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120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2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2</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2.  </w:t>
            </w:r>
            <w:r>
              <w:rPr>
                <w:rFonts w:ascii="Malgun Gothic" w:hAnsi="Malgun Gothic" w:eastAsia="Malgun Gothic"/>
                <w:b/>
                <w:i w:val="0"/>
                <w:color w:val="0D1B2A"/>
                <w:sz w:val="24"/>
              </w:rPr>
              <w:t>기존교량의내진성능평가절차와내진성능부족시내진성능확보방안에대하여설명하시오.</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기존 교량의 내진성능평가는 구조적 안전성 확인과 성능 부족 시 보완 방안 제시가 핵심이다. 평가와 보강 모두 실무적·기술적 접근이 필요하다.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핵심 원리</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설명 및 적용</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내진성능평가 절차</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현황조사, 구조적 분석, 성능등급 판정 순으로 진행한다.</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KDS 기준에 따라 단계별로 세부 평가 방법이 달라진다.</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내진성능 확보 방안</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성능 부족 시 보강 또는 교체 등 다양한 방법을 적용한다.</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보강 방법에는 보강재 추가, 시공 방식 변경 등이 포함된다.</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노후 교량은 자료 부족 및 예산 문제로 현실적 보강 방안 검토가 중요하다.</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KDS 17 10 00의 성능기반 내진설계와 평가 방법이 주류를 이룬다.</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내진성능평가 | 성능기준 | 보강방안</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평가 단계별 구체적 절차와 실제 적용 사례 중심으로 답안을 작성하라.</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제120회 토목구조기술사  |  2교시 2번  |  기존교량의내진성능평가절차와내진성능부족시내진성능확보방안에대하여설명하시오.</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