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강박스거더교를구성하고있는부재(보강재포함)를열거하고,구조적역할을설명하시오.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강박스거더교는 여러 구조 부재의 조합으로 이루어지며 각 부재는 외력에 대한 저항과 강체 거동을 담당한다. 각 부재의 구조적 역할을 이해하는 것이 중요하다.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플랜지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상하부 플랜지는 주로 축력과 휨모멘트에 저항한다.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압축과 인장에 대한 구조적 안정성을 제공함.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웨브(복부판)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전단력과 수직하중을 전달한다.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플랜지와 함께 상자 단면의 강성을 유지한다.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다이아프램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횡변형 제어 및 횡력 전달 역할.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단면의 국부좌굴 방지 및 하중을 균등 분배함.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스티프너(보강재)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웨브 및 플랜지의 좌굴 방지와 국부보강 기능.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길이방향·횡방향(종/횡보강재)으로 구분.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덱 플레이트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상부 플랜지와 보행 및 차량 하중 직접 전달.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복합화 시 합성 슬래브가 병용되기도 함.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다이아프램 위치 및 보강재 배치에 따라 변형 및 내하성이 크게 달라질 수 있음.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14 10(교량 상부구조)에서 박스거더 내 복부판 좌굴·진동에 대한 검토 중요성이 강조됨.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플랜지 | 웨브 | 다이아프램 | 스티프너 | 덱 플레이트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각 부재의 구조 역할에 대한 명확한 설명과 최신 KDS 기준 적용 예시를 첨부해 서술할 것.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1번  |  강박스거더교를구성하고있는부재(보강재포함)를열거하고,구조적역할을설명하시오.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