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120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강박스거더는박판의플레이트에각종보강재를부착하여장경간거더로활용되는형식이다. 1)강박스거더교를구</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강박스거더교는 박판 플레이트에 보강재를 부착한 닫힌 단면 구조로, 장경간 교량에 적합한 강재 거더교 형식이다. 박스 단면의 효율성과 내구성 확보가 핵심 원리이다.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핵심 원리</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설명 및 적용</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폐단면 구조</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박스 단면은 비틀림 강성이 크다.</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비틀림, 측압 등 외력에 대한 저항성이 우수하다.</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경량화 및 장경간 가능</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적은 자중으로 넓은 경간을 확보할 수 있다.</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자중 저감으로 경제성과 시공성이 향상된다.</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현장 용접 부위의 품질 관리 및 내부 부식 방지가 중요하다.</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KDS 24 14 00 등 제작 및 시공 기준이 지속적으로 보완되고 있다.</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강박스거더 | 박판 플레이트 | 보강재</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박스단면의 구조적 장점과 시공·유지 관리 상의 실무적 이슈를 연계해 기술하라.</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제120회 토목구조기술사  |  3교시 3번  |  강박스거더는박판의플레이트에각종보강재를부착하여장경간거더로활용되는형식이다. 1)강박스거더교를구</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