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소수주거더교의구조적특성을설명하시오.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소수주 거더교는 주형부의 수를 최소화하여 효율적 구조 및 시공성을 추구하는 교량 형식으로, 하부구조와 상부구조의 상호 작용이 구조적 안정성에 주요하다.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하중전달 방식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거더에서 발생하는 하중이 소수의 교각 또는 교대에 집중 전달됨.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지점부의 국부적 구조해석과 단면력 산정이 중요하다.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효율적 시공성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주형 수가 적어 시공이 단순하고 경제적이다.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주형 간격이 넓어 장경간 교량에 적합하다.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지점부에서의 콘크리트 균열 및 단면력 집중에 대한 보강설계가 필수적이다.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24 14 00에 따라 연속화 및 프리스트레스트 강재 적용이 확대되고 있다.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하중집중 | 국부보강 | 장경간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기본적인 구조원리 외에 주요 단점과 보강방안, 최신 설계기준을 연결해 서술하면 차별화된다.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4번  |  소수주거더교의구조적특성을설명하시오.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