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1773037924641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1773037924641.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1. 철근콘크리트 보의 응력 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비교표(첨부 이미지 참조)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본문에는 이미지 해석 결과(지배모드·설계판정·보강결론)만 요약 기재함.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정의 및 적용 배경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대상: 1. 철근콘크리트 보의 응력 교란구역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 교란구역(D-Region, Discontinuity Region)은 베르누이 평면유지 가정이 성립하지 않는 불연속 구간으로, 재하점·지점부·단면 급변부·개구부 인근에서 지배적으로 나타난다.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단면해석 중심의 B-Region 접근만으로는 안전측 검토가 부족할 수 있으며, 하중 경로 기반의 국부 거동 검토가 필요하다.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관련 이론은 핵심어 기반 보강를 축으로 연계하여 기준·상세·시공 대책까지 일관되게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거동 메커니즘 (Load Path → Internal Force → Failure Mode)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하중(Load)은 작용점에서 단면 내 압축연단/인장연단으로 전달되며, 전단지배 구간에서는 스트럿-타이(압축지주-인장타이) 거동을 동반한다.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내부력 재분배 과정에서 응력집중이 발생하는 구간(재하점, 지점부, 단면 급변부)을 D-Region 후보로 식별하고, B-Region 가정과 분리해 검토한다.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지배 파괴모드는 ① 휨 ② 전단 ③ 정착/부착 ④ 사용성(균열·처짐) 순으로 스크리닝하고, 최종 지배모드를 기준으로 보강 상세를 선정한다.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설계 검토 및 기준·수치 근거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코드 근거: KDS 관련 조항을 직접 명시하고, 설계 검토식(예: φMn ≥ Mu, Vn ≥ Vu, 정착길이 ld 검토)을 답안 본문에 병기한다.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수치 제시: 하중조합, 안전율/저항계수, 허용기준(균열폭·처짐)을 단위와 함께 표기한다.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판정 로직: 기준값 대비 여유도(Margin)를 제시하고, 여유도 부족 시 단면증대/배근보강/상세개선 대안을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Strut(압축)·Tie(인장)·Node를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 | 판독 포인트: 지배 파괴모드와 보강상세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빠르게 판독 가능하게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D-Region/B-Region 경계를 단면도에 함께 표시하여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단면 경계, D/B 구역, 재하점·지점 | 표현: 경계선/해칭 + 주석 | 판독 포인트: 영역별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경계 설정과 적용 해석법의 정합성 확보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B-Region(선형변형률 가정)과 D-Region(STM 적용)의 해석 차이를 비교표로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열: 구분 | B-Region | D-Region | 행: 해석가정, 설계절차, 오류위험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해석가정·절차·오류위험 비교를 통한 적용 근거 명확화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