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1773042127534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1773042127534.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2. PS 강재의 응럭부식과 지연파괴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PSC 부재 손상 메커니즘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PSC의 핵심 리스크는 긴장재의 응력부식균열(SCC) 및 수소취성(Hydrogen Embrittlement)에 따른 지연파괴임.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그라우팅 불량·공극·염화물 유입이 결합되면 긴장재 부식과 단면 손실이 급격히 진행될 수 있음.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설계·시공·유지관리 검토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설계: 노출환경 등급별 피복/방청 상세와 허용응력 수준을 명확히 반영함.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시공: 쉬스 충전성, 블리딩, 그라우트 품질관리(배합·주입압·재주입 기준) 확보.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유지관리: 비파괴검사(NDT), 케이블 상태점검, 누수·균열 연계 모니터링 체계를 운영.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도해/비교표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쉬스 내부 결함(공극) → 수분/염화물 침투 → 긴장재 부식 진행 메커니즘을 단계도로 제시.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예방대책(설계/시공/유지관리)별 효과·비용·적용시기를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PSC는 ‘사후보수’보다 ‘초기 결함 억제’가 경제적이므로, 설계-시공-유지관리 연계 품질체계를 선제적으로 구축해야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정의 및 적용 배경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대상: 2. PS 강재의 응럭부식과 지연파괴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PSC 부재는 긴장재 정착·부식·그라우팅 결함에 따라 구조성능 저하가 급격히 진행될 수 있으므로, 하중저항 메커니즘과 내구 리스크를 통합 검토해야 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단순 강도 검토뿐 아니라 정착/부식/시공품질에 의한 성능저하 경로를 함께 점검해야 실무 안전성을 확보할 수 있다.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관련 이론은 핵심어 기반 보강를 축으로 연계하여 기준·상세·시공 대책까지 일관되게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거동 메커니즘 (Load Path → Internal Force → Failure Mode)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하중 전달 중 긴장재의 유효프리스트레스가 감소하면 균열 제어 및 내하력이 저하되고, 정착부/부식 취약 구간에서 파괴 위험이 증폭된다.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시공결함(그라우팅 공극·누수·염화물 유입)이 결합되면 긴장재 단면 손실과 국부 취약부가 확대되므로, 원인-결과 경로를 단계적으로 식별한다.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지배 파괴모드는 ① 휨 ② 전단 ③ 정착/부착 ④ 사용성(균열·처짐) 순으로 스크리닝하고, 최종 지배모드를 기준으로 보강 상세를 선정한다.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설계 검토 및 기준·수치 근거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코드 근거: KDS 관련 조항을 직접 명시하고, 설계 검토식(예: φMn ≥ Mu, Vn ≥ Vu, 정착길이 ld 검토)을 답안 본문에 병기한다.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수치 제시: 하중조합, 안전율/저항계수, 허용기준(균열폭·처짐)을 단위와 함께 표기한다.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판정 로직: 기준값 대비 여유도(Margin)를 제시하고, 여유도 부족 시 단면증대/배근보강/상세개선 대안을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5. 도해 및 비교표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[도해-1] 단면 기준 하중경로(Load Path), 내부력(휨모멘트/전단력), 취약 구간을 화살표 및 음영으로 표현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[도해-2] PSC 정착부/그라우팅 취약부와 균열·부식 전이 경로를 단계도로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Strut(압축)·Tie(인장)·Node를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 | 판독 포인트: 지배 파괴모드와 보강상세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빠르게 판독 가능하게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D-Region/B-Region 경계를 단면도에 함께 표시하여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2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단면 경계, D/B 구역, 재하점·지점 | 표현: 경계선/해칭 + 주석 | 판독 포인트: 영역별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경계 설정과 적용 해석법의 정합성 확보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B-Region(선형변형률 가정)과 D-Region(STM 적용)의 해석 차이를 비교표로 제시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해석가정·절차·오류위험 비교를 통한 적용 근거 명확화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