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제출형 검증2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1) 정의: 대상 공법의 적용 목적과 범위를 제시한다.`n2) 메커니즘: 하중 전달 및 저항 경로를 단계적으로 설명한다.`n3) 기준 검토: KDS 근거와 판정 기준을 명시한다.`n4) 결론: 시공성/유지관리 관점의 권고안을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표: 대안 비교표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의사결정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근거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그림: 메커니즘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경로 시각화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2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하중→저항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가독성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