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EF75E">
      <w:pPr>
        <w:pStyle w:val="13"/>
        <w:jc w:val="left"/>
        <w:rPr>
          <w:rFonts w:hint="eastAsia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eastAsia="zh-CN"/>
        </w:rPr>
        <w:drawing>
          <wp:inline distT="0" distB="0" distL="114300" distR="114300">
            <wp:extent cx="2002155" cy="488315"/>
            <wp:effectExtent l="0" t="0" r="17145" b="6985"/>
            <wp:docPr id="5" name="图片 5" descr="资产logo透明底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资产logo透明底_画板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AE60">
      <w:pPr>
        <w:pStyle w:val="13"/>
        <w:rPr>
          <w:rFonts w:hint="eastAsia"/>
          <w:sz w:val="40"/>
          <w:szCs w:val="40"/>
          <w:lang w:val="en-US" w:eastAsia="zh-CN"/>
        </w:rPr>
      </w:pPr>
    </w:p>
    <w:p w14:paraId="27500E33">
      <w:pPr>
        <w:pStyle w:val="13"/>
        <w:rPr>
          <w:rFonts w:hint="eastAsia"/>
          <w:sz w:val="40"/>
          <w:szCs w:val="40"/>
          <w:lang w:val="en-US" w:eastAsia="zh-CN"/>
        </w:rPr>
      </w:pPr>
    </w:p>
    <w:p w14:paraId="1363E972">
      <w:pPr>
        <w:rPr>
          <w:rFonts w:hint="eastAsia"/>
          <w:sz w:val="40"/>
          <w:szCs w:val="40"/>
          <w:lang w:val="en-US" w:eastAsia="zh-CN"/>
        </w:rPr>
      </w:pPr>
    </w:p>
    <w:p w14:paraId="660F9E68">
      <w:pPr>
        <w:pStyle w:val="13"/>
        <w:jc w:val="both"/>
        <w:rPr>
          <w:rFonts w:hint="eastAsia"/>
          <w:sz w:val="40"/>
          <w:szCs w:val="40"/>
          <w:lang w:val="en-US" w:eastAsia="zh-CN"/>
        </w:rPr>
      </w:pPr>
    </w:p>
    <w:p w14:paraId="291B2613">
      <w:pPr>
        <w:pStyle w:val="13"/>
        <w:rPr>
          <w:rFonts w:hint="eastAsia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-1270000</wp:posOffset>
                </wp:positionH>
                <wp:positionV relativeFrom="paragraph">
                  <wp:posOffset>-787400</wp:posOffset>
                </wp:positionV>
                <wp:extent cx="63500" cy="63500"/>
                <wp:effectExtent l="0" t="0" r="0" b="0"/>
                <wp:wrapNone/>
                <wp:docPr id="2" name="KGD_Gobal1" descr="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KGD_Gobal1" o:spid="_x0000_s1026" o:spt="1" alt="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" style="position:absolute;left:0pt;margin-left:-100pt;margin-top:-62pt;height:5pt;width:5pt;visibility:hidden;z-index:251659264;v-text-anchor:middle;mso-width-relative:page;mso-height-relative:page;" fillcolor="#4F81BD [3204]" filled="t" stroked="t" coordsize="21600,21600" o:gfxdata="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g4BRUNcAAAAPAQAADwAAAAAAAAABACAAAAAiAAAAZHJzL2Rvd25yZXYueG1s&#10;UEsBAhQAFAAAAAgAh07iQPqnzualBAAAqQcAAA4AAAAAAAAAAQAgAAAAJgEAAGRycy9lMm9Eb2Mu&#10;eG1sUEsFBgAAAAAGAAYAWQEAAD0IAAAAAA==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52"/>
          <w:szCs w:val="52"/>
          <w:lang w:val="en-US" w:eastAsia="zh-CN"/>
        </w:rPr>
        <w:t>信息管理部需求评审</w:t>
      </w:r>
    </w:p>
    <w:p w14:paraId="2A9A3EAB">
      <w:pPr>
        <w:rPr>
          <w:rFonts w:hint="eastAsia"/>
          <w:sz w:val="40"/>
          <w:szCs w:val="40"/>
          <w:lang w:val="en-US" w:eastAsia="zh-CN"/>
        </w:rPr>
      </w:pPr>
    </w:p>
    <w:p w14:paraId="7C80D5FE">
      <w:pPr>
        <w:rPr>
          <w:rFonts w:hint="eastAsia"/>
          <w:sz w:val="40"/>
          <w:szCs w:val="40"/>
          <w:lang w:val="en-US" w:eastAsia="zh-CN"/>
        </w:rPr>
      </w:pPr>
    </w:p>
    <w:p w14:paraId="1879A55A">
      <w:pPr>
        <w:rPr>
          <w:rFonts w:hint="eastAsia"/>
          <w:sz w:val="40"/>
          <w:szCs w:val="40"/>
          <w:lang w:val="en-US" w:eastAsia="zh-CN"/>
        </w:rPr>
      </w:pPr>
    </w:p>
    <w:p w14:paraId="61D4B387">
      <w:pPr>
        <w:rPr>
          <w:rFonts w:hint="eastAsia"/>
          <w:sz w:val="40"/>
          <w:szCs w:val="40"/>
          <w:lang w:val="en-US" w:eastAsia="zh-CN"/>
        </w:rPr>
      </w:pPr>
    </w:p>
    <w:p w14:paraId="7F7F22B8">
      <w:pPr>
        <w:rPr>
          <w:rFonts w:hint="default"/>
          <w:sz w:val="40"/>
          <w:szCs w:val="40"/>
          <w:lang w:val="en-US" w:eastAsia="zh-CN"/>
        </w:rPr>
      </w:pPr>
    </w:p>
    <w:p w14:paraId="0B56ACB3">
      <w:pPr>
        <w:jc w:val="center"/>
        <w:rPr>
          <w:rFonts w:hint="eastAsia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  <w:t>评审人</w:t>
      </w:r>
    </w:p>
    <w:p w14:paraId="1FEDFD23">
      <w:pPr>
        <w:jc w:val="center"/>
        <w:rPr>
          <w:rFonts w:hint="eastAsia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Cambria" w:hAnsi="Cambria"/>
          <w:b/>
          <w:bCs/>
          <w:color w:val="auto"/>
          <w:sz w:val="24"/>
        </w:rPr>
        <w:t>郑陟/邹德奎/杨晓霖/董磊/宾莉媛/罗琼/赵鹏昊/邱焕霞/李浩/</w:t>
      </w:r>
      <w:r>
        <w:rPr>
          <w:rFonts w:hint="eastAsia" w:ascii="Cambria" w:hAnsi="Cambria"/>
          <w:b/>
          <w:bCs/>
          <w:color w:val="auto"/>
          <w:sz w:val="24"/>
          <w:lang w:val="en-US" w:eastAsia="zh-CN"/>
        </w:rPr>
        <w:t>胡楚</w:t>
      </w:r>
    </w:p>
    <w:p w14:paraId="57BD33DB">
      <w:pPr>
        <w:jc w:val="right"/>
        <w:rPr>
          <w:rFonts w:hint="eastAsia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1934CC0A">
      <w:pPr>
        <w:jc w:val="both"/>
        <w:rPr>
          <w:rFonts w:hint="default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2BD51B73">
      <w:pPr>
        <w:jc w:val="right"/>
        <w:rPr>
          <w:rFonts w:hint="default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4DA550FE">
      <w:pPr>
        <w:jc w:val="right"/>
        <w:rPr>
          <w:rFonts w:hint="default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1AF3A6D4">
      <w:pPr>
        <w:jc w:val="right"/>
        <w:rPr>
          <w:rFonts w:hint="default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2C0C3E22">
      <w:pPr>
        <w:jc w:val="right"/>
        <w:rPr>
          <w:rFonts w:hint="default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744D1D8E">
      <w:pPr>
        <w:jc w:val="center"/>
        <w:rPr>
          <w:rFonts w:hint="eastAsia" w:ascii="Cambria" w:hAnsi="Cambria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"/>
          <w:sz w:val="24"/>
          <w:szCs w:val="24"/>
          <w:lang w:val="en-US" w:eastAsia="zh-CN" w:bidi="ar-SA"/>
        </w:rPr>
        <w:t>评审日期</w:t>
      </w:r>
    </w:p>
    <w:p w14:paraId="0B1B6A6E">
      <w:pPr>
        <w:jc w:val="center"/>
        <w:rPr>
          <w:rFonts w:hint="eastAsia" w:ascii="Cambria" w:hAnsi="Cambria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" w:hAnsi="Cambria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>2026年4月28日</w:t>
      </w:r>
    </w:p>
    <w:p w14:paraId="5077E396">
      <w:pPr>
        <w:jc w:val="right"/>
        <w:rPr>
          <w:rFonts w:hint="eastAsia" w:ascii="Cambria" w:hAnsi="Cambria" w:cs="Times New Roman"/>
          <w:b/>
          <w:bCs/>
          <w:kern w:val="2"/>
          <w:sz w:val="24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14"/>
        <w:tblpPr w:leftFromText="180" w:rightFromText="180" w:vertAnchor="text" w:horzAnchor="page" w:tblpX="1191" w:tblpY="600"/>
        <w:tblOverlap w:val="never"/>
        <w:tblW w:w="97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2867"/>
        <w:gridCol w:w="2093"/>
        <w:gridCol w:w="2857"/>
      </w:tblGrid>
      <w:tr w14:paraId="19B35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vAlign w:val="center"/>
          </w:tcPr>
          <w:p w14:paraId="7D7D51C0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需求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名称</w:t>
            </w:r>
          </w:p>
        </w:tc>
        <w:tc>
          <w:tcPr>
            <w:tcW w:w="2867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DE4DF">
            <w:pPr>
              <w:jc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  <w:t>大宗交易报价信息自动化处理机器人开发需求</w:t>
            </w:r>
          </w:p>
        </w:tc>
        <w:tc>
          <w:tcPr>
            <w:tcW w:w="20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A86DD">
            <w:pPr>
              <w:jc w:val="center"/>
              <w:rPr>
                <w:rFonts w:hint="default" w:ascii="宋体" w:hAnsi="宋体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ERM编号</w:t>
            </w:r>
          </w:p>
        </w:tc>
        <w:tc>
          <w:tcPr>
            <w:tcW w:w="285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353FD1D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/>
                <w:sz w:val="21"/>
                <w:szCs w:val="21"/>
              </w:rPr>
              <w:instrText xml:space="preserve"> HYPERLINK "http://erm.djbx.com/browse/AMGJZJYB-19" </w:instrText>
            </w:r>
            <w:r>
              <w:rPr>
                <w:rFonts w:hint="eastAsia" w:ascii="宋体" w:hAnsi="宋体"/>
                <w:sz w:val="21"/>
                <w:szCs w:val="21"/>
              </w:rPr>
              <w:fldChar w:fldCharType="separate"/>
            </w:r>
            <w:r>
              <w:rPr>
                <w:rStyle w:val="18"/>
                <w:rFonts w:hint="eastAsia" w:ascii="宋体" w:hAnsi="宋体"/>
                <w:sz w:val="21"/>
                <w:szCs w:val="21"/>
              </w:rPr>
              <w:t>AMGJZJYB-19</w:t>
            </w:r>
            <w:r>
              <w:rPr>
                <w:rFonts w:hint="eastAsia" w:ascii="宋体" w:hAnsi="宋体"/>
                <w:sz w:val="21"/>
                <w:szCs w:val="21"/>
              </w:rPr>
              <w:fldChar w:fldCharType="end"/>
            </w:r>
          </w:p>
        </w:tc>
      </w:tr>
      <w:tr w14:paraId="0822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 w14:paraId="09E02E5E">
            <w:pPr>
              <w:jc w:val="center"/>
              <w:rPr>
                <w:rFonts w:hint="default" w:ascii="宋体" w:hAnsi="宋体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需求提出部门</w:t>
            </w:r>
          </w:p>
        </w:tc>
        <w:tc>
          <w:tcPr>
            <w:tcW w:w="286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B6312D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集中交易部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86DBC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需求提出时间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BDD452D">
            <w:pPr>
              <w:jc w:val="center"/>
              <w:rPr>
                <w:rFonts w:hint="default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val="en-US" w:eastAsia="zh-CN"/>
              </w:rPr>
              <w:t>2026-04-13</w:t>
            </w:r>
          </w:p>
        </w:tc>
      </w:tr>
      <w:tr w14:paraId="4436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 w14:paraId="33768BC1">
            <w:pPr>
              <w:jc w:val="center"/>
              <w:rPr>
                <w:rFonts w:hint="default" w:ascii="宋体" w:hAnsi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需求提出人</w:t>
            </w:r>
          </w:p>
        </w:tc>
        <w:tc>
          <w:tcPr>
            <w:tcW w:w="286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1075D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张聪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4ACD5">
            <w:pPr>
              <w:jc w:val="center"/>
              <w:rPr>
                <w:rFonts w:hint="eastAsia" w:ascii="宋体" w:hAnsi="宋体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需求分析人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CA78FD5">
            <w:pPr>
              <w:jc w:val="center"/>
              <w:rPr>
                <w:rFonts w:hint="default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val="en-US" w:eastAsia="zh-CN"/>
              </w:rPr>
              <w:t>邱焕霞</w:t>
            </w:r>
          </w:p>
        </w:tc>
      </w:tr>
      <w:tr w14:paraId="55951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 w14:paraId="531917F7">
            <w:pPr>
              <w:jc w:val="center"/>
              <w:rPr>
                <w:rFonts w:hint="default" w:ascii="宋体" w:hAnsi="宋体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主要系统</w:t>
            </w:r>
          </w:p>
        </w:tc>
        <w:tc>
          <w:tcPr>
            <w:tcW w:w="286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B14AD">
            <w:pPr>
              <w:jc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AI魔方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31F64">
            <w:pPr>
              <w:jc w:val="center"/>
              <w:rPr>
                <w:rFonts w:hint="default" w:ascii="宋体" w:hAnsi="宋体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依赖系统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7AB351">
            <w:pPr>
              <w:jc w:val="center"/>
              <w:rPr>
                <w:rFonts w:hint="default" w:ascii="宋体" w:hAnsi="宋体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val="en-US" w:eastAsia="zh-CN"/>
              </w:rPr>
              <w:t>公共组件</w:t>
            </w:r>
          </w:p>
        </w:tc>
      </w:tr>
      <w:tr w14:paraId="214A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 w14:paraId="3E3935A7">
            <w:pPr>
              <w:jc w:val="center"/>
              <w:rPr>
                <w:rFonts w:hint="default" w:ascii="宋体" w:hAnsi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评审类型</w:t>
            </w:r>
          </w:p>
        </w:tc>
        <w:tc>
          <w:tcPr>
            <w:tcW w:w="78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481FDAF">
            <w:pPr>
              <w:jc w:val="center"/>
              <w:rPr>
                <w:rFonts w:hint="default" w:ascii="宋体" w:hAnsi="宋体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val="en-US" w:eastAsia="zh-CN"/>
              </w:rPr>
              <w:t>需求评审</w:t>
            </w:r>
          </w:p>
        </w:tc>
      </w:tr>
      <w:tr w14:paraId="108A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423EA3">
            <w:pPr>
              <w:pStyle w:val="26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需求/技术</w:t>
            </w:r>
          </w:p>
          <w:p w14:paraId="17735D15">
            <w:pPr>
              <w:pStyle w:val="26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方案</w:t>
            </w:r>
          </w:p>
        </w:tc>
        <w:tc>
          <w:tcPr>
            <w:tcW w:w="78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 w14:paraId="52796FE7">
            <w:pPr>
              <w:pStyle w:val="26"/>
              <w:numPr>
                <w:ilvl w:val="0"/>
                <w:numId w:val="0"/>
              </w:numPr>
              <w:spacing w:line="360" w:lineRule="auto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一、需求背景</w:t>
            </w:r>
            <w:r>
              <w:rPr>
                <w:rFonts w:hint="eastAsia" w:cs="Times New Roman"/>
                <w:lang w:val="en-US" w:eastAsia="zh-CN"/>
              </w:rPr>
              <w:t>/概述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：</w:t>
            </w:r>
          </w:p>
          <w:p w14:paraId="0D63C9D0">
            <w:pPr>
              <w:pStyle w:val="26"/>
              <w:numPr>
                <w:ilvl w:val="0"/>
                <w:numId w:val="0"/>
              </w:numPr>
              <w:spacing w:line="360" w:lineRule="auto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二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、需求详述：</w:t>
            </w:r>
          </w:p>
          <w:p w14:paraId="70A58077">
            <w:pPr>
              <w:pStyle w:val="26"/>
              <w:numPr>
                <w:ilvl w:val="0"/>
                <w:numId w:val="0"/>
              </w:numPr>
              <w:spacing w:line="360" w:lineRule="auto"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仅限公司内部人员向企业微信机器人发送报价信息，机器人将自动收集的券商大宗交易报价信息转换为标准化、结构化的询价信息数据，并自动导入MISP系统的大宗交易询价报价板。</w:t>
            </w:r>
          </w:p>
          <w:p w14:paraId="3B70CCDD">
            <w:pPr>
              <w:pStyle w:val="26"/>
              <w:numPr>
                <w:ilvl w:val="0"/>
                <w:numId w:val="0"/>
              </w:numPr>
              <w:spacing w:line="360" w:lineRule="auto"/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主要用户：</w:t>
            </w:r>
            <w:r>
              <w:rPr>
                <w:rFonts w:hint="default" w:eastAsia="宋体"/>
                <w:lang w:val="en-US" w:eastAsia="zh-CN"/>
              </w:rPr>
              <w:t>集中交易部权益组交易员</w:t>
            </w:r>
          </w:p>
        </w:tc>
      </w:tr>
      <w:tr w14:paraId="614CC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7E953">
            <w:pPr>
              <w:autoSpaceDE w:val="0"/>
              <w:autoSpaceDN w:val="0"/>
              <w:adjustRightInd w:val="0"/>
              <w:jc w:val="center"/>
              <w:rPr>
                <w:rFonts w:hint="default" w:ascii="宋体" w:hAnsi="宋体" w:eastAsia="宋体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评审意见：</w:t>
            </w:r>
          </w:p>
        </w:tc>
        <w:tc>
          <w:tcPr>
            <w:tcW w:w="78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 w14:paraId="61BA7E92">
            <w:pPr>
              <w:pStyle w:val="2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</w:pPr>
          </w:p>
        </w:tc>
      </w:tr>
      <w:tr w14:paraId="7BF4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0E443C3">
            <w:pPr>
              <w:autoSpaceDE w:val="0"/>
              <w:autoSpaceDN w:val="0"/>
              <w:adjustRightInd w:val="0"/>
              <w:jc w:val="center"/>
              <w:rPr>
                <w:rFonts w:hint="default" w:ascii="宋体" w:hAnsi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评审结论：</w:t>
            </w:r>
          </w:p>
        </w:tc>
        <w:tc>
          <w:tcPr>
            <w:tcW w:w="78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4AE82B19">
            <w:pPr>
              <w:pStyle w:val="2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</w:pPr>
          </w:p>
        </w:tc>
      </w:tr>
    </w:tbl>
    <w:p w14:paraId="0D76E9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Times New Roman"/>
          <w:b w:val="0"/>
          <w:bCs w:val="0"/>
          <w:kern w:val="2"/>
          <w:sz w:val="28"/>
          <w:szCs w:val="28"/>
          <w:shd w:val="clear" w:color="auto" w:fill="FFFFFF"/>
          <w:lang w:val="en-US" w:eastAsia="zh-CN" w:bidi="ar-SA"/>
        </w:rPr>
      </w:pPr>
    </w:p>
    <w:p w14:paraId="12867C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 需求概述</w:t>
      </w:r>
    </w:p>
    <w:p w14:paraId="269469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1 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需求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背景</w:t>
      </w:r>
    </w:p>
    <w:p w14:paraId="1E29C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目前，公司集中交易部权益组交易员需每日监控多个“大宗交易报价群”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从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企业微信群复制券商发出的非结构化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文本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报价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或接收Excel文件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，录入至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AI魔方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系统的大宗交易询价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转换页面，由系统自动去重并展示结构化信息。这虽然提升了询价整理工作效率、降低了投资经理获取报价的滞后性，但依然需要交易员登陆系统操作并等待解析结果，流程效率仍有提升空间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6A2C48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2 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需求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目标</w:t>
      </w:r>
    </w:p>
    <w:p w14:paraId="0CD67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构建基于企业微信机器人的自动化流程：</w:t>
      </w:r>
    </w:p>
    <w:p w14:paraId="4EC67E1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6" w:hanging="363"/>
        <w:textAlignment w:val="auto"/>
        <w:rPr>
          <w:rStyle w:val="17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7"/>
          <w:rFonts w:hint="eastAsia" w:asciiTheme="minorEastAsia" w:hAnsiTheme="minorEastAsia" w:eastAsiaTheme="minorEastAsia" w:cstheme="minorEastAsia"/>
          <w:sz w:val="21"/>
          <w:szCs w:val="21"/>
        </w:rPr>
        <w:t>自动采集：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实时捕获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指定群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组内@机器人的券商报价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消息。</w:t>
      </w:r>
    </w:p>
    <w:p w14:paraId="0BB768F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6" w:hanging="363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7"/>
          <w:rFonts w:hint="eastAsia" w:asciiTheme="minorEastAsia" w:hAnsiTheme="minorEastAsia" w:eastAsiaTheme="minorEastAsia" w:cstheme="minorEastAsia"/>
          <w:sz w:val="21"/>
          <w:szCs w:val="21"/>
        </w:rPr>
        <w:t>智能解析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利用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AI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大模型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识别并提取关键要素（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可交易时间、证券名称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、数量、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价格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等）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统一单位与格式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3277F78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6" w:hanging="363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7"/>
          <w:rFonts w:hint="eastAsia" w:asciiTheme="minorEastAsia" w:hAnsiTheme="minorEastAsia" w:eastAsiaTheme="minorEastAsia" w:cstheme="minorEastAsia"/>
          <w:sz w:val="21"/>
          <w:szCs w:val="21"/>
        </w:rPr>
        <w:t>自动导入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：将结构化数据写入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AI魔方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系统。</w:t>
      </w:r>
    </w:p>
    <w:p w14:paraId="57534CD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6" w:hanging="363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7"/>
          <w:rFonts w:hint="eastAsia" w:asciiTheme="minorEastAsia" w:hAnsiTheme="minorEastAsia" w:eastAsiaTheme="minorEastAsia" w:cstheme="minorEastAsia"/>
          <w:sz w:val="21"/>
          <w:szCs w:val="21"/>
        </w:rPr>
        <w:t>权限管控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：仅限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highlight w:val="none"/>
          <w:lang w:val="en-US" w:eastAsia="zh-CN"/>
        </w:rPr>
        <w:t>内部授权人员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企微通讯录一级组织归属于“大家保险有限责任公司”的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内部人员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且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经集团授权）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向机器人发送有效信息。</w:t>
      </w:r>
    </w:p>
    <w:p w14:paraId="092E43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363" w:left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drawing>
          <wp:inline distT="0" distB="0" distL="114300" distR="114300">
            <wp:extent cx="3101340" cy="386207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B8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3 核心价值</w:t>
      </w:r>
    </w:p>
    <w:p w14:paraId="23FA98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减少了交易员在企微和AI魔方系统之间的频繁切换</w:t>
      </w:r>
      <w:r>
        <w:rPr>
          <w:rFonts w:hint="eastAsia" w:asciiTheme="minorEastAsia" w:hAnsiTheme="minorEastAsia" w:eastAsiaTheme="minorEastAsia" w:cstheme="minorEastAsia"/>
          <w:lang w:eastAsia="zh-CN"/>
        </w:rPr>
        <w:t>，实现了“消息即录入”，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大幅</w:t>
      </w:r>
      <w:r>
        <w:rPr>
          <w:rFonts w:hint="eastAsia" w:asciiTheme="minorEastAsia" w:hAnsiTheme="minorEastAsia" w:eastAsiaTheme="minorEastAsia" w:cstheme="minorEastAsia"/>
          <w:lang w:eastAsia="zh-CN"/>
        </w:rPr>
        <w:t>缩短操作路径。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若外部券商获得许可成为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内部授权人员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，可直接发送报价信息至机器人，交易员可进一步从询价操作中解放出来，投入更多精力在交易策略优化等高价值工作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646E2E3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4.目标用户</w:t>
      </w:r>
    </w:p>
    <w:tbl>
      <w:tblPr>
        <w:tblStyle w:val="14"/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7"/>
        <w:gridCol w:w="1957"/>
        <w:gridCol w:w="4982"/>
      </w:tblGrid>
      <w:tr w14:paraId="4623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12" w:type="dxa"/>
            <w:shd w:val="clear" w:color="auto" w:fill="auto"/>
            <w:vAlign w:val="center"/>
          </w:tcPr>
          <w:p w14:paraId="525D9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角色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78AF32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职责</w:t>
            </w:r>
          </w:p>
        </w:tc>
        <w:tc>
          <w:tcPr>
            <w:tcW w:w="4937" w:type="dxa"/>
            <w:shd w:val="clear" w:color="auto" w:fill="auto"/>
            <w:vAlign w:val="center"/>
          </w:tcPr>
          <w:p w14:paraId="3B830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使用场景</w:t>
            </w:r>
          </w:p>
        </w:tc>
      </w:tr>
      <w:tr w14:paraId="2299D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2" w:type="dxa"/>
            <w:shd w:val="clear" w:color="auto" w:fill="auto"/>
            <w:vAlign w:val="center"/>
          </w:tcPr>
          <w:p w14:paraId="08CFA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21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1"/>
                <w:szCs w:val="21"/>
                <w:highlight w:val="none"/>
                <w:lang w:val="en-US" w:eastAsia="zh-CN" w:bidi="ar"/>
              </w:rPr>
              <w:t>权益组交易员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6C708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发送/补充报价信息</w:t>
            </w:r>
          </w:p>
        </w:tc>
        <w:tc>
          <w:tcPr>
            <w:tcW w:w="4937" w:type="dxa"/>
            <w:shd w:val="clear" w:color="auto" w:fill="auto"/>
            <w:vAlign w:val="center"/>
          </w:tcPr>
          <w:p w14:paraId="13DA4A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发送报价信息@机器人，查看解析结果。</w:t>
            </w:r>
          </w:p>
        </w:tc>
      </w:tr>
      <w:tr w14:paraId="5901B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2" w:type="dxa"/>
            <w:shd w:val="clear" w:color="auto" w:fill="auto"/>
            <w:vAlign w:val="center"/>
          </w:tcPr>
          <w:p w14:paraId="549BFE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21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系统管理员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21DB68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配置与维护</w:t>
            </w:r>
          </w:p>
        </w:tc>
        <w:tc>
          <w:tcPr>
            <w:tcW w:w="4937" w:type="dxa"/>
            <w:shd w:val="clear" w:color="auto" w:fill="auto"/>
            <w:vAlign w:val="center"/>
          </w:tcPr>
          <w:p w14:paraId="19A49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管理用户权限、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1"/>
                <w:szCs w:val="21"/>
                <w:highlight w:val="none"/>
                <w:lang w:val="en-US" w:eastAsia="zh-CN" w:bidi="ar"/>
              </w:rPr>
              <w:t>配置映射关系、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监控运行日志。</w:t>
            </w:r>
          </w:p>
        </w:tc>
      </w:tr>
    </w:tbl>
    <w:p w14:paraId="0441E1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C84020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需求详述</w:t>
      </w:r>
    </w:p>
    <w:p w14:paraId="00334E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1 功能流程描述：</w:t>
      </w:r>
    </w:p>
    <w:p w14:paraId="2D846E6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Style w:val="17"/>
          <w:rFonts w:hint="eastAsia" w:asciiTheme="minorEastAsia" w:hAnsiTheme="minorEastAsia" w:eastAsiaTheme="minorEastAsia" w:cstheme="minorEastAsia"/>
          <w:color w:val="auto"/>
          <w:highlight w:val="none"/>
          <w:lang w:val="en-US" w:eastAsia="zh-CN"/>
        </w:rPr>
      </w:pPr>
      <w:r>
        <w:rPr>
          <w:rStyle w:val="17"/>
          <w:rFonts w:hint="eastAsia" w:asciiTheme="minorEastAsia" w:hAnsiTheme="minorEastAsia" w:eastAsiaTheme="minorEastAsia" w:cstheme="minorEastAsia"/>
          <w:highlight w:val="none"/>
          <w:lang w:val="en-US" w:eastAsia="zh-CN"/>
        </w:rPr>
        <w:t>用户发消报价信息@机器人→机器人接收信息并解析</w:t>
      </w:r>
      <w:r>
        <w:rPr>
          <w:rStyle w:val="17"/>
          <w:rFonts w:hint="eastAsia" w:asciiTheme="minorEastAsia" w:hAnsiTheme="minorEastAsia" w:eastAsiaTheme="minorEastAsia" w:cstheme="minorEastAsia"/>
          <w:color w:val="595959" w:themeColor="text1" w:themeTint="A6"/>
          <w:highlight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→数据存在缺失→机器人反馈数据入库情况、提醒需补充信息→用户补充信息→</w:t>
      </w:r>
      <w:r>
        <w:rPr>
          <w:rStyle w:val="17"/>
          <w:rFonts w:hint="eastAsia" w:asciiTheme="minorEastAsia" w:hAnsiTheme="minorEastAsia" w:eastAsiaTheme="minorEastAsia" w:cstheme="minorEastAsia"/>
          <w:color w:val="auto"/>
          <w:highlight w:val="none"/>
          <w:lang w:val="en-US" w:eastAsia="zh-CN"/>
        </w:rPr>
        <w:t>数据完备并入库→机器人反馈完成入库情况。</w:t>
      </w:r>
    </w:p>
    <w:p w14:paraId="1805CE9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Style w:val="17"/>
          <w:rFonts w:hint="eastAsia" w:asciiTheme="minorEastAsia" w:hAnsiTheme="minorEastAsia" w:eastAsiaTheme="minorEastAsia" w:cstheme="minorEastAsia"/>
          <w:color w:val="auto"/>
          <w:highlight w:val="none"/>
          <w:lang w:val="en-US" w:eastAsia="zh-CN"/>
        </w:rPr>
      </w:pPr>
      <w:r>
        <w:rPr>
          <w:rStyle w:val="17"/>
          <w:rFonts w:hint="eastAsia" w:asciiTheme="minorEastAsia" w:hAnsiTheme="minorEastAsia" w:eastAsiaTheme="minorEastAsia" w:cstheme="minorEastAsia"/>
          <w:color w:val="auto"/>
          <w:highlight w:val="none"/>
          <w:lang w:val="en-US" w:eastAsia="zh-CN"/>
        </w:rPr>
        <w:t>流程： 发送 -&gt; 解析中 -&gt; 入库成功；</w:t>
      </w:r>
    </w:p>
    <w:p w14:paraId="33BBD5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632" w:firstLineChars="300"/>
        <w:textAlignment w:val="auto"/>
        <w:rPr>
          <w:rStyle w:val="17"/>
          <w:rFonts w:hint="eastAsia" w:asciiTheme="minorEastAsia" w:hAnsiTheme="minorEastAsia" w:eastAsiaTheme="minorEastAsia" w:cstheme="minorEastAsia"/>
          <w:color w:val="auto"/>
          <w:highlight w:val="none"/>
          <w:lang w:val="en-US" w:eastAsia="zh-CN"/>
        </w:rPr>
      </w:pPr>
      <w:r>
        <w:rPr>
          <w:rStyle w:val="17"/>
          <w:rFonts w:hint="eastAsia" w:asciiTheme="minorEastAsia" w:hAnsiTheme="minorEastAsia" w:eastAsiaTheme="minorEastAsia" w:cstheme="minorEastAsia"/>
          <w:color w:val="auto"/>
          <w:highlight w:val="none"/>
          <w:lang w:val="en-US" w:eastAsia="zh-CN"/>
        </w:rPr>
        <w:t xml:space="preserve"> 发送 -&gt; 解析中 -&gt; 提示补全 -&gt; 用户补充 -&gt; 入库成功。</w:t>
      </w:r>
    </w:p>
    <w:p w14:paraId="5562F75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Style w:val="17"/>
          <w:rFonts w:hint="default" w:eastAsia="宋体" w:asciiTheme="minorEastAsia" w:hAnsiTheme="minorEastAsia" w:cstheme="minorEastAsia"/>
          <w:highlight w:val="none"/>
          <w:lang w:val="en-US" w:eastAsia="zh-CN"/>
        </w:rPr>
      </w:pPr>
      <w:r>
        <w:drawing>
          <wp:inline distT="0" distB="0" distL="114300" distR="114300">
            <wp:extent cx="1867535" cy="4950460"/>
            <wp:effectExtent l="0" t="0" r="18415" b="254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C27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2 功能实现</w:t>
      </w:r>
    </w:p>
    <w:p w14:paraId="215341D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2.1企微机器人交互</w:t>
      </w:r>
    </w:p>
    <w:p w14:paraId="26C8E9B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 xml:space="preserve">2.1.1 消息接收 </w:t>
      </w:r>
    </w:p>
    <w:p w14:paraId="02CAC92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7"/>
          <w:rFonts w:hint="eastAsia" w:asciiTheme="minorEastAsia" w:hAnsiTheme="minorEastAsia" w:eastAsiaTheme="minorEastAsia" w:cstheme="minorEastAsia"/>
          <w:lang w:val="en-US" w:eastAsia="zh-CN"/>
        </w:rPr>
        <w:t>账号组织归属校验</w:t>
      </w:r>
      <w:r>
        <w:rPr>
          <w:rFonts w:hint="eastAsia" w:asciiTheme="minorEastAsia" w:hAnsiTheme="minorEastAsia" w:eastAsiaTheme="minorEastAsia" w:cstheme="minorEastAsia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机器人</w:t>
      </w:r>
      <w:r>
        <w:rPr>
          <w:rFonts w:hint="eastAsia" w:asciiTheme="minorEastAsia" w:hAnsiTheme="minorEastAsia" w:eastAsiaTheme="minorEastAsia" w:cstheme="minorEastAsia"/>
        </w:rPr>
        <w:t>仅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接收并响应</w:t>
      </w:r>
      <w:r>
        <w:rPr>
          <w:rFonts w:hint="eastAsia" w:asciiTheme="minorEastAsia" w:hAnsiTheme="minorEastAsia" w:eastAsiaTheme="minorEastAsia" w:cstheme="minorEastAsia"/>
        </w:rPr>
        <w:t>来自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内部授权人员的账号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发送的消息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收不到其他账号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发送的消息。</w:t>
      </w:r>
    </w:p>
    <w:p w14:paraId="77BF1CE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7"/>
          <w:rFonts w:hint="eastAsia" w:asciiTheme="minorEastAsia" w:hAnsiTheme="minorEastAsia" w:eastAsiaTheme="minorEastAsia" w:cstheme="minorEastAsia"/>
          <w:sz w:val="21"/>
          <w:szCs w:val="21"/>
        </w:rPr>
        <w:t>触发方式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用户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在报价群中 </w:t>
      </w:r>
      <w:r>
        <w:rPr>
          <w:rStyle w:val="21"/>
          <w:rFonts w:hint="eastAsia" w:asciiTheme="minorEastAsia" w:hAnsiTheme="minorEastAsia" w:eastAsiaTheme="minorEastAsia" w:cstheme="minorEastAsia"/>
          <w:sz w:val="21"/>
          <w:szCs w:val="21"/>
        </w:rPr>
        <w:t>@机器人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发送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券商报价消息。</w:t>
      </w:r>
    </w:p>
    <w:p w14:paraId="0DAB68A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7"/>
          <w:rFonts w:hint="eastAsia" w:asciiTheme="minorEastAsia" w:hAnsiTheme="minorEastAsia" w:eastAsiaTheme="minorEastAsia" w:cstheme="minorEastAsia"/>
          <w:sz w:val="21"/>
          <w:szCs w:val="21"/>
        </w:rPr>
        <w:t>格式支持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：支持纯文本</w:t>
      </w:r>
      <w:r>
        <w:rPr>
          <w:rFonts w:hint="eastAsia" w:asciiTheme="minorEastAsia" w:hAnsiTheme="minorEastAsia" w:eastAsiaTheme="minorEastAsia" w:cstheme="minorEastAsia"/>
          <w:color w:val="C00000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C00000"/>
          <w:sz w:val="21"/>
          <w:szCs w:val="21"/>
          <w:lang w:val="en-US" w:eastAsia="zh-CN"/>
        </w:rPr>
        <w:t>Txt文件、Excel文件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解析。</w:t>
      </w:r>
    </w:p>
    <w:p w14:paraId="2066182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>2.2.2 智能解析与消息交互</w:t>
      </w:r>
    </w:p>
    <w:p w14:paraId="6D20EC3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解析中：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当交易员@机器人并发送报价信息，机器人会推送消息“✅ </w:t>
      </w:r>
      <w:r>
        <w:rPr>
          <w:rFonts w:hint="eastAsia" w:asciiTheme="minorEastAsia" w:hAnsiTheme="minorEastAsia" w:eastAsiaTheme="minorEastAsia" w:cstheme="minorEastAsia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已收到，正在解析，请稍后…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”</w:t>
      </w:r>
    </w:p>
    <w:p w14:paraId="591E7A0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Style w:val="17"/>
          <w:rFonts w:hint="eastAsia" w:asciiTheme="minorEastAsia" w:hAnsiTheme="minorEastAsia" w:eastAsiaTheme="minorEastAsia" w:cstheme="minorEastAsia"/>
          <w:lang w:val="en-US" w:eastAsia="zh-CN"/>
        </w:rPr>
        <w:t>解析成功</w:t>
      </w:r>
      <w:r>
        <w:rPr>
          <w:rFonts w:hint="eastAsia" w:asciiTheme="minorEastAsia" w:hAnsiTheme="minorEastAsia" w:eastAsiaTheme="minorEastAsia" w:cstheme="minorEastAsia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若报价信息完整，</w:t>
      </w:r>
      <w:r>
        <w:rPr>
          <w:rFonts w:hint="eastAsia" w:asciiTheme="minorEastAsia" w:hAnsiTheme="minorEastAsia" w:eastAsiaTheme="minorEastAsia" w:cstheme="minorEastAsia"/>
        </w:rPr>
        <w:t>解析完成后，机器人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在群里</w:t>
      </w:r>
      <w:r>
        <w:rPr>
          <w:rFonts w:hint="eastAsia" w:asciiTheme="minorEastAsia" w:hAnsiTheme="minorEastAsia" w:eastAsiaTheme="minorEastAsia" w:cstheme="minorEastAsia"/>
        </w:rPr>
        <w:t>推送一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条消息</w:t>
      </w:r>
      <w:r>
        <w:rPr>
          <w:rFonts w:hint="eastAsia" w:asciiTheme="minorEastAsia" w:hAnsiTheme="minorEastAsia" w:eastAsiaTheme="minorEastAsia" w:cstheme="minorEastAsia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包括：</w:t>
      </w:r>
    </w:p>
    <w:p w14:paraId="28589FAD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 w:leftChars="0" w:hanging="36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收到的报价数据总数，如</w:t>
      </w:r>
      <w:r>
        <w:rPr>
          <w:rFonts w:hint="eastAsia" w:asciiTheme="minorEastAsia" w:hAnsiTheme="minorEastAsia" w:eastAsiaTheme="minorEastAsia" w:cstheme="minorEastAsia"/>
          <w:i/>
          <w:iCs/>
          <w:lang w:val="en-US" w:eastAsia="zh-CN"/>
        </w:rPr>
        <w:t xml:space="preserve">“✅ </w:t>
      </w: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已解析到 X 条报价记录：</w:t>
      </w:r>
      <w:r>
        <w:rPr>
          <w:rFonts w:hint="eastAsia" w:asciiTheme="minorEastAsia" w:hAnsiTheme="minorEastAsia" w:eastAsiaTheme="minorEastAsia" w:cstheme="minorEastAsia"/>
          <w:i/>
          <w:iCs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</w:p>
    <w:p w14:paraId="387FC563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 w:leftChars="0" w:hanging="36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按条详细</w:t>
      </w:r>
      <w:r>
        <w:rPr>
          <w:rFonts w:hint="eastAsia" w:asciiTheme="minorEastAsia" w:hAnsiTheme="minorEastAsia" w:eastAsiaTheme="minorEastAsia" w:cstheme="minorEastAsia"/>
        </w:rPr>
        <w:t>展示提取出的结构化数据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如下所示：</w:t>
      </w:r>
    </w:p>
    <w:p w14:paraId="70C195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 w:firstLine="418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【第 X 条】</w:t>
      </w:r>
    </w:p>
    <w:p w14:paraId="0E4F76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 w:firstLine="418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- 可交易时间：XXXX-XX-XX</w:t>
      </w:r>
    </w:p>
    <w:p w14:paraId="4ACA4D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 w:firstLine="418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- 名称：XXXX</w:t>
      </w:r>
    </w:p>
    <w:p w14:paraId="102E90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 w:firstLine="418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- 代码：XXXXXX</w:t>
      </w:r>
    </w:p>
    <w:p w14:paraId="586F91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 w:firstLine="418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- 数量：XXXX</w:t>
      </w:r>
    </w:p>
    <w:p w14:paraId="54B871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 w:firstLine="418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- 价格：XXXX</w:t>
      </w:r>
    </w:p>
    <w:p w14:paraId="407C9B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 w:firstLine="418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- 报价券商：XXXX</w:t>
      </w:r>
    </w:p>
    <w:p w14:paraId="3F09B2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80" w:leftChars="0" w:firstLine="418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- 备注：XXXX</w:t>
      </w:r>
    </w:p>
    <w:p w14:paraId="5EB628EB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440" w:leftChars="0" w:hanging="36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在末尾提示入库成功的条数，如</w:t>
      </w: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“本次已入库 X 条”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1FB45C7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Style w:val="17"/>
          <w:rFonts w:hint="eastAsia" w:asciiTheme="minorEastAsia" w:hAnsiTheme="minorEastAsia" w:eastAsiaTheme="minorEastAsia" w:cstheme="minorEastAsia"/>
          <w:lang w:val="en-US" w:eastAsia="zh-CN"/>
        </w:rPr>
        <w:t>数据缺失</w:t>
      </w:r>
      <w:r>
        <w:rPr>
          <w:rFonts w:hint="eastAsia" w:asciiTheme="minorEastAsia" w:hAnsiTheme="minorEastAsia" w:eastAsiaTheme="minorEastAsia" w:cstheme="minorEastAsia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若机器人提示需补充信息，</w:t>
      </w:r>
      <w:r>
        <w:rPr>
          <w:rFonts w:hint="eastAsia" w:asciiTheme="minorEastAsia" w:hAnsiTheme="minorEastAsia" w:eastAsiaTheme="minorEastAsia" w:cstheme="minorEastAsia"/>
        </w:rPr>
        <w:t>用户可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再次@机器人，补充缺少的</w:t>
      </w:r>
      <w:r>
        <w:rPr>
          <w:rFonts w:hint="eastAsia" w:asciiTheme="minorEastAsia" w:hAnsiTheme="minorEastAsia" w:eastAsiaTheme="minorEastAsia" w:cstheme="minorEastAsia"/>
        </w:rPr>
        <w:t>数据（如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缺少日期</w:t>
      </w:r>
      <w:r>
        <w:rPr>
          <w:rFonts w:hint="eastAsia" w:asciiTheme="minorEastAsia" w:hAnsiTheme="minorEastAsia" w:eastAsiaTheme="minorEastAsia" w:cstheme="minorEastAsia"/>
        </w:rPr>
        <w:t>）。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机器人提示的信息包括：</w:t>
      </w:r>
    </w:p>
    <w:p w14:paraId="15C3CEE3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 w:leftChars="0" w:hanging="36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收到的报价总条数、校验通过的条数、需补充信息的条数，如下所示：</w:t>
      </w:r>
    </w:p>
    <w:p w14:paraId="67CB43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统计：total=3, ok=1, need_clarify=2（本次已入库 1 条）</w:t>
      </w:r>
    </w:p>
    <w:p w14:paraId="3A388F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</w:p>
    <w:p w14:paraId="2D929B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→请【引用本条消息】并 @“机器人名称” 回复补充</w:t>
      </w:r>
    </w:p>
    <w:p w14:paraId="715C75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</w:p>
    <w:p w14:paraId="29966F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【待补充信息-第1条】</w:t>
      </w:r>
    </w:p>
    <w:p w14:paraId="005761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default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可交易时间：XXXX</w:t>
      </w:r>
    </w:p>
    <w:p w14:paraId="050C1F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名称：XXXX</w:t>
      </w:r>
    </w:p>
    <w:p w14:paraId="23A310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代码：XXXXXX</w:t>
      </w:r>
    </w:p>
    <w:p w14:paraId="11F3BF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数量：XXXX</w:t>
      </w:r>
    </w:p>
    <w:p w14:paraId="509304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价格：XXXX</w:t>
      </w:r>
    </w:p>
    <w:p w14:paraId="1F2F44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报价券商：XXXX</w:t>
      </w:r>
    </w:p>
    <w:p w14:paraId="42B8A2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备注：</w:t>
      </w: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br w:type="textWrapping"/>
      </w:r>
    </w:p>
    <w:p w14:paraId="37870B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请补充以下必要字段：</w:t>
      </w:r>
    </w:p>
    <w:p w14:paraId="0783DA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名称：</w:t>
      </w:r>
    </w:p>
    <w:p w14:paraId="1B0EB9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</w:p>
    <w:p w14:paraId="4F86179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→请【引用本条消息】并 @“机器人名称” 回复补充</w:t>
      </w:r>
    </w:p>
    <w:p w14:paraId="570898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</w:p>
    <w:p w14:paraId="44785A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【待补充信息-第2条】</w:t>
      </w:r>
    </w:p>
    <w:p w14:paraId="4FC24F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可交易时间：XXXX-XX-XX</w:t>
      </w:r>
    </w:p>
    <w:p w14:paraId="1742F3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名称：XXXX</w:t>
      </w:r>
    </w:p>
    <w:p w14:paraId="51DD70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代码：XXXXXX.SZ</w:t>
      </w:r>
    </w:p>
    <w:p w14:paraId="67B062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数量：XXXX</w:t>
      </w:r>
    </w:p>
    <w:p w14:paraId="68A30C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价格：XXXX</w:t>
      </w:r>
    </w:p>
    <w:p w14:paraId="77980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备注：</w:t>
      </w:r>
    </w:p>
    <w:p w14:paraId="705AE7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</w:p>
    <w:p w14:paraId="3EFBA0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请补充以下必要字段：</w:t>
      </w:r>
    </w:p>
    <w:p w14:paraId="21E8CB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报价券商：</w:t>
      </w:r>
    </w:p>
    <w:p w14:paraId="7CFAF72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2.2 数据处理与AI解析</w:t>
      </w:r>
    </w:p>
    <w:p w14:paraId="78B7676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3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Style w:val="17"/>
          <w:rFonts w:hint="eastAsia" w:asciiTheme="minorEastAsia" w:hAnsiTheme="minorEastAsia" w:eastAsiaTheme="minorEastAsia" w:cstheme="minorEastAsia"/>
        </w:rPr>
        <w:t>非结构</w:t>
      </w:r>
      <w:r>
        <w:rPr>
          <w:rStyle w:val="17"/>
          <w:rFonts w:hint="eastAsia" w:asciiTheme="minorEastAsia" w:hAnsiTheme="minorEastAsia" w:eastAsiaTheme="minorEastAsia" w:cstheme="minorEastAsia"/>
          <w:lang w:val="en-US" w:eastAsia="zh-CN"/>
        </w:rPr>
        <w:t>信息</w:t>
      </w:r>
      <w:r>
        <w:rPr>
          <w:rStyle w:val="17"/>
          <w:rFonts w:hint="eastAsia" w:asciiTheme="minorEastAsia" w:hAnsiTheme="minorEastAsia" w:eastAsiaTheme="minorEastAsia" w:cstheme="minorEastAsia"/>
        </w:rPr>
        <w:t>转结构化</w:t>
      </w:r>
      <w:r>
        <w:rPr>
          <w:rFonts w:hint="eastAsia" w:asciiTheme="minorEastAsia" w:hAnsiTheme="minorEastAsia" w:eastAsiaTheme="minorEastAsia" w:cstheme="minorEastAsia"/>
        </w:rPr>
        <w:t>：从杂乱文本中提取以下标准字段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可交易时间、</w:t>
      </w:r>
      <w:r>
        <w:rPr>
          <w:rFonts w:hint="eastAsia" w:asciiTheme="minorEastAsia" w:hAnsiTheme="minorEastAsia" w:eastAsiaTheme="minorEastAsia" w:cstheme="minorEastAsia"/>
        </w:rPr>
        <w:t>名称</w:t>
      </w:r>
      <w:r>
        <w:rPr>
          <w:rFonts w:hint="eastAsia" w:asciiTheme="minorEastAsia" w:hAnsiTheme="minorEastAsia" w:eastAsia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</w:rPr>
        <w:t>代码</w:t>
      </w:r>
      <w:r>
        <w:rPr>
          <w:rFonts w:hint="eastAsia" w:asciiTheme="minorEastAsia" w:hAnsiTheme="minorEastAsia" w:eastAsia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</w:rPr>
        <w:t>数量</w:t>
      </w:r>
      <w:r>
        <w:rPr>
          <w:rFonts w:hint="eastAsia" w:asciiTheme="minorEastAsia" w:hAnsiTheme="minorEastAsia" w:eastAsia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</w:rPr>
        <w:t>价格</w:t>
      </w:r>
      <w:r>
        <w:rPr>
          <w:rFonts w:hint="eastAsia" w:asciiTheme="minorEastAsia" w:hAnsiTheme="minorEastAsia" w:eastAsia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报价</w:t>
      </w:r>
      <w:r>
        <w:rPr>
          <w:rFonts w:hint="eastAsia" w:asciiTheme="minorEastAsia" w:hAnsiTheme="minorEastAsia" w:eastAsiaTheme="minorEastAsia" w:cstheme="minorEastAsia"/>
        </w:rPr>
        <w:t>券商</w:t>
      </w:r>
      <w:r>
        <w:rPr>
          <w:rFonts w:hint="eastAsia" w:asciiTheme="minorEastAsia" w:hAnsiTheme="minorEastAsia" w:eastAsia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备注。</w:t>
      </w:r>
    </w:p>
    <w:p w14:paraId="6170837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</w:pPr>
      <w:r>
        <w:rPr>
          <w:rStyle w:val="17"/>
          <w:rFonts w:hint="eastAsia" w:asciiTheme="minorEastAsia" w:hAnsiTheme="minorEastAsia" w:eastAsiaTheme="minorEastAsia" w:cstheme="minorEastAsia"/>
          <w:highlight w:val="none"/>
          <w:lang w:val="en-US" w:eastAsia="zh-CN"/>
        </w:rPr>
        <w:t>数据去重和更新规则：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如遇重复信息，按照以下方式处理：①同股同日：当同一日期下，某只股票有重复的报价信息，就取最近接收的数据（新覆盖旧）。②日期冲突：当某只股票有重复的报价信息，仅交易日期不一样，就取有确定日期的数据，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覆盖掉日期为“待定”的数据。</w:t>
      </w:r>
    </w:p>
    <w:p w14:paraId="4C820DD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highlight w:val="none"/>
          <w:lang w:val="en-US" w:eastAsia="zh-CN"/>
        </w:rPr>
        <w:t>消息去重：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同一消息在5分钟内重复推送仅处理一次。</w:t>
      </w:r>
    </w:p>
    <w:p w14:paraId="14879C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2.3 系统对接</w:t>
      </w:r>
    </w:p>
    <w:p w14:paraId="547CB03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Style w:val="17"/>
          <w:rFonts w:hint="eastAsia" w:asciiTheme="minorEastAsia" w:hAnsiTheme="minorEastAsia" w:eastAsiaTheme="minorEastAsia" w:cstheme="minorEastAsia"/>
        </w:rPr>
        <w:t>数据写入</w:t>
      </w:r>
      <w:r>
        <w:rPr>
          <w:rFonts w:hint="eastAsia" w:asciiTheme="minorEastAsia" w:hAnsiTheme="minorEastAsia" w:eastAsiaTheme="minorEastAsia" w:cstheme="minorEastAsia"/>
        </w:rPr>
        <w:t>：调用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AI魔方</w:t>
      </w:r>
      <w:r>
        <w:rPr>
          <w:rFonts w:hint="eastAsia" w:asciiTheme="minorEastAsia" w:hAnsiTheme="minorEastAsia" w:eastAsiaTheme="minorEastAsia" w:cstheme="minorEastAsia"/>
        </w:rPr>
        <w:t>系统提供的API接口，将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完整的</w:t>
      </w:r>
      <w:r>
        <w:rPr>
          <w:rFonts w:hint="eastAsia" w:asciiTheme="minorEastAsia" w:hAnsiTheme="minorEastAsia" w:eastAsiaTheme="minorEastAsia" w:cstheme="minorEastAsia"/>
        </w:rPr>
        <w:t>数据写入“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权益</w:t>
      </w:r>
      <w:r>
        <w:rPr>
          <w:rFonts w:hint="eastAsia" w:asciiTheme="minorEastAsia" w:hAnsiTheme="minorEastAsia" w:eastAsiaTheme="minorEastAsia" w:cstheme="minorEastAsia"/>
        </w:rPr>
        <w:t>大宗交易询价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转换功能</w:t>
      </w:r>
      <w:r>
        <w:rPr>
          <w:rFonts w:hint="eastAsia" w:asciiTheme="minorEastAsia" w:hAnsiTheme="minorEastAsia" w:eastAsiaTheme="minorEastAsia" w:cstheme="minorEastAsia"/>
        </w:rPr>
        <w:t>”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</w:rPr>
        <w:t>数据库表。</w:t>
      </w:r>
    </w:p>
    <w:p w14:paraId="060CF69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Style w:val="17"/>
          <w:rFonts w:hint="eastAsia" w:asciiTheme="minorEastAsia" w:hAnsiTheme="minorEastAsia" w:eastAsiaTheme="minorEastAsia" w:cstheme="minorEastAsia"/>
          <w:highlight w:val="none"/>
        </w:rPr>
        <w:t>异常处理</w:t>
      </w:r>
      <w:r>
        <w:rPr>
          <w:rFonts w:hint="eastAsia" w:asciiTheme="minorEastAsia" w:hAnsiTheme="minorEastAsia" w:eastAsiaTheme="minorEastAsia" w:cstheme="minorEastAsia"/>
          <w:highlight w:val="none"/>
        </w:rPr>
        <w:t>：</w:t>
      </w:r>
    </w:p>
    <w:tbl>
      <w:tblPr>
        <w:tblStyle w:val="14"/>
        <w:tblW w:w="856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1829"/>
        <w:gridCol w:w="3184"/>
        <w:gridCol w:w="2908"/>
      </w:tblGrid>
      <w:tr w14:paraId="1CBEB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02" w:type="dxa"/>
            <w:shd w:val="clear" w:color="auto" w:fill="auto"/>
            <w:vAlign w:val="center"/>
          </w:tcPr>
          <w:p w14:paraId="0201CD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场景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526977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触发条件</w:t>
            </w:r>
          </w:p>
        </w:tc>
        <w:tc>
          <w:tcPr>
            <w:tcW w:w="3154" w:type="dxa"/>
            <w:shd w:val="clear" w:color="auto" w:fill="auto"/>
            <w:vAlign w:val="center"/>
          </w:tcPr>
          <w:p w14:paraId="1D83A8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系统行为 (机器人回复)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0A56A0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10C2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02" w:type="dxa"/>
            <w:shd w:val="clear" w:color="auto" w:fill="auto"/>
            <w:vAlign w:val="center"/>
          </w:tcPr>
          <w:p w14:paraId="41763D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解析中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1843D4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用户 @机器人 发送文本</w:t>
            </w:r>
          </w:p>
        </w:tc>
        <w:tc>
          <w:tcPr>
            <w:tcW w:w="3154" w:type="dxa"/>
            <w:shd w:val="clear" w:color="auto" w:fill="auto"/>
            <w:vAlign w:val="center"/>
          </w:tcPr>
          <w:p w14:paraId="30F39C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Style w:val="21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✅ 已收到，正在解析，请稍后...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0202E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需</w:t>
            </w: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避免在5分钟内</w: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连续发送</w:t>
            </w: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相同消息</w:t>
            </w:r>
          </w:p>
        </w:tc>
      </w:tr>
      <w:tr w14:paraId="3EBDE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02" w:type="dxa"/>
            <w:shd w:val="clear" w:color="auto" w:fill="auto"/>
            <w:vAlign w:val="center"/>
          </w:tcPr>
          <w:p w14:paraId="077041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解析成功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455424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数据完整且格式正确</w:t>
            </w:r>
          </w:p>
        </w:tc>
        <w:tc>
          <w:tcPr>
            <w:tcW w:w="3154" w:type="dxa"/>
            <w:shd w:val="clear" w:color="auto" w:fill="auto"/>
            <w:vAlign w:val="center"/>
          </w:tcPr>
          <w:p w14:paraId="407E43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Style w:val="21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✅ 已解析到 3 条记录，正在入库...</w: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1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本次入库 3 条。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39071C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</w:p>
        </w:tc>
      </w:tr>
      <w:tr w14:paraId="71DD8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02" w:type="dxa"/>
            <w:shd w:val="clear" w:color="auto" w:fill="auto"/>
            <w:vAlign w:val="center"/>
          </w:tcPr>
          <w:p w14:paraId="58260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数据缺失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46149F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缺少必填字段（如</w:t>
            </w: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名称</w: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  <w:tc>
          <w:tcPr>
            <w:tcW w:w="3154" w:type="dxa"/>
            <w:shd w:val="clear" w:color="auto" w:fill="auto"/>
            <w:vAlign w:val="center"/>
          </w:tcPr>
          <w:p w14:paraId="423CCD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  <w:t>请补充以下必要字段：</w:t>
            </w:r>
          </w:p>
          <w:p w14:paraId="54ACE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sz w:val="21"/>
                <w:szCs w:val="21"/>
                <w:lang w:val="en-US" w:eastAsia="zh-CN"/>
              </w:rPr>
              <w:t>名称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  <w:t>：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30B42D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支持引用回复补全</w:t>
            </w:r>
          </w:p>
        </w:tc>
      </w:tr>
      <w:tr w14:paraId="66607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02" w:type="dxa"/>
            <w:shd w:val="clear" w:color="auto" w:fill="auto"/>
            <w:vAlign w:val="center"/>
          </w:tcPr>
          <w:p w14:paraId="7E1F38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系统异常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17734C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MISP 接口超时/报错</w:t>
            </w:r>
          </w:p>
        </w:tc>
        <w:tc>
          <w:tcPr>
            <w:tcW w:w="3154" w:type="dxa"/>
            <w:shd w:val="clear" w:color="auto" w:fill="auto"/>
            <w:vAlign w:val="center"/>
          </w:tcPr>
          <w:p w14:paraId="06CF7890">
            <w:pPr>
              <w:keepNext w:val="0"/>
              <w:keepLines w:val="0"/>
              <w:widowControl/>
              <w:suppressLineNumbers w:val="0"/>
              <w:jc w:val="left"/>
              <w:rPr>
                <w:rStyle w:val="21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21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系统繁忙：后台服务异常</w:t>
            </w:r>
            <w:r>
              <w:rPr>
                <w:rStyle w:val="21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。</w:t>
            </w:r>
          </w:p>
          <w:p w14:paraId="1C4AAE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21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已记录日志，</w:t>
            </w:r>
            <w:r>
              <w:rPr>
                <w:rStyle w:val="21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请联系</w:t>
            </w:r>
            <w:r>
              <w:rPr>
                <w:rStyle w:val="21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管理员处理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01057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119F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02" w:type="dxa"/>
            <w:shd w:val="clear" w:color="auto" w:fill="auto"/>
            <w:vAlign w:val="center"/>
          </w:tcPr>
          <w:p w14:paraId="13C302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数据</w:t>
            </w: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重复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79D3CE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遇到重复报价（同股同日）</w:t>
            </w:r>
          </w:p>
        </w:tc>
        <w:tc>
          <w:tcPr>
            <w:tcW w:w="3154" w:type="dxa"/>
            <w:shd w:val="clear" w:color="auto" w:fill="auto"/>
            <w:vAlign w:val="center"/>
          </w:tcPr>
          <w:p w14:paraId="1A20AE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Style w:val="21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（无提示，新数据</w:t>
            </w:r>
            <w:r>
              <w:rPr>
                <w:rStyle w:val="21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覆盖历史记录</w:t>
            </w:r>
            <w:r>
              <w:rPr>
                <w:rStyle w:val="21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，新数据入库成功）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74B0F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i w:val="0"/>
                <w:iCs w:val="0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通过</w: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日志</w:t>
            </w: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记录即可</w:t>
            </w:r>
          </w:p>
        </w:tc>
      </w:tr>
      <w:tr w14:paraId="08D51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02" w:type="dxa"/>
            <w:shd w:val="clear" w:color="auto" w:fill="auto"/>
            <w:vAlign w:val="center"/>
          </w:tcPr>
          <w:p w14:paraId="7786A9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非法用户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05BECE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非</w:t>
            </w: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内部授权</w: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成员 @机器人</w:t>
            </w:r>
          </w:p>
        </w:tc>
        <w:tc>
          <w:tcPr>
            <w:tcW w:w="3154" w:type="dxa"/>
            <w:shd w:val="clear" w:color="auto" w:fill="auto"/>
            <w:vAlign w:val="center"/>
          </w:tcPr>
          <w:p w14:paraId="53C477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9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Style w:val="19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不处理</w:t>
            </w:r>
            <w:r>
              <w:rPr>
                <w:rStyle w:val="19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，无回复)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5DE3CB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z w:val="21"/>
                <w:szCs w:val="21"/>
                <w:lang w:val="en-US" w:eastAsia="zh-CN"/>
              </w:rPr>
              <w:t>受限于机器人的默认规则</w:t>
            </w:r>
          </w:p>
        </w:tc>
      </w:tr>
      <w:tr w14:paraId="4085B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02" w:type="dxa"/>
            <w:shd w:val="clear" w:color="auto" w:fill="auto"/>
            <w:vAlign w:val="center"/>
          </w:tcPr>
          <w:p w14:paraId="09B90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消息撤回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0B770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用户撤回已发消息</w:t>
            </w:r>
          </w:p>
        </w:tc>
        <w:tc>
          <w:tcPr>
            <w:tcW w:w="3154" w:type="dxa"/>
            <w:shd w:val="clear" w:color="auto" w:fill="auto"/>
            <w:vAlign w:val="center"/>
          </w:tcPr>
          <w:p w14:paraId="6503FF3C">
            <w:pPr>
              <w:keepNext w:val="0"/>
              <w:keepLines w:val="0"/>
              <w:widowControl/>
              <w:suppressLineNumbers w:val="0"/>
              <w:jc w:val="left"/>
              <w:rPr>
                <w:rStyle w:val="21"/>
                <w:rFonts w:hint="default" w:ascii="宋体" w:hAnsi="宋体" w:eastAsia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Style w:val="21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（</w:t>
            </w:r>
            <w:r>
              <w:rPr>
                <w:rStyle w:val="19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不处理</w:t>
            </w:r>
            <w:r>
              <w:rPr>
                <w:rStyle w:val="19"/>
                <w:rFonts w:hint="eastAsia" w:ascii="宋体" w:hAnsi="宋体" w:eastAsia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，无回复)</w:t>
            </w:r>
            <w:r>
              <w:rPr>
                <w:rStyle w:val="21"/>
                <w:rFonts w:hint="eastAsia" w:ascii="宋体" w:hAnsi="宋体" w:cs="宋体"/>
                <w:i w:val="0"/>
                <w:i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）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37627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z w:val="21"/>
                <w:szCs w:val="21"/>
                <w:lang w:val="en-US" w:eastAsia="zh-CN"/>
              </w:rPr>
              <w:t>提示用户不要撤回，如需修改数据，可以直接发新消息覆盖</w:t>
            </w:r>
          </w:p>
        </w:tc>
      </w:tr>
    </w:tbl>
    <w:p w14:paraId="00F141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2.4 配置管理与日志监控</w:t>
      </w:r>
    </w:p>
    <w:p w14:paraId="2C5F27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20" w:firstLineChars="200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复用微信信息管理部分组件，这部分属于公共组件的功能，需公共组件配置，另外，在AI魔方增加配置管理的访问入口。</w:t>
      </w:r>
    </w:p>
    <w:p w14:paraId="29C6D91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 xml:space="preserve">2.4.1 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机器人与群聊管理</w:t>
      </w:r>
    </w:p>
    <w:p w14:paraId="1B454C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在AI魔方系统，增加一级功能菜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单，名称是 机器人与群聊管理 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991"/>
        <w:gridCol w:w="2004"/>
        <w:gridCol w:w="2754"/>
      </w:tblGrid>
      <w:tr w14:paraId="5DC6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1C2A3C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一级菜单名称</w:t>
            </w:r>
          </w:p>
        </w:tc>
        <w:tc>
          <w:tcPr>
            <w:tcW w:w="1991" w:type="dxa"/>
            <w:vAlign w:val="center"/>
          </w:tcPr>
          <w:p w14:paraId="18E12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二级菜单名称</w:t>
            </w:r>
          </w:p>
        </w:tc>
        <w:tc>
          <w:tcPr>
            <w:tcW w:w="2004" w:type="dxa"/>
            <w:vAlign w:val="center"/>
          </w:tcPr>
          <w:p w14:paraId="39D38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页面名称</w:t>
            </w:r>
          </w:p>
        </w:tc>
        <w:tc>
          <w:tcPr>
            <w:tcW w:w="2754" w:type="dxa"/>
            <w:vAlign w:val="center"/>
          </w:tcPr>
          <w:p w14:paraId="132FAE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功能</w:t>
            </w:r>
          </w:p>
        </w:tc>
      </w:tr>
      <w:tr w14:paraId="69DD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Merge w:val="restart"/>
            <w:vAlign w:val="center"/>
          </w:tcPr>
          <w:p w14:paraId="766DCF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机器人与</w:t>
            </w:r>
          </w:p>
          <w:p w14:paraId="70C73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群聊管理</w:t>
            </w:r>
          </w:p>
        </w:tc>
        <w:tc>
          <w:tcPr>
            <w:tcW w:w="1991" w:type="dxa"/>
          </w:tcPr>
          <w:p w14:paraId="72659C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机器人与群聊管理</w:t>
            </w:r>
          </w:p>
        </w:tc>
        <w:tc>
          <w:tcPr>
            <w:tcW w:w="2004" w:type="dxa"/>
          </w:tcPr>
          <w:p w14:paraId="52C9D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机器人与群聊管理</w:t>
            </w:r>
          </w:p>
        </w:tc>
        <w:tc>
          <w:tcPr>
            <w:tcW w:w="2754" w:type="dxa"/>
          </w:tcPr>
          <w:p w14:paraId="3D54AC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支持查看和配置映射关系，</w:t>
            </w:r>
          </w:p>
          <w:p w14:paraId="0FEC4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对应2.4.1.1和2.4.1.2</w:t>
            </w:r>
          </w:p>
        </w:tc>
      </w:tr>
      <w:tr w14:paraId="697B2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Merge w:val="continue"/>
          </w:tcPr>
          <w:p w14:paraId="40148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</w:tcPr>
          <w:p w14:paraId="367E4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机器人管理</w:t>
            </w:r>
          </w:p>
        </w:tc>
        <w:tc>
          <w:tcPr>
            <w:tcW w:w="2004" w:type="dxa"/>
          </w:tcPr>
          <w:p w14:paraId="1FD800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机器人管理</w:t>
            </w:r>
          </w:p>
        </w:tc>
        <w:tc>
          <w:tcPr>
            <w:tcW w:w="2754" w:type="dxa"/>
          </w:tcPr>
          <w:p w14:paraId="5B700F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实现对机器人的增删改查，</w:t>
            </w:r>
          </w:p>
          <w:p w14:paraId="38BC75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对应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2.4.1.3</w:t>
            </w:r>
          </w:p>
        </w:tc>
      </w:tr>
      <w:tr w14:paraId="03DB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Merge w:val="continue"/>
          </w:tcPr>
          <w:p w14:paraId="4A3BF4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</w:tcPr>
          <w:p w14:paraId="5A16FF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群聊管理</w:t>
            </w:r>
          </w:p>
        </w:tc>
        <w:tc>
          <w:tcPr>
            <w:tcW w:w="2004" w:type="dxa"/>
          </w:tcPr>
          <w:p w14:paraId="4A0ED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群聊管理</w:t>
            </w:r>
          </w:p>
        </w:tc>
        <w:tc>
          <w:tcPr>
            <w:tcW w:w="2754" w:type="dxa"/>
          </w:tcPr>
          <w:p w14:paraId="3EC90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实现对群聊的增删改查，</w:t>
            </w:r>
          </w:p>
          <w:p w14:paraId="0D59A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对应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2.4.1.4</w:t>
            </w:r>
          </w:p>
        </w:tc>
      </w:tr>
      <w:tr w14:paraId="2B1E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Merge w:val="continue"/>
          </w:tcPr>
          <w:p w14:paraId="2AA82C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</w:tcPr>
          <w:p w14:paraId="383AE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</w:tc>
        <w:tc>
          <w:tcPr>
            <w:tcW w:w="2004" w:type="dxa"/>
          </w:tcPr>
          <w:p w14:paraId="49375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</w:tc>
        <w:tc>
          <w:tcPr>
            <w:tcW w:w="2754" w:type="dxa"/>
          </w:tcPr>
          <w:p w14:paraId="24CD14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实现对群聊内容的查询，</w:t>
            </w:r>
          </w:p>
          <w:p w14:paraId="59D94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对应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2.4.1.5</w:t>
            </w:r>
          </w:p>
        </w:tc>
      </w:tr>
    </w:tbl>
    <w:p w14:paraId="6B930E6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>2.4.1.1列表展示配置情况</w:t>
      </w:r>
    </w:p>
    <w:p w14:paraId="6B2238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增加二级菜单 机器人与群聊管理 ，页面名称一样，支持预览所有配置情况。</w:t>
      </w:r>
    </w:p>
    <w:p w14:paraId="3E2B81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drawing>
          <wp:inline distT="0" distB="0" distL="114300" distR="114300">
            <wp:extent cx="5272405" cy="1748790"/>
            <wp:effectExtent l="0" t="0" r="4445" b="38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75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列表展示：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机器人名称、机器人ID、群聊名称、群聊ID、创建时间，也可以启用或关闭配置状态。</w:t>
      </w:r>
    </w:p>
    <w:p w14:paraId="00CD20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按钮功能：</w:t>
      </w:r>
    </w:p>
    <w:p w14:paraId="20FA01F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新增配置，点击该按钮弹出窗口，管理员可进行映射关系配置，将机器人与群聊进行绑定（多对多）；</w:t>
      </w:r>
    </w:p>
    <w:p w14:paraId="431EDD2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机器人管理，点击该按钮进入新的标签页 机器人管理，可以维护机器人，对其增删改查；</w:t>
      </w:r>
    </w:p>
    <w:p w14:paraId="100E814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群聊管理，点击该按钮进入新的标签页 群聊管理，可以维护群聊，对其增删改查；重置，清空表头的搜索和查询信息。</w:t>
      </w:r>
    </w:p>
    <w:p w14:paraId="2232F7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rStyle w:val="17"/>
          <w:rFonts w:hint="eastAsia" w:asciiTheme="minorEastAsia" w:hAnsiTheme="minorEastAsia" w:eastAsiaTheme="minorEastAsia" w:cstheme="minorEastAsia"/>
          <w:b/>
          <w:bCs w:val="0"/>
          <w:lang w:val="en-US" w:eastAsia="zh-CN"/>
        </w:rPr>
      </w:pPr>
      <w:r>
        <w:rPr>
          <w:rStyle w:val="17"/>
          <w:rFonts w:hint="eastAsia" w:asciiTheme="minorEastAsia" w:hAnsiTheme="minorEastAsia" w:eastAsiaTheme="minorEastAsia" w:cstheme="minorEastAsia"/>
          <w:b/>
          <w:bCs w:val="0"/>
          <w:lang w:val="en-US" w:eastAsia="zh-CN"/>
        </w:rPr>
        <w:t>操作功能：</w:t>
      </w:r>
    </w:p>
    <w:p w14:paraId="4B23305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状</w:t>
      </w:r>
      <w:r>
        <w:rPr>
          <w:rFonts w:hint="default" w:asciiTheme="minorEastAsia" w:hAnsiTheme="minorEastAsia" w:eastAsiaTheme="minorEastAsia" w:cstheme="minorEastAsia"/>
          <w:b w:val="0"/>
          <w:bCs w:val="0"/>
          <w:lang w:val="en-US" w:eastAsia="zh-CN"/>
        </w:rPr>
        <w:t>态开关：“启用”（解析并互动）或“关闭”（静默）。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配置状态说明：</w:t>
      </w:r>
    </w:p>
    <w:p w14:paraId="08B1E7A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Style w:val="1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  <w:r>
        <w:rPr>
          <w:rStyle w:val="1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“启用”---机器人收到消息后，会对消息内容进行解析，并互动；</w:t>
      </w:r>
    </w:p>
    <w:p w14:paraId="1E6C2F5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/>
          <w:b w:val="0"/>
          <w:bCs/>
        </w:rPr>
      </w:pPr>
      <w:r>
        <w:rPr>
          <w:rStyle w:val="1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“关闭”---机器人不会对收到的消息进行解析，也不会发消息互动。</w:t>
      </w:r>
    </w:p>
    <w:p w14:paraId="0A6BB15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hanging="360"/>
        <w:textAlignment w:val="auto"/>
        <w:rPr>
          <w:rFonts w:hint="eastAsia"/>
          <w:b w:val="0"/>
          <w:bCs/>
        </w:rPr>
      </w:pPr>
      <w:r>
        <w:rPr>
          <w:rStyle w:val="1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配置完成后，立即生效。</w:t>
      </w:r>
    </w:p>
    <w:p w14:paraId="35B39A9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修改：弹出窗口，修改本条映射关系的配置。</w:t>
      </w:r>
    </w:p>
    <w:p w14:paraId="0F0F26D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删除：删除本条映射关系。</w:t>
      </w:r>
    </w:p>
    <w:p w14:paraId="46F9656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>2.4.1.2 新增配置</w:t>
      </w:r>
    </w:p>
    <w:p w14:paraId="4287FD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前提条件：</w:t>
      </w:r>
      <w:r>
        <w:rPr>
          <w:rFonts w:hint="eastAsia"/>
          <w:highlight w:val="none"/>
          <w:lang w:val="en-US" w:eastAsia="zh-CN"/>
        </w:rPr>
        <w:t>在配置映射关系前，须确保完成机器人和企微群聊的创建。</w:t>
      </w:r>
    </w:p>
    <w:p w14:paraId="1F2F92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点击 新增配置 ，弹出配置窗口，用于配置</w:t>
      </w:r>
      <w:r>
        <w:rPr>
          <w:rFonts w:hint="eastAsia"/>
          <w:b w:val="0"/>
          <w:bCs w:val="0"/>
        </w:rPr>
        <w:t>机器人与群聊的</w:t>
      </w:r>
      <w:r>
        <w:rPr>
          <w:rFonts w:hint="eastAsia"/>
          <w:b w:val="0"/>
          <w:bCs w:val="0"/>
          <w:lang w:val="en-US" w:eastAsia="zh-CN"/>
        </w:rPr>
        <w:t>映射</w:t>
      </w:r>
      <w:r>
        <w:rPr>
          <w:rFonts w:hint="eastAsia"/>
          <w:b w:val="0"/>
          <w:bCs w:val="0"/>
        </w:rPr>
        <w:t>关系</w:t>
      </w:r>
      <w:r>
        <w:rPr>
          <w:rFonts w:hint="eastAsia"/>
          <w:b w:val="0"/>
          <w:bCs w:val="0"/>
          <w:lang w:eastAsia="zh-CN"/>
        </w:rPr>
        <w:t>。</w:t>
      </w:r>
    </w:p>
    <w:p w14:paraId="0E61FF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如下图所示，在配置窗口选择机器人名称、机器人ID、群聊名称及群聊ID、配置状态。</w:t>
      </w:r>
      <w:r>
        <w:rPr>
          <w:rFonts w:hint="eastAsia"/>
          <w:highlight w:val="none"/>
          <w:lang w:val="en-US" w:eastAsia="zh-CN"/>
        </w:rPr>
        <w:t>配置项的说明如下：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6"/>
        <w:gridCol w:w="1067"/>
        <w:gridCol w:w="577"/>
        <w:gridCol w:w="5736"/>
      </w:tblGrid>
      <w:tr w14:paraId="26562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71" w:type="dxa"/>
            <w:shd w:val="clear" w:color="auto" w:fill="auto"/>
            <w:vAlign w:val="center"/>
          </w:tcPr>
          <w:p w14:paraId="2004EA7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  <w:p w14:paraId="03003B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4615D43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控件</w:t>
            </w:r>
          </w:p>
          <w:p w14:paraId="4A7D32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37504A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5691" w:type="dxa"/>
            <w:shd w:val="clear" w:color="auto" w:fill="auto"/>
            <w:vAlign w:val="center"/>
          </w:tcPr>
          <w:p w14:paraId="3EB304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交互规则与逻辑说明</w:t>
            </w:r>
          </w:p>
        </w:tc>
      </w:tr>
      <w:tr w14:paraId="36141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1" w:type="dxa"/>
            <w:shd w:val="clear" w:color="auto" w:fill="auto"/>
            <w:vAlign w:val="center"/>
          </w:tcPr>
          <w:p w14:paraId="7B56847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机器人名称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6BA2A8D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单选</w:t>
            </w:r>
          </w:p>
          <w:p w14:paraId="0D10AFF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下拉框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485D55AB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5691" w:type="dxa"/>
            <w:shd w:val="clear" w:color="auto" w:fill="auto"/>
            <w:vAlign w:val="center"/>
          </w:tcPr>
          <w:p w14:paraId="4E62DAF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 支持输入关键字搜索匹配。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 选中名称后，系统自动回显对应的机器人ID。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 预留接口以支持未来更多机器人选项。</w:t>
            </w:r>
          </w:p>
        </w:tc>
      </w:tr>
      <w:tr w14:paraId="7118B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1" w:type="dxa"/>
            <w:shd w:val="clear" w:color="auto" w:fill="auto"/>
            <w:vAlign w:val="center"/>
          </w:tcPr>
          <w:p w14:paraId="6DB8BB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机器人ID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4AFEC3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单选</w:t>
            </w:r>
          </w:p>
          <w:p w14:paraId="66F9386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下拉框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4F0B2916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5691" w:type="dxa"/>
            <w:shd w:val="clear" w:color="auto" w:fill="auto"/>
            <w:vAlign w:val="center"/>
          </w:tcPr>
          <w:p w14:paraId="358438A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 支持输入关键字搜索匹配。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 选中ID后，系统自动回显对应的机器人名称。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 与“机器人名称”字段数据联动，二选一输入即可。</w:t>
            </w:r>
          </w:p>
        </w:tc>
      </w:tr>
      <w:tr w14:paraId="526C9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1" w:type="dxa"/>
            <w:shd w:val="clear" w:color="auto" w:fill="auto"/>
            <w:vAlign w:val="center"/>
          </w:tcPr>
          <w:p w14:paraId="716DE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群聊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23085C6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多选</w:t>
            </w:r>
          </w:p>
          <w:p w14:paraId="4745B44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下拉框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BAD7F56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5691" w:type="dxa"/>
            <w:shd w:val="clear" w:color="auto" w:fill="auto"/>
            <w:vAlign w:val="center"/>
          </w:tcPr>
          <w:p w14:paraId="7A2DFE1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 支持输入关键字搜索匹配。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 允许管理员一次性勾选多个群聊进行批量绑定。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 选中群聊名称后，系统自动回显对应的群聊ID。</w:t>
            </w:r>
          </w:p>
        </w:tc>
      </w:tr>
      <w:tr w14:paraId="5C8D4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1" w:type="dxa"/>
            <w:shd w:val="clear" w:color="auto" w:fill="auto"/>
            <w:vAlign w:val="center"/>
          </w:tcPr>
          <w:p w14:paraId="6F4C304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群聊ID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2CE1952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多选</w:t>
            </w:r>
          </w:p>
          <w:p w14:paraId="7C048FD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下拉框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4AC55FD6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5691" w:type="dxa"/>
            <w:shd w:val="clear" w:color="auto" w:fill="auto"/>
            <w:vAlign w:val="center"/>
          </w:tcPr>
          <w:p w14:paraId="1E33460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 支持输入关键字搜索匹配。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 允许管理员一次性勾选多个群聊ID。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 选中ID后，系统自动回显对应的群聊名称。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 与“群聊绑定”字段数据联动，二选一输入即可。</w:t>
            </w:r>
          </w:p>
        </w:tc>
      </w:tr>
    </w:tbl>
    <w:p w14:paraId="50CC05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097405" cy="2256790"/>
            <wp:effectExtent l="0" t="0" r="17145" b="1016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8E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>2.4.1.3 机器人管理</w:t>
      </w:r>
    </w:p>
    <w:p w14:paraId="554EDE32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增加二级功能菜单 机器人管理，页面内容如下。</w:t>
      </w:r>
    </w:p>
    <w:p w14:paraId="18DEB608">
      <w:pPr>
        <w:spacing w:line="360" w:lineRule="auto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列表展示</w:t>
      </w:r>
      <w:r>
        <w:rPr>
          <w:rFonts w:hint="eastAsia"/>
          <w:lang w:val="en-US" w:eastAsia="zh-CN"/>
        </w:rPr>
        <w:t>：群聊名称、群聊ID、创建时间。</w:t>
      </w:r>
    </w:p>
    <w:p w14:paraId="705B2CA1">
      <w:pPr>
        <w:spacing w:line="360" w:lineRule="auto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按钮功能</w:t>
      </w:r>
      <w:r>
        <w:rPr>
          <w:rFonts w:hint="eastAsia"/>
          <w:lang w:val="en-US" w:eastAsia="zh-CN"/>
        </w:rPr>
        <w:t>：</w:t>
      </w:r>
    </w:p>
    <w:p w14:paraId="5F67878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点击 新增机器人 按钮，弹出窗口，支持新增；</w:t>
      </w:r>
    </w:p>
    <w:p w14:paraId="66C1703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点击 重置 按钮，清空表头的搜索和查询信息。</w:t>
      </w:r>
    </w:p>
    <w:p w14:paraId="18FCBAE2">
      <w:pPr>
        <w:spacing w:line="360" w:lineRule="auto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增加机器人的前提条件</w:t>
      </w:r>
      <w:r>
        <w:rPr>
          <w:rFonts w:hint="eastAsia"/>
          <w:lang w:val="en-US" w:eastAsia="zh-CN"/>
        </w:rPr>
        <w:t>：机器人已部署。</w:t>
      </w:r>
    </w:p>
    <w:p w14:paraId="042EBC7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752600"/>
            <wp:effectExtent l="0" t="0" r="5080" b="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6BCF">
      <w:r>
        <w:drawing>
          <wp:inline distT="0" distB="0" distL="114300" distR="114300">
            <wp:extent cx="5270500" cy="2049145"/>
            <wp:effectExtent l="0" t="0" r="6350" b="825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0821">
      <w:pPr>
        <w:spacing w:line="360" w:lineRule="auto"/>
        <w:ind w:firstLine="422" w:firstLineChars="200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请注意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：最好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保证机器人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ID与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机器人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名称是一对一的关系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，后续搜索机器人ID才能自动带出唯一的机器人名称。</w:t>
      </w:r>
    </w:p>
    <w:p w14:paraId="5B1E54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>2.4.1.4 群聊管理</w:t>
      </w:r>
    </w:p>
    <w:p w14:paraId="6829CA78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增加二级功能菜单 群聊管理，页面内容如下。</w:t>
      </w:r>
    </w:p>
    <w:p w14:paraId="5A0DCF1E">
      <w:pPr>
        <w:spacing w:line="360" w:lineRule="auto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列表展示</w:t>
      </w:r>
      <w:r>
        <w:rPr>
          <w:rFonts w:hint="eastAsia"/>
          <w:lang w:val="en-US" w:eastAsia="zh-CN"/>
        </w:rPr>
        <w:t>：群聊名称、群聊ID</w:t>
      </w:r>
    </w:p>
    <w:p w14:paraId="4BBA025E">
      <w:pPr>
        <w:spacing w:line="360" w:lineRule="auto"/>
        <w:ind w:firstLine="422" w:firstLineChars="200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按钮功能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：</w:t>
      </w:r>
    </w:p>
    <w:p w14:paraId="2D92856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点击 新增群聊 按钮，弹出窗口，支持新增；</w:t>
      </w:r>
    </w:p>
    <w:p w14:paraId="384730F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点击 重置 按钮，清空表头的搜索和查询信息。</w:t>
      </w:r>
    </w:p>
    <w:p w14:paraId="70B31FA6">
      <w:pPr>
        <w:spacing w:line="360" w:lineRule="auto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增加群聊的前提条件</w:t>
      </w:r>
      <w:r>
        <w:rPr>
          <w:rFonts w:hint="eastAsia"/>
          <w:lang w:val="en-US" w:eastAsia="zh-CN"/>
        </w:rPr>
        <w:t>：机器人已部署、企微群已创建，且机器人已被邀请进入该群聊，并且发送了消息。</w:t>
      </w:r>
    </w:p>
    <w:p w14:paraId="4E857C8A">
      <w:pPr>
        <w:rPr>
          <w:rFonts w:hint="default" w:asciiTheme="minorEastAsia" w:hAnsiTheme="minorEastAsia" w:eastAsiaTheme="minorEastAsia" w:cstheme="minorEastAsia"/>
          <w:b w:val="0"/>
          <w:bCs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72405" cy="1752600"/>
            <wp:effectExtent l="0" t="0" r="4445" b="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7B0A">
      <w:r>
        <w:drawing>
          <wp:inline distT="0" distB="0" distL="114300" distR="114300">
            <wp:extent cx="5259070" cy="2035810"/>
            <wp:effectExtent l="0" t="0" r="1143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52DF">
      <w:pPr>
        <w:spacing w:line="360" w:lineRule="auto"/>
        <w:ind w:firstLine="422" w:firstLineChars="200"/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请注意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：最好保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证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群聊ID与群聊名称是一对一的关系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，后续搜索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群聊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ID才能自动带出唯一的群聊名称。</w:t>
      </w:r>
    </w:p>
    <w:p w14:paraId="2332EA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>2.4.1.5 群聊历史数据查询</w:t>
      </w:r>
    </w:p>
    <w:p w14:paraId="2F9AE7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新增前端页面“历史数据查询”，复用 微信信息管理&gt;历史数据 页面的组件，在这个页面查看某段时间范围内的、某个群聊的消息记录。</w:t>
      </w:r>
    </w:p>
    <w:p w14:paraId="226765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2245" cy="1187450"/>
            <wp:effectExtent l="0" t="0" r="14605" b="1270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58E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2"/>
          <w:szCs w:val="22"/>
          <w:lang w:val="en-US" w:eastAsia="zh-CN"/>
        </w:rPr>
        <w:t>2.4.2 日志审计</w:t>
      </w:r>
    </w:p>
    <w:p w14:paraId="4FA3CA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在日志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中心，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记录所有操作日志（账号、时间、发送消息内容、解析结果、是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否导入成功），满足合规审计要求。</w:t>
      </w:r>
    </w:p>
    <w:p w14:paraId="2ED56C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. 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输出示例</w:t>
      </w:r>
    </w:p>
    <w:tbl>
      <w:tblPr>
        <w:tblStyle w:val="14"/>
        <w:tblW w:w="893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7"/>
        <w:gridCol w:w="4202"/>
        <w:gridCol w:w="1319"/>
        <w:gridCol w:w="1319"/>
      </w:tblGrid>
      <w:tr w14:paraId="0BEC8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2" w:hRule="atLeast"/>
          <w:tblHeader/>
          <w:tblCellSpacing w:w="15" w:type="dxa"/>
        </w:trPr>
        <w:tc>
          <w:tcPr>
            <w:tcW w:w="2052" w:type="dxa"/>
            <w:shd w:val="clear" w:color="auto" w:fill="auto"/>
            <w:vAlign w:val="center"/>
          </w:tcPr>
          <w:p w14:paraId="0D626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36627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示例值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12655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单位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06F98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</w:tr>
      <w:tr w14:paraId="1153B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6" w:hRule="atLeast"/>
          <w:tblCellSpacing w:w="15" w:type="dxa"/>
        </w:trPr>
        <w:tc>
          <w:tcPr>
            <w:tcW w:w="2052" w:type="dxa"/>
            <w:shd w:val="clear" w:color="auto" w:fill="auto"/>
            <w:vAlign w:val="center"/>
          </w:tcPr>
          <w:p w14:paraId="3FC44A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可交易时间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029803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“2026-01-08”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或“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待定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”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211699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165073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C00000"/>
                <w:kern w:val="0"/>
                <w:sz w:val="21"/>
                <w:szCs w:val="21"/>
                <w:lang w:val="en-US" w:eastAsia="zh-CN" w:bidi="ar"/>
              </w:rPr>
              <w:t>非必填</w:t>
            </w:r>
          </w:p>
        </w:tc>
      </w:tr>
      <w:tr w14:paraId="4B86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6" w:hRule="atLeast"/>
          <w:tblCellSpacing w:w="15" w:type="dxa"/>
        </w:trPr>
        <w:tc>
          <w:tcPr>
            <w:tcW w:w="2052" w:type="dxa"/>
            <w:shd w:val="clear" w:color="auto" w:fill="auto"/>
            <w:vAlign w:val="center"/>
          </w:tcPr>
          <w:p w14:paraId="0FA36E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0CE8B1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“和泰机电”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3B722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3FF49B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</w:tr>
      <w:tr w14:paraId="3118C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6" w:hRule="atLeast"/>
          <w:tblCellSpacing w:w="15" w:type="dxa"/>
        </w:trPr>
        <w:tc>
          <w:tcPr>
            <w:tcW w:w="2052" w:type="dxa"/>
            <w:shd w:val="clear" w:color="auto" w:fill="auto"/>
            <w:vAlign w:val="center"/>
          </w:tcPr>
          <w:p w14:paraId="3D602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代码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00CF64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“000001.SZ”或“300342”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223E8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73F15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</w:tr>
      <w:tr w14:paraId="5E0BB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6" w:hRule="atLeast"/>
          <w:tblCellSpacing w:w="15" w:type="dxa"/>
        </w:trPr>
        <w:tc>
          <w:tcPr>
            <w:tcW w:w="2052" w:type="dxa"/>
            <w:shd w:val="clear" w:color="auto" w:fill="auto"/>
            <w:vAlign w:val="center"/>
          </w:tcPr>
          <w:p w14:paraId="7842D5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bookmarkStart w:id="0" w:name="_GoBack" w:colFirst="3" w:colLast="3"/>
            <w:r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数量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07F36D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“100”或“待定”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0353D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万股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AA3F3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C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C00000"/>
                <w:kern w:val="0"/>
                <w:sz w:val="21"/>
                <w:szCs w:val="21"/>
                <w:lang w:val="en-US" w:eastAsia="zh-CN" w:bidi="ar"/>
              </w:rPr>
              <w:t>非必填</w:t>
            </w:r>
          </w:p>
        </w:tc>
      </w:tr>
      <w:tr w14:paraId="6C816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6" w:hRule="atLeast"/>
          <w:tblCellSpacing w:w="15" w:type="dxa"/>
        </w:trPr>
        <w:tc>
          <w:tcPr>
            <w:tcW w:w="2052" w:type="dxa"/>
            <w:shd w:val="clear" w:color="auto" w:fill="auto"/>
            <w:vAlign w:val="center"/>
          </w:tcPr>
          <w:p w14:paraId="68F481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价格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762C7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“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前收90折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待定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”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0C31F5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52FF7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C00000"/>
                <w:kern w:val="0"/>
                <w:sz w:val="21"/>
                <w:szCs w:val="21"/>
                <w:lang w:val="en-US" w:eastAsia="zh-CN" w:bidi="ar"/>
              </w:rPr>
              <w:t>非必填</w:t>
            </w:r>
          </w:p>
        </w:tc>
      </w:tr>
      <w:bookmarkEnd w:id="0"/>
      <w:tr w14:paraId="553CB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6" w:hRule="atLeast"/>
          <w:tblCellSpacing w:w="15" w:type="dxa"/>
        </w:trPr>
        <w:tc>
          <w:tcPr>
            <w:tcW w:w="2052" w:type="dxa"/>
            <w:shd w:val="clear" w:color="auto" w:fill="auto"/>
            <w:vAlign w:val="center"/>
          </w:tcPr>
          <w:p w14:paraId="1239B5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报价券商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69A25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“中信证券”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22549F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0A2F32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</w:tr>
      <w:tr w14:paraId="1E0AF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  <w:tblCellSpacing w:w="15" w:type="dxa"/>
        </w:trPr>
        <w:tc>
          <w:tcPr>
            <w:tcW w:w="2052" w:type="dxa"/>
            <w:shd w:val="clear" w:color="auto" w:fill="auto"/>
            <w:vAlign w:val="center"/>
          </w:tcPr>
          <w:p w14:paraId="406B2F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21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140DF2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“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窗口期描述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”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或为空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3EC1F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7A29B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非必填</w:t>
            </w:r>
          </w:p>
        </w:tc>
      </w:tr>
    </w:tbl>
    <w:p w14:paraId="42576B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0C7DD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2B7CE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2B7CE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8DCA3"/>
    <w:multiLevelType w:val="multilevel"/>
    <w:tmpl w:val="9ED8D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BA3EDD"/>
    <w:multiLevelType w:val="singleLevel"/>
    <w:tmpl w:val="B5BA3ED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69BB068"/>
    <w:multiLevelType w:val="singleLevel"/>
    <w:tmpl w:val="C69BB06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CE881CD"/>
    <w:multiLevelType w:val="multilevel"/>
    <w:tmpl w:val="DCE88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69DA5AA"/>
    <w:multiLevelType w:val="singleLevel"/>
    <w:tmpl w:val="169DA5A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134DF86"/>
    <w:multiLevelType w:val="multilevel"/>
    <w:tmpl w:val="2134DF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D35D81E"/>
    <w:multiLevelType w:val="multilevel"/>
    <w:tmpl w:val="4D35D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CD11FA8"/>
    <w:multiLevelType w:val="multilevel"/>
    <w:tmpl w:val="7CD11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8D8"/>
    <w:rsid w:val="00075A6E"/>
    <w:rsid w:val="000E0124"/>
    <w:rsid w:val="00145309"/>
    <w:rsid w:val="00146107"/>
    <w:rsid w:val="00165A29"/>
    <w:rsid w:val="001F0821"/>
    <w:rsid w:val="00203447"/>
    <w:rsid w:val="00253FB7"/>
    <w:rsid w:val="002E3EE0"/>
    <w:rsid w:val="002F06A4"/>
    <w:rsid w:val="00312EAC"/>
    <w:rsid w:val="003245CF"/>
    <w:rsid w:val="003A45B3"/>
    <w:rsid w:val="003F1C89"/>
    <w:rsid w:val="004162F0"/>
    <w:rsid w:val="0044136B"/>
    <w:rsid w:val="00481C9A"/>
    <w:rsid w:val="004933A3"/>
    <w:rsid w:val="004A5F52"/>
    <w:rsid w:val="004B3A75"/>
    <w:rsid w:val="004D4D9C"/>
    <w:rsid w:val="00531BB7"/>
    <w:rsid w:val="00562BE0"/>
    <w:rsid w:val="00614233"/>
    <w:rsid w:val="0062308F"/>
    <w:rsid w:val="0064056A"/>
    <w:rsid w:val="006511E7"/>
    <w:rsid w:val="0067137B"/>
    <w:rsid w:val="00711967"/>
    <w:rsid w:val="00715C4D"/>
    <w:rsid w:val="00781F3E"/>
    <w:rsid w:val="00795788"/>
    <w:rsid w:val="007C1A2E"/>
    <w:rsid w:val="007F3DCA"/>
    <w:rsid w:val="00810851"/>
    <w:rsid w:val="008342C2"/>
    <w:rsid w:val="0089171F"/>
    <w:rsid w:val="008D3E7D"/>
    <w:rsid w:val="009248D8"/>
    <w:rsid w:val="00947D19"/>
    <w:rsid w:val="009816B0"/>
    <w:rsid w:val="00A000FA"/>
    <w:rsid w:val="00A314A7"/>
    <w:rsid w:val="00A85659"/>
    <w:rsid w:val="00B04DD9"/>
    <w:rsid w:val="00B56FAF"/>
    <w:rsid w:val="00BF4B18"/>
    <w:rsid w:val="00C3150E"/>
    <w:rsid w:val="00C5460F"/>
    <w:rsid w:val="00C60363"/>
    <w:rsid w:val="00CC39BF"/>
    <w:rsid w:val="00D20B8D"/>
    <w:rsid w:val="00DB2231"/>
    <w:rsid w:val="00DB468F"/>
    <w:rsid w:val="00DD0D16"/>
    <w:rsid w:val="00DF3296"/>
    <w:rsid w:val="00E06808"/>
    <w:rsid w:val="00E10943"/>
    <w:rsid w:val="00E363B9"/>
    <w:rsid w:val="00E50553"/>
    <w:rsid w:val="00E83721"/>
    <w:rsid w:val="00F224F3"/>
    <w:rsid w:val="00FB1D24"/>
    <w:rsid w:val="00FF1913"/>
    <w:rsid w:val="01362291"/>
    <w:rsid w:val="0150212A"/>
    <w:rsid w:val="01585F3E"/>
    <w:rsid w:val="01714809"/>
    <w:rsid w:val="01E811AC"/>
    <w:rsid w:val="021332F5"/>
    <w:rsid w:val="026003DA"/>
    <w:rsid w:val="02B01204"/>
    <w:rsid w:val="02B54036"/>
    <w:rsid w:val="02F05BAB"/>
    <w:rsid w:val="02F134DA"/>
    <w:rsid w:val="03CC3F79"/>
    <w:rsid w:val="03D83EDB"/>
    <w:rsid w:val="03E20BAC"/>
    <w:rsid w:val="03FC046C"/>
    <w:rsid w:val="0416278B"/>
    <w:rsid w:val="042C2C6A"/>
    <w:rsid w:val="04322975"/>
    <w:rsid w:val="04433205"/>
    <w:rsid w:val="049F0586"/>
    <w:rsid w:val="05187DCC"/>
    <w:rsid w:val="053261AC"/>
    <w:rsid w:val="058C5D48"/>
    <w:rsid w:val="05C0447B"/>
    <w:rsid w:val="05D04016"/>
    <w:rsid w:val="05D963ED"/>
    <w:rsid w:val="06366AAC"/>
    <w:rsid w:val="065D72F9"/>
    <w:rsid w:val="06B74317"/>
    <w:rsid w:val="06BF2A49"/>
    <w:rsid w:val="06D849E3"/>
    <w:rsid w:val="06DC11D1"/>
    <w:rsid w:val="06EF6EAB"/>
    <w:rsid w:val="071C1AB9"/>
    <w:rsid w:val="075C5614"/>
    <w:rsid w:val="07745B43"/>
    <w:rsid w:val="079E7B49"/>
    <w:rsid w:val="08713027"/>
    <w:rsid w:val="08E73603"/>
    <w:rsid w:val="09287AB6"/>
    <w:rsid w:val="095D0BFD"/>
    <w:rsid w:val="096D58B6"/>
    <w:rsid w:val="09706F3C"/>
    <w:rsid w:val="09810B06"/>
    <w:rsid w:val="099111BE"/>
    <w:rsid w:val="09945232"/>
    <w:rsid w:val="09B01A72"/>
    <w:rsid w:val="09E500DB"/>
    <w:rsid w:val="09EE0F9E"/>
    <w:rsid w:val="0A131DC6"/>
    <w:rsid w:val="0A211253"/>
    <w:rsid w:val="0A395CDC"/>
    <w:rsid w:val="0A4D4D86"/>
    <w:rsid w:val="0A5B187E"/>
    <w:rsid w:val="0A8D6A41"/>
    <w:rsid w:val="0ADC2637"/>
    <w:rsid w:val="0B0C311B"/>
    <w:rsid w:val="0B434F2A"/>
    <w:rsid w:val="0B5C3905"/>
    <w:rsid w:val="0B7119FC"/>
    <w:rsid w:val="0B911FA3"/>
    <w:rsid w:val="0BB7276C"/>
    <w:rsid w:val="0C157E95"/>
    <w:rsid w:val="0C617930"/>
    <w:rsid w:val="0C656752"/>
    <w:rsid w:val="0CDF0079"/>
    <w:rsid w:val="0D054BBC"/>
    <w:rsid w:val="0D1B387B"/>
    <w:rsid w:val="0D79480C"/>
    <w:rsid w:val="0D8F782B"/>
    <w:rsid w:val="0D9A49CE"/>
    <w:rsid w:val="0DA746B8"/>
    <w:rsid w:val="0DB008F6"/>
    <w:rsid w:val="0DF93BBD"/>
    <w:rsid w:val="0E2B31D7"/>
    <w:rsid w:val="0E42130D"/>
    <w:rsid w:val="0E4B3B9D"/>
    <w:rsid w:val="0E503C8F"/>
    <w:rsid w:val="0E876762"/>
    <w:rsid w:val="0EA47ED7"/>
    <w:rsid w:val="0EC86D78"/>
    <w:rsid w:val="0EE36E7C"/>
    <w:rsid w:val="0EF211D2"/>
    <w:rsid w:val="0EFF4BA7"/>
    <w:rsid w:val="0F5F6446"/>
    <w:rsid w:val="0FA80BB7"/>
    <w:rsid w:val="10482BD9"/>
    <w:rsid w:val="105F5E11"/>
    <w:rsid w:val="10605D95"/>
    <w:rsid w:val="108230A5"/>
    <w:rsid w:val="10CD0C1B"/>
    <w:rsid w:val="11063E57"/>
    <w:rsid w:val="11094917"/>
    <w:rsid w:val="112C5D04"/>
    <w:rsid w:val="11360437"/>
    <w:rsid w:val="115F2B08"/>
    <w:rsid w:val="117B39D6"/>
    <w:rsid w:val="117F78B4"/>
    <w:rsid w:val="11AE5A53"/>
    <w:rsid w:val="11B9410E"/>
    <w:rsid w:val="11D53CFC"/>
    <w:rsid w:val="11E6010F"/>
    <w:rsid w:val="11ED44F6"/>
    <w:rsid w:val="12457E58"/>
    <w:rsid w:val="124B09BA"/>
    <w:rsid w:val="128B71FD"/>
    <w:rsid w:val="12A633AF"/>
    <w:rsid w:val="12B66520"/>
    <w:rsid w:val="12F9465F"/>
    <w:rsid w:val="12FD28A9"/>
    <w:rsid w:val="130460C3"/>
    <w:rsid w:val="1373594F"/>
    <w:rsid w:val="13763F01"/>
    <w:rsid w:val="13AD46F2"/>
    <w:rsid w:val="13C47BA7"/>
    <w:rsid w:val="13DA708F"/>
    <w:rsid w:val="13F33B15"/>
    <w:rsid w:val="1461426A"/>
    <w:rsid w:val="147F2D2E"/>
    <w:rsid w:val="14AB3737"/>
    <w:rsid w:val="14B040EF"/>
    <w:rsid w:val="14B27262"/>
    <w:rsid w:val="14D608D8"/>
    <w:rsid w:val="14FA4B3D"/>
    <w:rsid w:val="14FF6661"/>
    <w:rsid w:val="152F7792"/>
    <w:rsid w:val="154F3F0C"/>
    <w:rsid w:val="15650F7B"/>
    <w:rsid w:val="156B19A2"/>
    <w:rsid w:val="156D1E4B"/>
    <w:rsid w:val="156E3C1D"/>
    <w:rsid w:val="15AE749F"/>
    <w:rsid w:val="162023F7"/>
    <w:rsid w:val="16215A4C"/>
    <w:rsid w:val="16321A3A"/>
    <w:rsid w:val="16A34CE2"/>
    <w:rsid w:val="16B52C46"/>
    <w:rsid w:val="17006BCB"/>
    <w:rsid w:val="170C490F"/>
    <w:rsid w:val="174539AA"/>
    <w:rsid w:val="177F691D"/>
    <w:rsid w:val="17A5171C"/>
    <w:rsid w:val="17E07134"/>
    <w:rsid w:val="17F83137"/>
    <w:rsid w:val="17FB69B5"/>
    <w:rsid w:val="1840063A"/>
    <w:rsid w:val="1871170C"/>
    <w:rsid w:val="1876528F"/>
    <w:rsid w:val="18951263"/>
    <w:rsid w:val="18E0374C"/>
    <w:rsid w:val="191D5EB1"/>
    <w:rsid w:val="1927569A"/>
    <w:rsid w:val="193F718B"/>
    <w:rsid w:val="194B491A"/>
    <w:rsid w:val="197C38F4"/>
    <w:rsid w:val="19B70B53"/>
    <w:rsid w:val="19ED7494"/>
    <w:rsid w:val="1A06407C"/>
    <w:rsid w:val="1A0E6C42"/>
    <w:rsid w:val="1A117A54"/>
    <w:rsid w:val="1A425FBD"/>
    <w:rsid w:val="1A5F4C41"/>
    <w:rsid w:val="1AD53946"/>
    <w:rsid w:val="1AF2106E"/>
    <w:rsid w:val="1AFF6C53"/>
    <w:rsid w:val="1B0010E2"/>
    <w:rsid w:val="1B0B043D"/>
    <w:rsid w:val="1B1B1D9F"/>
    <w:rsid w:val="1B1D4FB6"/>
    <w:rsid w:val="1B67393F"/>
    <w:rsid w:val="1B737891"/>
    <w:rsid w:val="1B7C0EA4"/>
    <w:rsid w:val="1BFA443D"/>
    <w:rsid w:val="1C1C0D86"/>
    <w:rsid w:val="1C746B04"/>
    <w:rsid w:val="1C7616B6"/>
    <w:rsid w:val="1C7640D4"/>
    <w:rsid w:val="1CD001DE"/>
    <w:rsid w:val="1CEB747C"/>
    <w:rsid w:val="1D150420"/>
    <w:rsid w:val="1D4B34D5"/>
    <w:rsid w:val="1D9001B4"/>
    <w:rsid w:val="1D96157B"/>
    <w:rsid w:val="1D9D21A3"/>
    <w:rsid w:val="1DA91915"/>
    <w:rsid w:val="1DA94A81"/>
    <w:rsid w:val="1DB00010"/>
    <w:rsid w:val="1DBE7304"/>
    <w:rsid w:val="1DD738F0"/>
    <w:rsid w:val="1DE76E6A"/>
    <w:rsid w:val="1DEB415A"/>
    <w:rsid w:val="1DF50EBD"/>
    <w:rsid w:val="1E0D7B21"/>
    <w:rsid w:val="1E452F24"/>
    <w:rsid w:val="1E7660A3"/>
    <w:rsid w:val="1E8010B3"/>
    <w:rsid w:val="1E860E60"/>
    <w:rsid w:val="1E8942D2"/>
    <w:rsid w:val="1E8E20FF"/>
    <w:rsid w:val="1EFC42AC"/>
    <w:rsid w:val="1F551A9F"/>
    <w:rsid w:val="1F6317DE"/>
    <w:rsid w:val="1F7A656F"/>
    <w:rsid w:val="1F8E4729"/>
    <w:rsid w:val="1FA5121A"/>
    <w:rsid w:val="1FA74F72"/>
    <w:rsid w:val="1FA827E9"/>
    <w:rsid w:val="201E69BF"/>
    <w:rsid w:val="201F135C"/>
    <w:rsid w:val="204F4127"/>
    <w:rsid w:val="20AD5F01"/>
    <w:rsid w:val="20EA68B2"/>
    <w:rsid w:val="210C6A10"/>
    <w:rsid w:val="211D0AE0"/>
    <w:rsid w:val="21292738"/>
    <w:rsid w:val="218D7E9A"/>
    <w:rsid w:val="21AB2FC8"/>
    <w:rsid w:val="21E6007B"/>
    <w:rsid w:val="22396C74"/>
    <w:rsid w:val="224A565B"/>
    <w:rsid w:val="22862631"/>
    <w:rsid w:val="22D531C4"/>
    <w:rsid w:val="22DB7B3C"/>
    <w:rsid w:val="23433EAD"/>
    <w:rsid w:val="23760A55"/>
    <w:rsid w:val="23A25820"/>
    <w:rsid w:val="23AB3753"/>
    <w:rsid w:val="2405527A"/>
    <w:rsid w:val="241A0CCA"/>
    <w:rsid w:val="242206E9"/>
    <w:rsid w:val="24334753"/>
    <w:rsid w:val="245F254F"/>
    <w:rsid w:val="24825B45"/>
    <w:rsid w:val="24D13286"/>
    <w:rsid w:val="24E84F70"/>
    <w:rsid w:val="25137802"/>
    <w:rsid w:val="256D4A70"/>
    <w:rsid w:val="257B04F4"/>
    <w:rsid w:val="258D3427"/>
    <w:rsid w:val="259C34F4"/>
    <w:rsid w:val="25FE1372"/>
    <w:rsid w:val="2604539D"/>
    <w:rsid w:val="263A0DBE"/>
    <w:rsid w:val="265656B1"/>
    <w:rsid w:val="26866DB1"/>
    <w:rsid w:val="268D6E7B"/>
    <w:rsid w:val="26BD33A9"/>
    <w:rsid w:val="26EE68DF"/>
    <w:rsid w:val="26F62F37"/>
    <w:rsid w:val="26FA0901"/>
    <w:rsid w:val="27314C2E"/>
    <w:rsid w:val="275E5827"/>
    <w:rsid w:val="27616CEC"/>
    <w:rsid w:val="276A1007"/>
    <w:rsid w:val="276E3460"/>
    <w:rsid w:val="27BA3B32"/>
    <w:rsid w:val="27C86D8B"/>
    <w:rsid w:val="27EF607C"/>
    <w:rsid w:val="280C7E67"/>
    <w:rsid w:val="28433CF3"/>
    <w:rsid w:val="284C2175"/>
    <w:rsid w:val="28607623"/>
    <w:rsid w:val="287F2D7C"/>
    <w:rsid w:val="28E72E42"/>
    <w:rsid w:val="290731DA"/>
    <w:rsid w:val="299D06A6"/>
    <w:rsid w:val="29A73940"/>
    <w:rsid w:val="2A070FB7"/>
    <w:rsid w:val="2A3C6EB3"/>
    <w:rsid w:val="2A6D1762"/>
    <w:rsid w:val="2B0453DA"/>
    <w:rsid w:val="2B132AB9"/>
    <w:rsid w:val="2B285689"/>
    <w:rsid w:val="2B30064C"/>
    <w:rsid w:val="2B4754B4"/>
    <w:rsid w:val="2B7F6EFF"/>
    <w:rsid w:val="2B964CE9"/>
    <w:rsid w:val="2BC4299D"/>
    <w:rsid w:val="2BED2084"/>
    <w:rsid w:val="2BFE62A1"/>
    <w:rsid w:val="2C0326E1"/>
    <w:rsid w:val="2C6F1217"/>
    <w:rsid w:val="2C9E4972"/>
    <w:rsid w:val="2CD136E6"/>
    <w:rsid w:val="2CE0535B"/>
    <w:rsid w:val="2D52019C"/>
    <w:rsid w:val="2D5344E4"/>
    <w:rsid w:val="2D727637"/>
    <w:rsid w:val="2D890B0A"/>
    <w:rsid w:val="2D9B3963"/>
    <w:rsid w:val="2DA60283"/>
    <w:rsid w:val="2DE877DC"/>
    <w:rsid w:val="2E140F22"/>
    <w:rsid w:val="2E380473"/>
    <w:rsid w:val="2E434849"/>
    <w:rsid w:val="2EA012C4"/>
    <w:rsid w:val="2F4405B8"/>
    <w:rsid w:val="2F5C77BF"/>
    <w:rsid w:val="2F612793"/>
    <w:rsid w:val="2F686D14"/>
    <w:rsid w:val="2F77416E"/>
    <w:rsid w:val="2F8F14FE"/>
    <w:rsid w:val="2FA15A0A"/>
    <w:rsid w:val="2FA6143A"/>
    <w:rsid w:val="2FC23887"/>
    <w:rsid w:val="2FFA0EC4"/>
    <w:rsid w:val="300B1392"/>
    <w:rsid w:val="30704386"/>
    <w:rsid w:val="307E162B"/>
    <w:rsid w:val="30D047F9"/>
    <w:rsid w:val="3111542C"/>
    <w:rsid w:val="319251AD"/>
    <w:rsid w:val="31A06AB9"/>
    <w:rsid w:val="31A66981"/>
    <w:rsid w:val="31CA797C"/>
    <w:rsid w:val="31D34CFE"/>
    <w:rsid w:val="31FC764C"/>
    <w:rsid w:val="3205221E"/>
    <w:rsid w:val="32201EB1"/>
    <w:rsid w:val="32242C34"/>
    <w:rsid w:val="32495F72"/>
    <w:rsid w:val="327E516B"/>
    <w:rsid w:val="328F2FA3"/>
    <w:rsid w:val="32AC5FC9"/>
    <w:rsid w:val="32BD6FFF"/>
    <w:rsid w:val="32E30A75"/>
    <w:rsid w:val="33157619"/>
    <w:rsid w:val="33304B60"/>
    <w:rsid w:val="33311F11"/>
    <w:rsid w:val="334107C2"/>
    <w:rsid w:val="33D13777"/>
    <w:rsid w:val="34275077"/>
    <w:rsid w:val="34425A0E"/>
    <w:rsid w:val="34494500"/>
    <w:rsid w:val="344D33DC"/>
    <w:rsid w:val="35573E82"/>
    <w:rsid w:val="355C7C55"/>
    <w:rsid w:val="356A1440"/>
    <w:rsid w:val="356D5AA3"/>
    <w:rsid w:val="35B30245"/>
    <w:rsid w:val="35C66F06"/>
    <w:rsid w:val="35E234DE"/>
    <w:rsid w:val="35F24143"/>
    <w:rsid w:val="361C5BD6"/>
    <w:rsid w:val="3678263B"/>
    <w:rsid w:val="368718FD"/>
    <w:rsid w:val="369E06DD"/>
    <w:rsid w:val="36D64537"/>
    <w:rsid w:val="36E5348A"/>
    <w:rsid w:val="37220611"/>
    <w:rsid w:val="37621F23"/>
    <w:rsid w:val="376D6381"/>
    <w:rsid w:val="37A9093A"/>
    <w:rsid w:val="37BF3A98"/>
    <w:rsid w:val="37FB5F65"/>
    <w:rsid w:val="380556F6"/>
    <w:rsid w:val="381A5444"/>
    <w:rsid w:val="38425435"/>
    <w:rsid w:val="38435C77"/>
    <w:rsid w:val="387C6C76"/>
    <w:rsid w:val="38997DCD"/>
    <w:rsid w:val="38CF7906"/>
    <w:rsid w:val="38DB50DA"/>
    <w:rsid w:val="38F15A12"/>
    <w:rsid w:val="38F438F6"/>
    <w:rsid w:val="394A0EC1"/>
    <w:rsid w:val="39B22514"/>
    <w:rsid w:val="39C71764"/>
    <w:rsid w:val="3A0A0D7C"/>
    <w:rsid w:val="3A3454BF"/>
    <w:rsid w:val="3A601952"/>
    <w:rsid w:val="3A657762"/>
    <w:rsid w:val="3A672ADE"/>
    <w:rsid w:val="3A8F47EC"/>
    <w:rsid w:val="3B0322A3"/>
    <w:rsid w:val="3B260ACA"/>
    <w:rsid w:val="3B3C073C"/>
    <w:rsid w:val="3B445B48"/>
    <w:rsid w:val="3B573B4B"/>
    <w:rsid w:val="3B5A6A48"/>
    <w:rsid w:val="3B700067"/>
    <w:rsid w:val="3B911489"/>
    <w:rsid w:val="3B94244F"/>
    <w:rsid w:val="3BB73A39"/>
    <w:rsid w:val="3BC748F5"/>
    <w:rsid w:val="3BE4509D"/>
    <w:rsid w:val="3BED6EE9"/>
    <w:rsid w:val="3C240839"/>
    <w:rsid w:val="3C3200B0"/>
    <w:rsid w:val="3C415448"/>
    <w:rsid w:val="3C492655"/>
    <w:rsid w:val="3C526A0A"/>
    <w:rsid w:val="3C5739F9"/>
    <w:rsid w:val="3CEC308D"/>
    <w:rsid w:val="3D5D647C"/>
    <w:rsid w:val="3D610C29"/>
    <w:rsid w:val="3D8E2C9E"/>
    <w:rsid w:val="3E286498"/>
    <w:rsid w:val="3E31182B"/>
    <w:rsid w:val="3E580458"/>
    <w:rsid w:val="3E666726"/>
    <w:rsid w:val="3E7A6E57"/>
    <w:rsid w:val="3E8E4943"/>
    <w:rsid w:val="3E9052B0"/>
    <w:rsid w:val="3EB158B4"/>
    <w:rsid w:val="3F143F10"/>
    <w:rsid w:val="3F1C4E43"/>
    <w:rsid w:val="3F49641F"/>
    <w:rsid w:val="3F9E50AA"/>
    <w:rsid w:val="3FB12FC8"/>
    <w:rsid w:val="3FB7263C"/>
    <w:rsid w:val="3FE60AFC"/>
    <w:rsid w:val="40442898"/>
    <w:rsid w:val="404629D0"/>
    <w:rsid w:val="404D5F3C"/>
    <w:rsid w:val="40694C0D"/>
    <w:rsid w:val="406C52CE"/>
    <w:rsid w:val="40EC02FD"/>
    <w:rsid w:val="41190363"/>
    <w:rsid w:val="416B4DC5"/>
    <w:rsid w:val="41926BA2"/>
    <w:rsid w:val="419C22BA"/>
    <w:rsid w:val="41D23D44"/>
    <w:rsid w:val="41EE3FBD"/>
    <w:rsid w:val="41EF4D3D"/>
    <w:rsid w:val="420C0E0B"/>
    <w:rsid w:val="42262974"/>
    <w:rsid w:val="42354214"/>
    <w:rsid w:val="42413C02"/>
    <w:rsid w:val="426127A6"/>
    <w:rsid w:val="426A6C05"/>
    <w:rsid w:val="429A34D5"/>
    <w:rsid w:val="42D11AAC"/>
    <w:rsid w:val="430B346F"/>
    <w:rsid w:val="43254BC6"/>
    <w:rsid w:val="43AA1790"/>
    <w:rsid w:val="43B9147D"/>
    <w:rsid w:val="44055F4E"/>
    <w:rsid w:val="442F5799"/>
    <w:rsid w:val="44484076"/>
    <w:rsid w:val="44A16925"/>
    <w:rsid w:val="44C1768E"/>
    <w:rsid w:val="450137F0"/>
    <w:rsid w:val="452749C5"/>
    <w:rsid w:val="456238B0"/>
    <w:rsid w:val="456450B8"/>
    <w:rsid w:val="457D6BE5"/>
    <w:rsid w:val="45AD36BD"/>
    <w:rsid w:val="45B02930"/>
    <w:rsid w:val="45BD781E"/>
    <w:rsid w:val="45BE15FC"/>
    <w:rsid w:val="45BE6EBE"/>
    <w:rsid w:val="460469D3"/>
    <w:rsid w:val="463B0CE1"/>
    <w:rsid w:val="464E012F"/>
    <w:rsid w:val="46A3202F"/>
    <w:rsid w:val="46CC1F51"/>
    <w:rsid w:val="474417D8"/>
    <w:rsid w:val="474C3E84"/>
    <w:rsid w:val="475F33C3"/>
    <w:rsid w:val="47821C7C"/>
    <w:rsid w:val="47F6404A"/>
    <w:rsid w:val="47FE278F"/>
    <w:rsid w:val="48023702"/>
    <w:rsid w:val="480F1B5E"/>
    <w:rsid w:val="482A4870"/>
    <w:rsid w:val="486B6FC6"/>
    <w:rsid w:val="488273A2"/>
    <w:rsid w:val="488C79C6"/>
    <w:rsid w:val="49334255"/>
    <w:rsid w:val="49701EF4"/>
    <w:rsid w:val="49902920"/>
    <w:rsid w:val="49E80813"/>
    <w:rsid w:val="49FC0139"/>
    <w:rsid w:val="4A196A58"/>
    <w:rsid w:val="4A594710"/>
    <w:rsid w:val="4A5D766A"/>
    <w:rsid w:val="4AC932CC"/>
    <w:rsid w:val="4AF40C8C"/>
    <w:rsid w:val="4B043FA0"/>
    <w:rsid w:val="4B0D409F"/>
    <w:rsid w:val="4B465D0E"/>
    <w:rsid w:val="4B4C7C18"/>
    <w:rsid w:val="4B604956"/>
    <w:rsid w:val="4B867C27"/>
    <w:rsid w:val="4BCD39B7"/>
    <w:rsid w:val="4BEC649C"/>
    <w:rsid w:val="4C003D8D"/>
    <w:rsid w:val="4C2B4E0D"/>
    <w:rsid w:val="4C586AAC"/>
    <w:rsid w:val="4C83051A"/>
    <w:rsid w:val="4CA071DE"/>
    <w:rsid w:val="4CEC3277"/>
    <w:rsid w:val="4D0D023E"/>
    <w:rsid w:val="4D1222BB"/>
    <w:rsid w:val="4D257B69"/>
    <w:rsid w:val="4D8367BE"/>
    <w:rsid w:val="4D926C66"/>
    <w:rsid w:val="4E172251"/>
    <w:rsid w:val="4EA60BF6"/>
    <w:rsid w:val="4EC43C49"/>
    <w:rsid w:val="4EF72C5F"/>
    <w:rsid w:val="4F1A0776"/>
    <w:rsid w:val="4F3B28B6"/>
    <w:rsid w:val="4F5F0D49"/>
    <w:rsid w:val="4F9353EA"/>
    <w:rsid w:val="4FA67FDD"/>
    <w:rsid w:val="4FD91413"/>
    <w:rsid w:val="4FDC17DF"/>
    <w:rsid w:val="4FE00E83"/>
    <w:rsid w:val="4FF80240"/>
    <w:rsid w:val="4FFF663D"/>
    <w:rsid w:val="500D78C3"/>
    <w:rsid w:val="50B6517B"/>
    <w:rsid w:val="50E53E1D"/>
    <w:rsid w:val="51103BA9"/>
    <w:rsid w:val="511722CC"/>
    <w:rsid w:val="511E02A1"/>
    <w:rsid w:val="515D4046"/>
    <w:rsid w:val="515E4AE3"/>
    <w:rsid w:val="51F82142"/>
    <w:rsid w:val="51FC2553"/>
    <w:rsid w:val="521C11F4"/>
    <w:rsid w:val="5222333D"/>
    <w:rsid w:val="522B1438"/>
    <w:rsid w:val="52622D66"/>
    <w:rsid w:val="52AD6B4F"/>
    <w:rsid w:val="52AE0630"/>
    <w:rsid w:val="52E20A77"/>
    <w:rsid w:val="53086F54"/>
    <w:rsid w:val="535D7D17"/>
    <w:rsid w:val="53812EEA"/>
    <w:rsid w:val="53934857"/>
    <w:rsid w:val="53EE6A44"/>
    <w:rsid w:val="53F12867"/>
    <w:rsid w:val="5406663A"/>
    <w:rsid w:val="54382594"/>
    <w:rsid w:val="54474164"/>
    <w:rsid w:val="54587504"/>
    <w:rsid w:val="546E41E6"/>
    <w:rsid w:val="54880212"/>
    <w:rsid w:val="5490114E"/>
    <w:rsid w:val="549B6C33"/>
    <w:rsid w:val="54B773D8"/>
    <w:rsid w:val="54BA7CF8"/>
    <w:rsid w:val="55216B22"/>
    <w:rsid w:val="557E0DDE"/>
    <w:rsid w:val="55CA619E"/>
    <w:rsid w:val="55E519B6"/>
    <w:rsid w:val="560426CB"/>
    <w:rsid w:val="56340C31"/>
    <w:rsid w:val="5665084A"/>
    <w:rsid w:val="566F1D07"/>
    <w:rsid w:val="56702FAC"/>
    <w:rsid w:val="56727B5F"/>
    <w:rsid w:val="56E039A1"/>
    <w:rsid w:val="571D5CFA"/>
    <w:rsid w:val="572D008E"/>
    <w:rsid w:val="57644194"/>
    <w:rsid w:val="57803FD4"/>
    <w:rsid w:val="57835EA0"/>
    <w:rsid w:val="579066F2"/>
    <w:rsid w:val="57B7551B"/>
    <w:rsid w:val="57D66942"/>
    <w:rsid w:val="57E207EA"/>
    <w:rsid w:val="58060B37"/>
    <w:rsid w:val="58071CAE"/>
    <w:rsid w:val="58074AD6"/>
    <w:rsid w:val="583A31AA"/>
    <w:rsid w:val="585D50BE"/>
    <w:rsid w:val="58803E33"/>
    <w:rsid w:val="58920462"/>
    <w:rsid w:val="58BD71CE"/>
    <w:rsid w:val="58DD7FD9"/>
    <w:rsid w:val="59103135"/>
    <w:rsid w:val="59151B75"/>
    <w:rsid w:val="591C7568"/>
    <w:rsid w:val="592052E6"/>
    <w:rsid w:val="592B7441"/>
    <w:rsid w:val="594F3628"/>
    <w:rsid w:val="598708DB"/>
    <w:rsid w:val="59D57095"/>
    <w:rsid w:val="59FF13B5"/>
    <w:rsid w:val="5A064E2D"/>
    <w:rsid w:val="5A165757"/>
    <w:rsid w:val="5A975AED"/>
    <w:rsid w:val="5AD07B59"/>
    <w:rsid w:val="5AE6265F"/>
    <w:rsid w:val="5B7966A3"/>
    <w:rsid w:val="5B8125D8"/>
    <w:rsid w:val="5B9062C9"/>
    <w:rsid w:val="5B984680"/>
    <w:rsid w:val="5B987456"/>
    <w:rsid w:val="5C106817"/>
    <w:rsid w:val="5C975E06"/>
    <w:rsid w:val="5CA813C0"/>
    <w:rsid w:val="5CCF7399"/>
    <w:rsid w:val="5CDB1565"/>
    <w:rsid w:val="5D0E2D00"/>
    <w:rsid w:val="5D357C2F"/>
    <w:rsid w:val="5DA35C42"/>
    <w:rsid w:val="5DB03139"/>
    <w:rsid w:val="5DBA4654"/>
    <w:rsid w:val="5E2C35A0"/>
    <w:rsid w:val="5E3A3592"/>
    <w:rsid w:val="5E46305C"/>
    <w:rsid w:val="5E4F3C33"/>
    <w:rsid w:val="5E5E18DF"/>
    <w:rsid w:val="5E9C6236"/>
    <w:rsid w:val="5EA06CA6"/>
    <w:rsid w:val="5EDB4968"/>
    <w:rsid w:val="5EE5503B"/>
    <w:rsid w:val="5F63605C"/>
    <w:rsid w:val="5FA06086"/>
    <w:rsid w:val="5FE01DDB"/>
    <w:rsid w:val="5FEA7CA4"/>
    <w:rsid w:val="6011550A"/>
    <w:rsid w:val="60521F0E"/>
    <w:rsid w:val="60640BDA"/>
    <w:rsid w:val="609603C4"/>
    <w:rsid w:val="609650F2"/>
    <w:rsid w:val="60996303"/>
    <w:rsid w:val="60A87FA8"/>
    <w:rsid w:val="60AF11AF"/>
    <w:rsid w:val="60CE50FC"/>
    <w:rsid w:val="60FF56B6"/>
    <w:rsid w:val="610A4299"/>
    <w:rsid w:val="611F485D"/>
    <w:rsid w:val="6136633A"/>
    <w:rsid w:val="61497F56"/>
    <w:rsid w:val="614F73DA"/>
    <w:rsid w:val="61531789"/>
    <w:rsid w:val="617D2B01"/>
    <w:rsid w:val="617E09A9"/>
    <w:rsid w:val="61D80E10"/>
    <w:rsid w:val="61F21617"/>
    <w:rsid w:val="61FF1A7E"/>
    <w:rsid w:val="62083CFC"/>
    <w:rsid w:val="62193965"/>
    <w:rsid w:val="62252F18"/>
    <w:rsid w:val="63275784"/>
    <w:rsid w:val="638169AB"/>
    <w:rsid w:val="638865B4"/>
    <w:rsid w:val="63B65B29"/>
    <w:rsid w:val="63F4182F"/>
    <w:rsid w:val="644023F7"/>
    <w:rsid w:val="64514231"/>
    <w:rsid w:val="649D6276"/>
    <w:rsid w:val="64B16F3E"/>
    <w:rsid w:val="64B322C3"/>
    <w:rsid w:val="652F7039"/>
    <w:rsid w:val="65403B60"/>
    <w:rsid w:val="65646CE3"/>
    <w:rsid w:val="659C56B8"/>
    <w:rsid w:val="65DD432F"/>
    <w:rsid w:val="65FC516D"/>
    <w:rsid w:val="66A60829"/>
    <w:rsid w:val="66B45A48"/>
    <w:rsid w:val="66C00252"/>
    <w:rsid w:val="66E15E7E"/>
    <w:rsid w:val="6711337F"/>
    <w:rsid w:val="67220075"/>
    <w:rsid w:val="67236729"/>
    <w:rsid w:val="674E74A1"/>
    <w:rsid w:val="67AE0A45"/>
    <w:rsid w:val="67B841BD"/>
    <w:rsid w:val="67BC79C4"/>
    <w:rsid w:val="68131DAA"/>
    <w:rsid w:val="68661043"/>
    <w:rsid w:val="6877237C"/>
    <w:rsid w:val="689A76AB"/>
    <w:rsid w:val="68A45F72"/>
    <w:rsid w:val="68AD1267"/>
    <w:rsid w:val="68B43230"/>
    <w:rsid w:val="68D74B67"/>
    <w:rsid w:val="68DA3AFC"/>
    <w:rsid w:val="68F420D2"/>
    <w:rsid w:val="69121B96"/>
    <w:rsid w:val="697063C2"/>
    <w:rsid w:val="6A764D81"/>
    <w:rsid w:val="6A8573D9"/>
    <w:rsid w:val="6A8739D3"/>
    <w:rsid w:val="6A974E28"/>
    <w:rsid w:val="6B1F3BE1"/>
    <w:rsid w:val="6B561DBC"/>
    <w:rsid w:val="6B573CA8"/>
    <w:rsid w:val="6BA72274"/>
    <w:rsid w:val="6BBC7DF7"/>
    <w:rsid w:val="6C2418C5"/>
    <w:rsid w:val="6C6E686B"/>
    <w:rsid w:val="6C7C1B3D"/>
    <w:rsid w:val="6C884B18"/>
    <w:rsid w:val="6CA24FC7"/>
    <w:rsid w:val="6CFA0062"/>
    <w:rsid w:val="6D17288C"/>
    <w:rsid w:val="6D1B4E70"/>
    <w:rsid w:val="6D2D3E5E"/>
    <w:rsid w:val="6D4B2413"/>
    <w:rsid w:val="6D57694D"/>
    <w:rsid w:val="6DBC51E2"/>
    <w:rsid w:val="6DF641CD"/>
    <w:rsid w:val="6E0B0643"/>
    <w:rsid w:val="6E2B2A93"/>
    <w:rsid w:val="6E3F082F"/>
    <w:rsid w:val="6E6C454E"/>
    <w:rsid w:val="6ED52D4F"/>
    <w:rsid w:val="6EE35565"/>
    <w:rsid w:val="6F0A2324"/>
    <w:rsid w:val="6F167E01"/>
    <w:rsid w:val="6F2D0BBF"/>
    <w:rsid w:val="6F3649DF"/>
    <w:rsid w:val="6F5248B0"/>
    <w:rsid w:val="6FBF714E"/>
    <w:rsid w:val="6FCA62DC"/>
    <w:rsid w:val="6FDB0611"/>
    <w:rsid w:val="6FED3DF1"/>
    <w:rsid w:val="700D7D33"/>
    <w:rsid w:val="704B1CCB"/>
    <w:rsid w:val="706D6821"/>
    <w:rsid w:val="70AC019F"/>
    <w:rsid w:val="70F83FF0"/>
    <w:rsid w:val="71876ECD"/>
    <w:rsid w:val="71A05B5C"/>
    <w:rsid w:val="71A54C8A"/>
    <w:rsid w:val="71CA4040"/>
    <w:rsid w:val="71DC5B81"/>
    <w:rsid w:val="71DF0762"/>
    <w:rsid w:val="722B0FC5"/>
    <w:rsid w:val="727406D4"/>
    <w:rsid w:val="729F586C"/>
    <w:rsid w:val="72ED4AB1"/>
    <w:rsid w:val="72F93BBE"/>
    <w:rsid w:val="73057E05"/>
    <w:rsid w:val="730E54E8"/>
    <w:rsid w:val="731534B1"/>
    <w:rsid w:val="733D60BC"/>
    <w:rsid w:val="735D3B05"/>
    <w:rsid w:val="73794E7E"/>
    <w:rsid w:val="73923B7B"/>
    <w:rsid w:val="73992FB6"/>
    <w:rsid w:val="73993FFB"/>
    <w:rsid w:val="739E7C54"/>
    <w:rsid w:val="73AA09E3"/>
    <w:rsid w:val="73F1103C"/>
    <w:rsid w:val="740530CB"/>
    <w:rsid w:val="741873DE"/>
    <w:rsid w:val="741E3593"/>
    <w:rsid w:val="748C692C"/>
    <w:rsid w:val="7499002B"/>
    <w:rsid w:val="74CE23CA"/>
    <w:rsid w:val="750C544E"/>
    <w:rsid w:val="753C4EFA"/>
    <w:rsid w:val="75753202"/>
    <w:rsid w:val="758208D8"/>
    <w:rsid w:val="75A27A5F"/>
    <w:rsid w:val="761B0A67"/>
    <w:rsid w:val="76235761"/>
    <w:rsid w:val="764C75E9"/>
    <w:rsid w:val="766C59F7"/>
    <w:rsid w:val="76ED4AC8"/>
    <w:rsid w:val="76F115AC"/>
    <w:rsid w:val="77165BF8"/>
    <w:rsid w:val="77233A6B"/>
    <w:rsid w:val="776A6F63"/>
    <w:rsid w:val="779908E0"/>
    <w:rsid w:val="77EE050C"/>
    <w:rsid w:val="77F65DDE"/>
    <w:rsid w:val="783469E8"/>
    <w:rsid w:val="78822BDE"/>
    <w:rsid w:val="789D1ACE"/>
    <w:rsid w:val="78C31015"/>
    <w:rsid w:val="78CD58AD"/>
    <w:rsid w:val="78DC5222"/>
    <w:rsid w:val="78FA5BA7"/>
    <w:rsid w:val="794825F9"/>
    <w:rsid w:val="799845BA"/>
    <w:rsid w:val="79C3463E"/>
    <w:rsid w:val="79EC4C14"/>
    <w:rsid w:val="79F8557F"/>
    <w:rsid w:val="7A0963F1"/>
    <w:rsid w:val="7A144907"/>
    <w:rsid w:val="7A3B2365"/>
    <w:rsid w:val="7A4C1233"/>
    <w:rsid w:val="7A5255C0"/>
    <w:rsid w:val="7A770EBC"/>
    <w:rsid w:val="7AA11E2A"/>
    <w:rsid w:val="7ACE27E0"/>
    <w:rsid w:val="7AE92E43"/>
    <w:rsid w:val="7B0703E4"/>
    <w:rsid w:val="7B2B6CA8"/>
    <w:rsid w:val="7B5376FB"/>
    <w:rsid w:val="7B6D2BDD"/>
    <w:rsid w:val="7BAC7B24"/>
    <w:rsid w:val="7BAE5967"/>
    <w:rsid w:val="7BBC2C91"/>
    <w:rsid w:val="7BC87F24"/>
    <w:rsid w:val="7C395ADE"/>
    <w:rsid w:val="7C4055DE"/>
    <w:rsid w:val="7C873CC6"/>
    <w:rsid w:val="7CDB7433"/>
    <w:rsid w:val="7D126BCC"/>
    <w:rsid w:val="7D4D47E1"/>
    <w:rsid w:val="7D586CD5"/>
    <w:rsid w:val="7DD76804"/>
    <w:rsid w:val="7DFA13EC"/>
    <w:rsid w:val="7E2748F9"/>
    <w:rsid w:val="7E5353F8"/>
    <w:rsid w:val="7E6C2D29"/>
    <w:rsid w:val="7EAB552B"/>
    <w:rsid w:val="7ECD724F"/>
    <w:rsid w:val="7ED229A0"/>
    <w:rsid w:val="7ED2626E"/>
    <w:rsid w:val="7F272688"/>
    <w:rsid w:val="7F434988"/>
    <w:rsid w:val="7F525674"/>
    <w:rsid w:val="7FB670AF"/>
    <w:rsid w:val="7FCE4F27"/>
    <w:rsid w:val="7FD7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semiHidden/>
    <w:unhideWhenUsed/>
    <w:qFormat/>
    <w:uiPriority w:val="99"/>
    <w:pPr>
      <w:jc w:val="left"/>
    </w:pPr>
  </w:style>
  <w:style w:type="paragraph" w:styleId="9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2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5">
    <w:name w:val="Table Grid"/>
    <w:basedOn w:val="1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FollowedHyperlink"/>
    <w:basedOn w:val="16"/>
    <w:semiHidden/>
    <w:unhideWhenUsed/>
    <w:qFormat/>
    <w:uiPriority w:val="99"/>
    <w:rPr>
      <w:color w:val="800080"/>
      <w:u w:val="single"/>
    </w:rPr>
  </w:style>
  <w:style w:type="character" w:styleId="19">
    <w:name w:val="Emphasis"/>
    <w:basedOn w:val="16"/>
    <w:qFormat/>
    <w:uiPriority w:val="20"/>
    <w:rPr>
      <w:i/>
    </w:rPr>
  </w:style>
  <w:style w:type="character" w:styleId="20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styleId="21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2">
    <w:name w:val="标题 字符"/>
    <w:basedOn w:val="16"/>
    <w:link w:val="13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3">
    <w:name w:val="页眉 字符"/>
    <w:basedOn w:val="16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6"/>
    <w:link w:val="10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列表段落1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标题 1 字符"/>
    <w:basedOn w:val="16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28">
    <w:name w:val="List Paragraph"/>
    <w:basedOn w:val="1"/>
    <w:qFormat/>
    <w:uiPriority w:val="99"/>
    <w:pPr>
      <w:ind w:firstLine="420" w:firstLineChars="200"/>
    </w:pPr>
  </w:style>
  <w:style w:type="character" w:customStyle="1" w:styleId="29">
    <w:name w:val="批注框文本 字符"/>
    <w:basedOn w:val="16"/>
    <w:link w:val="9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</Pages>
  <Words>2224</Words>
  <Characters>2412</Characters>
  <Lines>6</Lines>
  <Paragraphs>1</Paragraphs>
  <TotalTime>1</TotalTime>
  <ScaleCrop>false</ScaleCrop>
  <LinksUpToDate>false</LinksUpToDate>
  <CharactersWithSpaces>2478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2021-01-26T10:11:00Z</dcterms:created>
  <dc:creator>微软用户</dc:creator>
  <cp:lastModifiedBy>邱焕霞</cp:lastModifiedBy>
  <dcterms:modified xsi:type="dcterms:W3CDTF">2026-05-20T08:08:04Z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9B4049679D234A0781D32EAE17CF3FB0_13</vt:lpwstr>
  </property>
  <property fmtid="{D5CDD505-2E9C-101B-9397-08002B2CF9AE}" pid="4" name="KSOTemplateDocerSaveRecord">
    <vt:lpwstr>eyJoZGlkIjoiMzBkN2Y0YjllOGE0NjgwZGZiMmUxNWM5NTMxMDk2YTMiLCJ1c2VySWQiOiIxODAzOTU4NzAzIn0=</vt:lpwstr>
  </property>
</Properties>
</file>