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13AFA4C" w14:paraId="6C19DA0F" wp14:textId="77777777">
      <w:pPr>
        <w:spacing w:after="120"/>
        <w:jc w:val="left"/>
        <w:rPr>
          <w:rFonts w:ascii="Avenir Next LT Pro" w:hAnsi="Avenir Next LT Pro" w:eastAsia="Avenir Next LT Pro" w:cs="Avenir Next LT Pro"/>
          <w:b w:val="0"/>
          <w:bCs w:val="0"/>
          <w:color w:val="8A4B12"/>
          <w:sz w:val="22"/>
          <w:szCs w:val="22"/>
        </w:rPr>
      </w:pPr>
      <w:r w:rsidRPr="013AFA4C" w:rsidR="013AFA4C">
        <w:rPr>
          <w:rFonts w:ascii="Avenir Next LT Pro" w:hAnsi="Avenir Next LT Pro" w:eastAsia="Avenir Next LT Pro" w:cs="Avenir Next LT Pro"/>
          <w:b w:val="0"/>
          <w:bCs w:val="0"/>
          <w:color w:val="8A4B12"/>
          <w:spacing w:val="40"/>
          <w:sz w:val="22"/>
          <w:szCs w:val="22"/>
        </w:rPr>
        <w:t xml:space="preserve">HIPAC FOODS — WEBSITE REDESIGN</w:t>
      </w:r>
    </w:p>
    <w:p xmlns:wp14="http://schemas.microsoft.com/office/word/2010/wordml" w:rsidP="013AFA4C" w14:paraId="19992F34" wp14:textId="77777777">
      <w:pPr>
        <w:spacing w:after="80"/>
        <w:rPr>
          <w:rFonts w:ascii="Avenir Next LT Pro" w:hAnsi="Avenir Next LT Pro" w:eastAsia="Avenir Next LT Pro" w:cs="Avenir Next LT Pro"/>
          <w:b w:val="1"/>
          <w:bCs w:val="1"/>
          <w:color w:val="1A1A1A"/>
          <w:sz w:val="44"/>
          <w:szCs w:val="44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color w:val="1A1A1A"/>
          <w:sz w:val="44"/>
          <w:szCs w:val="44"/>
        </w:rPr>
        <w:t>Agency Focus Checklist</w:t>
      </w:r>
    </w:p>
    <w:p xmlns:wp14="http://schemas.microsoft.com/office/word/2010/wordml" w:rsidP="013AFA4C" w14:paraId="7B46D8C0" wp14:textId="77777777">
      <w:pPr>
        <w:spacing w:after="200"/>
        <w:rPr>
          <w:rFonts w:ascii="Avenir Next LT Pro" w:hAnsi="Avenir Next LT Pro" w:eastAsia="Avenir Next LT Pro" w:cs="Avenir Next LT Pro"/>
          <w:b w:val="0"/>
          <w:bCs w:val="0"/>
          <w:i w:val="1"/>
          <w:iCs w:val="1"/>
          <w:color w:val="auto"/>
          <w:sz w:val="24"/>
          <w:szCs w:val="24"/>
        </w:rPr>
      </w:pPr>
      <w:r w:rsidRPr="013AFA4C" w:rsidR="013AFA4C">
        <w:rPr>
          <w:rFonts w:ascii="Avenir Next LT Pro" w:hAnsi="Avenir Next LT Pro" w:eastAsia="Avenir Next LT Pro" w:cs="Avenir Next LT Pro"/>
          <w:b w:val="0"/>
          <w:bCs w:val="0"/>
          <w:i w:val="1"/>
          <w:iCs w:val="1"/>
          <w:color w:val="auto"/>
          <w:sz w:val="24"/>
          <w:szCs w:val="24"/>
        </w:rPr>
        <w:t>Distilled from client-provided reference sites and current state of hipacfoods.com</w:t>
      </w:r>
    </w:p>
    <w:p xmlns:wp14="http://schemas.microsoft.com/office/word/2010/wordml" w:rsidP="013AFA4C" w14:paraId="672A6659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0694EF59" wp14:textId="77777777">
      <w:pPr>
        <w:spacing w:after="12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How to use this document.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Items are grouped by area of the experience. Each checkbox is a discrete deliverable the agency can scope, with the reference site noted in italics where relevant. Sub-bullets clarify the intent. The current site is a fairly traditional WordPress build with a static Slider Revolution hero and limited motion — most items below represent net-new capability rather than refinements.</w:t>
      </w:r>
    </w:p>
    <w:p xmlns:wp14="http://schemas.microsoft.com/office/word/2010/wordml" w:rsidP="013AFA4C" w14:paraId="0A37501D" wp14:textId="77777777">
      <w:pPr>
        <w:spacing w:after="8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37A69203" wp14:textId="742E71AA">
      <w:pPr>
        <w:pBdr>
          <w:left w:val="single" w:color="C77E2A" w:sz="24" w:space="12"/>
        </w:pBdr>
        <w:spacing w:before="120" w:after="200"/>
        <w:ind w:left="360" w:righ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color w:val="8A4B12"/>
          <w:lang w:val="en-US"/>
        </w:rPr>
        <w:t xml:space="preserve">Top three priorities flagged by the client:  </w:t>
      </w:r>
      <w:r>
        <w:br/>
      </w: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>(1)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 xml:space="preserve"> Elevate charitable initiatives into a visible part of the brand story rather than a buried page. </w:t>
      </w:r>
      <w:r>
        <w:br/>
      </w: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>(2)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 xml:space="preserve"> Lean into video, motion, and vibrancy — the current site reads as static. </w:t>
      </w:r>
      <w:r>
        <w:br/>
      </w: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>(3)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 xml:space="preserve"> Add a lightweight engagement pop-up (“Have you tried X?”) to surface featured products and gather low-friction feedback.</w:t>
      </w:r>
    </w:p>
    <w:p xmlns:wp14="http://schemas.microsoft.com/office/word/2010/wordml" w:rsidP="013AFA4C" w14:paraId="33FB6F57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1. Storytelling &amp; Brand Narrative</w:t>
      </w:r>
    </w:p>
    <w:p xmlns:wp14="http://schemas.microsoft.com/office/word/2010/wordml" w:rsidP="013AFA4C" w14:paraId="68AE150D" wp14:textId="77777777">
      <w:pPr>
        <w:spacing w:after="12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Over 40 years of Caribbean food manufacturing is a story the current site barely tells. The references the client gathered all lean into narrative — video on first scroll, integrated employee photography, charitable work woven through the brand. Treat the homepage as a story arc, not a product directory.</w:t>
      </w:r>
    </w:p>
    <w:p xmlns:wp14="http://schemas.microsoft.com/office/word/2010/wordml" w:rsidP="013AFA4C" w14:paraId="25C89B72" wp14:textId="77777777">
      <w:pPr>
        <w:pStyle w:val="Heading2"/>
        <w:spacing w:before="280" w:after="14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Homepage hero</w:t>
      </w:r>
    </w:p>
    <w:p xmlns:wp14="http://schemas.microsoft.com/office/word/2010/wordml" w:rsidP="013AFA4C" w14:paraId="54AC6AF7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Replace the static Slider Revolution hero with an autoplaying brand-story video on the homepage banner.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Grace Foods, Best Dressed Chicken, Chipotle</w:t>
      </w:r>
    </w:p>
    <w:p xmlns:wp14="http://schemas.microsoft.com/office/word/2010/wordml" w:rsidP="013AFA4C" w14:paraId="58A7935E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60–90 second loop: production line, Bajan ingredients, family meals, employees. Muted by default with caption toggle.</w:t>
      </w:r>
    </w:p>
    <w:p xmlns:wp14="http://schemas.microsoft.com/office/word/2010/wordml" w:rsidP="013AFA4C" w14:paraId="029CD2AC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Provide a static poster frame fallback for slow connections and accessibility.</w:t>
      </w:r>
    </w:p>
    <w:p xmlns:wp14="http://schemas.microsoft.com/office/word/2010/wordml" w:rsidP="013AFA4C" w14:paraId="6E0A894F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Layer a short brand promise headline over the hero with a clear primary CTA (Explore Brands / Find a Recipe).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homepage flow</w:t>
      </w:r>
    </w:p>
    <w:p xmlns:wp14="http://schemas.microsoft.com/office/word/2010/wordml" w:rsidP="013AFA4C" w14:paraId="126F577B" wp14:textId="77777777">
      <w:pPr>
        <w:pStyle w:val="Heading2"/>
        <w:spacing w:before="280" w:after="14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“Our Story” narrative section</w:t>
      </w:r>
    </w:p>
    <w:p xmlns:wp14="http://schemas.microsoft.com/office/word/2010/wordml" w:rsidP="013AFA4C" w14:paraId="1B4D8272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Build a scroll-driven storytelling section anchored on the 40-year heritage, Caribbean roots, and Goddard Group membership.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‘Our Values’ page</w:t>
      </w:r>
    </w:p>
    <w:p xmlns:wp14="http://schemas.microsoft.com/office/word/2010/wordml" w:rsidP="013AFA4C" w14:paraId="676AF80A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Use animated callouts that fade or slide in as the user scrolls past each milestone.</w:t>
      </w:r>
    </w:p>
    <w:p xmlns:wp14="http://schemas.microsoft.com/office/word/2010/wordml" w:rsidP="013AFA4C" w14:paraId="0CB1844E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Mix photography, short looping video clips, and short copy blocks rather than long paragraphs.</w:t>
      </w:r>
    </w:p>
    <w:p xmlns:wp14="http://schemas.microsoft.com/office/word/2010/wordml" w:rsidP="013AFA4C" w14:paraId="0AD27BA0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Link out to long-form articles or press coverage so users can go deeper into the brand.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Savor.it article links</w:t>
      </w:r>
    </w:p>
    <w:p xmlns:wp14="http://schemas.microsoft.com/office/word/2010/wordml" w:rsidP="013AFA4C" w14:paraId="5C688A80" wp14:textId="77777777">
      <w:pPr>
        <w:pStyle w:val="Heading2"/>
        <w:spacing w:before="280" w:after="14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Brand architecture</w:t>
      </w:r>
    </w:p>
    <w:p xmlns:wp14="http://schemas.microsoft.com/office/word/2010/wordml" w:rsidP="013AFA4C" w14:paraId="7AD58587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a dedicated, visual brand-logo strip on the homepage for Farmer’s Choice, Family Choice, and Bar Pac with hover/animation that previews the brand’s identity.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CB Foods brand logo display</w:t>
      </w:r>
    </w:p>
    <w:p xmlns:wp14="http://schemas.microsoft.com/office/word/2010/wordml" w:rsidP="013AFA4C" w14:paraId="3C9A02A4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Each logo should link to a refreshed brand-specific landing page that carries its own tone and color palette.</w:t>
      </w:r>
    </w:p>
    <w:p xmlns:wp14="http://schemas.microsoft.com/office/word/2010/wordml" w:rsidP="013AFA4C" w14:paraId="5DAB6C7B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2A9952CD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2. Charitable Initiatives — Elevate Visibility</w:t>
      </w:r>
    </w:p>
    <w:p xmlns:wp14="http://schemas.microsoft.com/office/word/2010/wordml" w:rsidP="013AFA4C" w14:paraId="0A9D2C8A" wp14:textId="77777777">
      <w:pPr>
        <w:spacing w:after="12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lang w:val="en-US"/>
        </w:rPr>
        <w:t>The client explicitly flagged this as under-served on the current site. Treat this as a primary navigation item, not a sub-page buried under ‘Company’.</w:t>
      </w:r>
    </w:p>
    <w:p xmlns:wp14="http://schemas.microsoft.com/office/word/2010/wordml" w:rsidP="013AFA4C" w14:paraId="40E15757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Promote charitable / community work to a top-level navigation item (e.g. “Community” or “Our Impact”).</w:t>
      </w:r>
    </w:p>
    <w:p xmlns:wp14="http://schemas.microsoft.com/office/word/2010/wordml" w:rsidP="013AFA4C" w14:paraId="48602CA4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a homepage module dedicated to community impact, sized similarly to the Recipes module — visual, not text-only.</w:t>
      </w:r>
    </w:p>
    <w:p xmlns:wp14="http://schemas.microsoft.com/office/word/2010/wordml" w:rsidP="013AFA4C" w14:paraId="66950B99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Rotating photo carousel of community events, with short captions and dates.</w:t>
      </w:r>
    </w:p>
    <w:p xmlns:wp14="http://schemas.microsoft.com/office/word/2010/wordml" w:rsidP="013AFA4C" w14:paraId="5A35738E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Headline metric if available (people served, schools supported, donations, partnerships).</w:t>
      </w:r>
    </w:p>
    <w:p xmlns:wp14="http://schemas.microsoft.com/office/word/2010/wordml" w:rsidP="013AFA4C" w14:paraId="2F49318A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Build a dedicated Impact page with the same scroll-driven storytelling treatment used for the brand narrative.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‘Our Values’ animation pattern</w:t>
      </w:r>
    </w:p>
    <w:p xmlns:wp14="http://schemas.microsoft.com/office/word/2010/wordml" w:rsidP="013AFA4C" w14:paraId="1D33BB6E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Timeline of initiatives, partner organization logos, photo galleries from events.</w:t>
      </w:r>
    </w:p>
    <w:p xmlns:wp14="http://schemas.microsoft.com/office/word/2010/wordml" w:rsidP="013AFA4C" w14:paraId="2C6C2ABC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Optional: short video testimonials from partners or recipients.</w:t>
      </w:r>
    </w:p>
    <w:p xmlns:wp14="http://schemas.microsoft.com/office/word/2010/wordml" w:rsidP="013AFA4C" w14:paraId="4510BF56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Cross-link community content from product pages where relevant (e.g. “Proceeds from this product support …”) so the message surfaces in-context.</w:t>
      </w:r>
    </w:p>
    <w:p xmlns:wp14="http://schemas.microsoft.com/office/word/2010/wordml" w:rsidP="013AFA4C" w14:paraId="02EB378F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763983C6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3. Visual Design &amp; Vibrancy</w:t>
      </w:r>
    </w:p>
    <w:p xmlns:wp14="http://schemas.microsoft.com/office/word/2010/wordml" w:rsidP="013AFA4C" w14:paraId="178DCFA3" wp14:textId="77777777">
      <w:pPr>
        <w:spacing w:after="12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The current site is dominated by plain white backgrounds and uniform sections. The client specifically called out more vibrancy and varied backgrounds as a trend they want to follow.</w:t>
      </w:r>
    </w:p>
    <w:p xmlns:wp14="http://schemas.microsoft.com/office/word/2010/wordml" w:rsidP="013AFA4C" w14:paraId="4EAE018E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Break the homepage into visually distinct sections using alternating background colors, textures, or full-bleed photography — not just white blocks.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homepage rhythm</w:t>
      </w:r>
    </w:p>
    <w:p xmlns:wp14="http://schemas.microsoft.com/office/word/2010/wordml" w:rsidP="013AFA4C" w14:paraId="0DB624D0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Establish a Caribbean-inspired secondary color palette beyond the existing red/orange to give brand-specific sections their own identity.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Sqew.uk colored backgrounds</w:t>
      </w:r>
    </w:p>
    <w:p xmlns:wp14="http://schemas.microsoft.com/office/word/2010/wordml" w:rsidP="013AFA4C" w14:paraId="4D648825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Use bold white headline type on colored or photographic backgrounds for key callouts.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Sqew.uk white-on-color treatment</w:t>
      </w:r>
    </w:p>
    <w:p xmlns:wp14="http://schemas.microsoft.com/office/word/2010/wordml" w:rsidP="013AFA4C" w14:paraId="7F7F9DBC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Refresh product photography style guide so all hero shots have a consistent treatment (lighting, background, prop styling).</w:t>
      </w:r>
    </w:p>
    <w:p xmlns:wp14="http://schemas.microsoft.com/office/word/2010/wordml" w:rsidP="013AFA4C" w14:paraId="10677A6C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Cutout-style product images are easier to animate (pop-out hover, 3D rotation) than environmental shots.</w:t>
      </w:r>
    </w:p>
    <w:p xmlns:wp14="http://schemas.microsoft.com/office/word/2010/wordml" w:rsidP="013AFA4C" w14:paraId="2252E14F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Audit typography — introduce a more distinctive display face for headlines while keeping a clean, legible body font.</w:t>
      </w:r>
    </w:p>
    <w:p xmlns:wp14="http://schemas.microsoft.com/office/word/2010/wordml" w:rsidP="013AFA4C" w14:paraId="6A05A809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1836DF33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4. Motion, Animation &amp; Interactivity</w:t>
      </w:r>
    </w:p>
    <w:p xmlns:wp14="http://schemas.microsoft.com/office/word/2010/wordml" w:rsidP="013AFA4C" w14:paraId="6BEDD819" wp14:textId="77777777">
      <w:pPr>
        <w:spacing w:after="12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This is the category with the most reference points from the client. Motion is the single biggest gap between the current site and the aspirational references.</w:t>
      </w:r>
    </w:p>
    <w:p xmlns:wp14="http://schemas.microsoft.com/office/word/2010/wordml" w:rsidP="013AFA4C" w14:paraId="1B714F87" wp14:textId="77777777">
      <w:pPr>
        <w:pStyle w:val="Heading2"/>
        <w:spacing w:before="280" w:after="14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Hover &amp; micro-interactions</w:t>
      </w:r>
    </w:p>
    <w:p xmlns:wp14="http://schemas.microsoft.com/office/word/2010/wordml" w:rsidP="013AFA4C" w14:paraId="2563F5C1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Product cards “pop out” slightly on hover — lift, subtle scale, soft shadow.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main page &amp; rewards, Sqew.uk</w:t>
      </w:r>
    </w:p>
    <w:p xmlns:wp14="http://schemas.microsoft.com/office/word/2010/wordml" w:rsidP="013AFA4C" w14:paraId="2DF67553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Hover on a product or ingredient name reveals or freezes its image; movement halts so the user can read the label.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ingredient ticker on Our Values</w:t>
      </w:r>
    </w:p>
    <w:p xmlns:wp14="http://schemas.microsoft.com/office/word/2010/wordml" w:rsidP="013AFA4C" w14:paraId="5EDDA81A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Animated callouts and section headers — type or icons that fade, slide, or reveal as the section enters the viewport.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Our Values animated callouts</w:t>
      </w:r>
    </w:p>
    <w:p xmlns:wp14="http://schemas.microsoft.com/office/word/2010/wordml" w:rsidP="013AFA4C" w14:paraId="61001FB2" wp14:textId="77777777">
      <w:pPr>
        <w:pStyle w:val="Heading2"/>
        <w:spacing w:before="280" w:after="14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Scrolling product / content marquees</w:t>
      </w:r>
    </w:p>
    <w:p xmlns:wp14="http://schemas.microsoft.com/office/word/2010/wordml" w:rsidP="013AFA4C" w14:paraId="307A939F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horizontally scrolling product strips that move right-to-left (and optionally left-to-right on alternating rows). Pause on hover to reveal the product name.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Our Values, Best Dressed Chicken ‘Bring Quality Home’ and ‘Time to Eat’</w:t>
      </w:r>
    </w:p>
    <w:p xmlns:wp14="http://schemas.microsoft.com/office/word/2010/wordml" w:rsidP="013AFA4C" w14:paraId="09931B72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Use these as a secondary product discovery pattern on the homepage and brand pages.</w:t>
      </w:r>
    </w:p>
    <w:p xmlns:wp14="http://schemas.microsoft.com/office/word/2010/wordml" w:rsidP="013AFA4C" w14:paraId="55AE4DAA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Ensure they are pausable for accessibility (prefers-reduced-motion).</w:t>
      </w:r>
    </w:p>
    <w:p xmlns:wp14="http://schemas.microsoft.com/office/word/2010/wordml" w:rsidP="013AFA4C" w14:paraId="18C33898" wp14:textId="77777777">
      <w:pPr>
        <w:pStyle w:val="Heading2"/>
        <w:spacing w:before="280" w:after="14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3D and product rotation</w:t>
      </w:r>
    </w:p>
    <w:p xmlns:wp14="http://schemas.microsoft.com/office/word/2010/wordml" w:rsidP="013AFA4C" w14:paraId="52218769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Feature one or two hero products on the homepage with a 360° / 3D rotation treatment.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PepsiCo product rotation</w:t>
      </w:r>
    </w:p>
    <w:p xmlns:wp14="http://schemas.microsoft.com/office/word/2010/wordml" w:rsidP="013AFA4C" w14:paraId="503E3C4C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Realistic option: a turntable photography sequence loaded as a sprite or video; lighter than a true 3D model.</w:t>
      </w:r>
    </w:p>
    <w:p xmlns:wp14="http://schemas.microsoft.com/office/word/2010/wordml" w:rsidP="013AFA4C" w14:paraId="4E7D0BBE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Use selectively — reserved for hero or featured products, not the full catalog.</w:t>
      </w:r>
    </w:p>
    <w:p xmlns:wp14="http://schemas.microsoft.com/office/word/2010/wordml" w:rsidP="013AFA4C" w14:paraId="12A9DEC0" wp14:textId="77777777">
      <w:pPr>
        <w:pStyle w:val="Heading2"/>
        <w:spacing w:before="280" w:after="14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Background and color reactions</w:t>
      </w:r>
    </w:p>
    <w:p xmlns:wp14="http://schemas.microsoft.com/office/word/2010/wordml" w:rsidP="013AFA4C" w14:paraId="57137704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On brand or product selector tabs, change the section background color to match the selected item; animate the product into view.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LaCroix flavors tab background swap</w:t>
      </w:r>
    </w:p>
    <w:p xmlns:wp14="http://schemas.microsoft.com/office/word/2010/wordml" w:rsidP="013AFA4C" w14:paraId="01A59402" wp14:textId="77777777">
      <w:pPr>
        <w:pStyle w:val="Heading2"/>
        <w:spacing w:before="280" w:after="14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Video usage beyond the hero</w:t>
      </w:r>
    </w:p>
    <w:p xmlns:wp14="http://schemas.microsoft.com/office/word/2010/wordml" w:rsidP="013AFA4C" w14:paraId="2698B3F4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Embed short autoplaying (muted) recipe clips inside recipe cards or recipe tabs.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LaCroix recipe tab autoplay</w:t>
      </w:r>
    </w:p>
    <w:p xmlns:wp14="http://schemas.microsoft.com/office/word/2010/wordml" w:rsidP="013AFA4C" w14:paraId="60B075C1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Use looping video snippets within sections (production close-ups, sizzle shots) as background or accents — not just full hero takeovers.</w:t>
      </w:r>
    </w:p>
    <w:p xmlns:wp14="http://schemas.microsoft.com/office/word/2010/wordml" w:rsidP="013AFA4C" w14:paraId="5A39BBE3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23F43AE2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5. Product Showcase Enhancements</w:t>
      </w:r>
    </w:p>
    <w:p xmlns:wp14="http://schemas.microsoft.com/office/word/2010/wordml" w:rsidP="013AFA4C" w14:paraId="5B63F120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Redesign product listing pages with larger imagery, hover pop-out, and clearer brand attribution per item.</w:t>
      </w:r>
    </w:p>
    <w:p xmlns:wp14="http://schemas.microsoft.com/office/word/2010/wordml" w:rsidP="013AFA4C" w14:paraId="1B636B92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a featured / hero product slot on the homepage that can be merchandised by the client (new launches, promotions, seasonal pushes).</w:t>
      </w:r>
    </w:p>
    <w:p xmlns:wp14="http://schemas.microsoft.com/office/word/2010/wordml" w:rsidP="013AFA4C" w14:paraId="660AB885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Make product cards link both to product detail and to recipes that use that product.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Best Dressed Chicken ‘search recipes by product’</w:t>
      </w:r>
    </w:p>
    <w:p xmlns:wp14="http://schemas.microsoft.com/office/word/2010/wordml" w:rsidP="013AFA4C" w14:paraId="03F74AA6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On product detail pages, add a “Related recipes” module pulling from the recipes library.</w:t>
      </w:r>
    </w:p>
    <w:p xmlns:wp14="http://schemas.microsoft.com/office/word/2010/wordml" w:rsidP="013AFA4C" w14:paraId="643F1429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If/where appropriate, add a “Where to buy” or “Find a stockist” action on each product, tied to the Distributors data.</w:t>
      </w:r>
    </w:p>
    <w:p xmlns:wp14="http://schemas.microsoft.com/office/word/2010/wordml" w:rsidP="013AFA4C" w14:paraId="41C8F396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6D67FF5F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6. Recipes Section</w:t>
      </w:r>
    </w:p>
    <w:p xmlns:wp14="http://schemas.microsoft.com/office/word/2010/wordml" w:rsidP="013AFA4C" w14:paraId="29B0E34B" wp14:textId="77777777">
      <w:pPr>
        <w:spacing w:after="12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Recipes are currently a flat archive. The references treat recipes as a discovery engine that drives product engagement.</w:t>
      </w:r>
    </w:p>
    <w:p xmlns:wp14="http://schemas.microsoft.com/office/word/2010/wordml" w:rsidP="013AFA4C" w14:paraId="0F88584D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a search/filter by product on the recipes index so users can find every recipe that uses, e.g., Farmer’s Choice Boneless Ham.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Best Dressed Chicken recipes search</w:t>
      </w:r>
    </w:p>
    <w:p xmlns:wp14="http://schemas.microsoft.com/office/word/2010/wordml" w:rsidP="013AFA4C" w14:paraId="5D6D455F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additional filters: meal type (breakfast/lunch/dinner/snack), cuisine, prep time, brand.</w:t>
      </w:r>
    </w:p>
    <w:p xmlns:wp14="http://schemas.microsoft.com/office/word/2010/wordml" w:rsidP="013AFA4C" w14:paraId="1FB0F66B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Surface recipes throughout the site — not only on the recipes page. Pull a relevant recipe into product pages, brand pages, and the homepage hero rotation.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CB Foods recipes throughout</w:t>
      </w:r>
    </w:p>
    <w:p xmlns:wp14="http://schemas.microsoft.com/office/word/2010/wordml" w:rsidP="013AFA4C" w14:paraId="6F88BDF2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short autoplaying preview videos to recipe cards where possible.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LaCroix recipe video autoplay</w:t>
      </w:r>
    </w:p>
    <w:p xmlns:wp14="http://schemas.microsoft.com/office/word/2010/wordml" w:rsidP="013AFA4C" w14:paraId="2F89FA5E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social-share, save, and print actions on each recipe detail page.</w:t>
      </w:r>
    </w:p>
    <w:p xmlns:wp14="http://schemas.microsoft.com/office/word/2010/wordml" w:rsidP="013AFA4C" w14:paraId="72A3D3EC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52D895DC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7. Engagement Pop-ups &amp; Feedback</w:t>
      </w:r>
    </w:p>
    <w:p xmlns:wp14="http://schemas.microsoft.com/office/word/2010/wordml" w:rsidP="013AFA4C" w14:paraId="58E7D8CD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Implement a scroll-triggered pop-up on the homepage with a “Have you tried [product]?” single-question survey.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Suja Organic</w:t>
      </w:r>
    </w:p>
    <w:p xmlns:wp14="http://schemas.microsoft.com/office/word/2010/wordml" w:rsidP="013AFA4C" w14:paraId="589D8456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One-click yes/no answer, no email required — friction must be near-zero.</w:t>
      </w:r>
    </w:p>
    <w:p xmlns:wp14="http://schemas.microsoft.com/office/word/2010/wordml" w:rsidP="013AFA4C" w14:paraId="0552BBA2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Optional second screen on “yes”: rate it / leave a quick reaction.</w:t>
      </w:r>
    </w:p>
    <w:p xmlns:wp14="http://schemas.microsoft.com/office/word/2010/wordml" w:rsidP="013AFA4C" w14:paraId="6DE73551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CMS-controlled so the featured product can rotate weekly or align with promotions.</w:t>
      </w:r>
    </w:p>
    <w:p xmlns:wp14="http://schemas.microsoft.com/office/word/2010/wordml" w:rsidP="013AFA4C" w14:paraId="651B4425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Frequency cap (e.g. once per session, once per 7 days per visitor) to avoid annoyance.</w:t>
      </w:r>
    </w:p>
    <w:p xmlns:wp14="http://schemas.microsoft.com/office/word/2010/wordml" w:rsidP="013AFA4C" w14:paraId="4F913244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Captured data should flow into a simple dashboard the client can review without dev support.</w:t>
      </w:r>
    </w:p>
    <w:p xmlns:wp14="http://schemas.microsoft.com/office/word/2010/wordml" w:rsidP="013AFA4C" w14:paraId="2E8BA148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a separate, smaller exit-intent or scroll-end module for newsletter sign-up so the survey pop-up isn’t carrying double duty.</w:t>
      </w:r>
    </w:p>
    <w:p xmlns:wp14="http://schemas.microsoft.com/office/word/2010/wordml" w:rsidP="013AFA4C" w14:paraId="00B21D51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Build a pop-up / banner system that the client can self-serve for promotions (seasonal pushes, new product launches).</w:t>
      </w:r>
    </w:p>
    <w:p xmlns:wp14="http://schemas.microsoft.com/office/word/2010/wordml" w:rsidP="013AFA4C" w14:paraId="0D0B940D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4DC0C985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8. Navigation &amp; Utility Features</w:t>
      </w:r>
    </w:p>
    <w:p xmlns:wp14="http://schemas.microsoft.com/office/word/2010/wordml" w:rsidP="013AFA4C" w14:paraId="5F145350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a “Find HIPAC” / stockist locator as a persistent header item.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‘Find a Chipotle’ pattern</w:t>
      </w:r>
    </w:p>
    <w:p xmlns:wp14="http://schemas.microsoft.com/office/word/2010/wordml" w:rsidP="013AFA4C" w14:paraId="614E5FF2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Map view of distributors, retailers, and stockists across Barbados and sister islands.</w:t>
      </w:r>
    </w:p>
    <w:p xmlns:wp14="http://schemas.microsoft.com/office/word/2010/wordml" w:rsidP="013AFA4C" w14:paraId="2A3D1CD2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  <w:lang w:val="en-US"/>
        </w:rPr>
        <w:t>Filter by product or brand availability if data permits.</w:t>
      </w:r>
    </w:p>
    <w:p xmlns:wp14="http://schemas.microsoft.com/office/word/2010/wordml" w:rsidP="013AFA4C" w14:paraId="024EA527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Simplify the primary nav — the current Company sub-menu has five items that could collapse into fewer, richer pages (e.g. one “About HIPAC” page with anchor links).</w:t>
      </w:r>
    </w:p>
    <w:p xmlns:wp14="http://schemas.microsoft.com/office/word/2010/wordml" w:rsidP="013AFA4C" w14:paraId="16AA5E08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a visible site-wide search.</w:t>
      </w:r>
    </w:p>
    <w:p xmlns:wp14="http://schemas.microsoft.com/office/word/2010/wordml" w:rsidP="013AFA4C" w14:paraId="131953FC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Sticky header on scroll with the logo, primary nav, and the stockist locator CTA.</w:t>
      </w:r>
    </w:p>
    <w:p xmlns:wp14="http://schemas.microsoft.com/office/word/2010/wordml" w:rsidP="013AFA4C" w14:paraId="0E27B00A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w:rsidR="013AFA4C" w:rsidP="013AFA4C" w:rsidRDefault="013AFA4C" w14:paraId="0C95147E" w14:textId="12C8589D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7172F443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9. Careers &amp; Team</w:t>
      </w:r>
    </w:p>
    <w:p xmlns:wp14="http://schemas.microsoft.com/office/word/2010/wordml" w:rsidP="013AFA4C" w14:paraId="4517E6E4" wp14:textId="77777777">
      <w:pPr>
        <w:spacing w:after="100"/>
        <w:ind w:left="360"/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Rebuild the Careers page so employee photography is integrated into the page composition rather than presented as a separate gallery.</w:t>
      </w:r>
      <w:r w:rsidRPr="013AFA4C" w:rsidR="013AFA4C">
        <w:rPr>
          <w:rFonts w:ascii="Avenir Next LT Pro" w:hAnsi="Avenir Next LT Pro" w:eastAsia="Avenir Next LT Pro" w:cs="Avenir Next LT Pro"/>
          <w:color w:val="888888"/>
          <w:lang w:val="en-US"/>
        </w:rPr>
        <w:t xml:space="preserve">  —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color w:val="555555"/>
          <w:lang w:val="en-US"/>
        </w:rPr>
        <w:t>Chipotle Careers page integration</w:t>
      </w:r>
    </w:p>
    <w:p xmlns:wp14="http://schemas.microsoft.com/office/word/2010/wordml" w:rsidP="013AFA4C" w14:paraId="5A8BED67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Add short video or photo-quote treatments from real HIPAC employees — humanizes the brand and reinforces local employment.</w:t>
      </w:r>
    </w:p>
    <w:p xmlns:wp14="http://schemas.microsoft.com/office/word/2010/wordml" w:rsidP="013AFA4C" w14:paraId="17B951B7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Refresh the Our Team page with consistent photography and a more visual layout.</w:t>
      </w:r>
    </w:p>
    <w:p xmlns:wp14="http://schemas.microsoft.com/office/word/2010/wordml" w:rsidP="013AFA4C" w14:paraId="60061E4C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1D907577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10. Technical, UX &amp; Accessibility</w:t>
      </w:r>
    </w:p>
    <w:p xmlns:wp14="http://schemas.microsoft.com/office/word/2010/wordml" w:rsidP="013AFA4C" w14:paraId="13EE6B72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Confirm whether the rebuild stays on WordPress or moves platforms; either way, retire Slider Revolution in favor of a custom-coded hero.</w:t>
      </w:r>
    </w:p>
    <w:p xmlns:wp14="http://schemas.microsoft.com/office/word/2010/wordml" w:rsidP="013AFA4C" w14:paraId="22FB8844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Build mobile-first — most of the reference behaviors (hover pop-out, scrolling marquees, autoplay video) need explicit mobile equivalents.</w:t>
      </w:r>
    </w:p>
    <w:p xmlns:wp14="http://schemas.microsoft.com/office/word/2010/wordml" w:rsidP="013AFA4C" w14:paraId="4231AC59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Replace hover with tap-to-reveal on touch devices.</w:t>
      </w:r>
    </w:p>
    <w:p xmlns:wp14="http://schemas.microsoft.com/office/word/2010/wordml" w:rsidP="013AFA4C" w14:paraId="5BA4AD8F" wp14:textId="77777777">
      <w:pPr>
        <w:pStyle w:val="ListParagraph"/>
        <w:numPr>
          <w:ilvl w:val="0"/>
          <w:numId w:val="2"/>
        </w:numPr>
        <w:spacing w:after="60"/>
        <w:ind w:left="1080" w:hanging="360"/>
        <w:rPr>
          <w:rFonts w:ascii="Avenir Next LT Pro" w:hAnsi="Avenir Next LT Pro" w:eastAsia="Avenir Next LT Pro" w:cs="Avenir Next LT Pro"/>
          <w:color w:val="333333"/>
        </w:rPr>
      </w:pPr>
      <w:r w:rsidRPr="013AFA4C" w:rsidR="013AFA4C">
        <w:rPr>
          <w:rFonts w:ascii="Avenir Next LT Pro" w:hAnsi="Avenir Next LT Pro" w:eastAsia="Avenir Next LT Pro" w:cs="Avenir Next LT Pro"/>
          <w:color w:val="333333"/>
        </w:rPr>
        <w:t>Throttle or simplify motion on smaller breakpoints to protect performance.</w:t>
      </w:r>
    </w:p>
    <w:p xmlns:wp14="http://schemas.microsoft.com/office/word/2010/wordml" w:rsidP="013AFA4C" w14:paraId="127E02A1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Honor the prefers-reduced-motion media query — all marquees, autoplay, parallax, and reveals must have a static fallback.</w:t>
      </w:r>
    </w:p>
    <w:p xmlns:wp14="http://schemas.microsoft.com/office/word/2010/wordml" w:rsidP="013AFA4C" w14:paraId="45BAEE67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Performance budget: hero video must be optimized (looped, compressed, &lt;2 MB for the poster-ready loop) and lazy-load below-the-fold video.</w:t>
      </w:r>
    </w:p>
    <w:p xmlns:wp14="http://schemas.microsoft.com/office/word/2010/wordml" w:rsidP="013AFA4C" w14:paraId="22D52895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Image strategy: serve modern formats (WebP/AVIF), responsive srcsets, lazy loading on every product/recipe card.</w:t>
      </w:r>
    </w:p>
    <w:p xmlns:wp14="http://schemas.microsoft.com/office/word/2010/wordml" w:rsidP="013AFA4C" w14:paraId="6220485C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Accessibility: WCAG 2.2 AA target. Specifically audit color contrast on white-on-color treatments and keyboard navigation on any custom interactive components.</w:t>
      </w:r>
    </w:p>
    <w:p xmlns:wp14="http://schemas.microsoft.com/office/word/2010/wordml" w:rsidP="013AFA4C" w14:paraId="19A55A99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Analytics: instrument the pop-up survey, recipe filters, stockist locator, and brand page entry points from day one.</w:t>
      </w:r>
    </w:p>
    <w:p xmlns:wp14="http://schemas.microsoft.com/office/word/2010/wordml" w:rsidP="013AFA4C" w14:paraId="3D7B14ED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SEO: preserve existing URL structure where possible (or 301 properly), and improve meta descriptions/structured data for products and recipes (Recipe schema is a quick win).</w:t>
      </w:r>
    </w:p>
    <w:p xmlns:wp14="http://schemas.microsoft.com/office/word/2010/wordml" w:rsidP="013AFA4C" w14:paraId="44EAFD9C" wp14:textId="77777777">
      <w:pPr>
        <w:pBdr>
          <w:bottom w:val="single" w:color="C77E2A" w:sz="6" w:space="4"/>
        </w:pBdr>
        <w:spacing w:before="120" w:after="200"/>
        <w:rPr>
          <w:rFonts w:ascii="Avenir Next LT Pro" w:hAnsi="Avenir Next LT Pro" w:eastAsia="Avenir Next LT Pro" w:cs="Avenir Next LT Pro"/>
        </w:rPr>
      </w:pPr>
    </w:p>
    <w:p w:rsidR="013AFA4C" w:rsidP="013AFA4C" w:rsidRDefault="013AFA4C" w14:paraId="29DA9EC1" w14:textId="12CE7D8B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</w:p>
    <w:p w:rsidR="013AFA4C" w:rsidP="013AFA4C" w:rsidRDefault="013AFA4C" w14:paraId="3A6B765D" w14:textId="01AC4C4A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</w:p>
    <w:p w:rsidR="013AFA4C" w:rsidP="013AFA4C" w:rsidRDefault="013AFA4C" w14:paraId="5EB08290" w14:textId="4BC93693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311623C4" wp14:textId="77777777">
      <w:pPr>
        <w:pStyle w:val="Heading1"/>
        <w:spacing w:before="360" w:after="18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11. Suggested Phasing</w:t>
      </w:r>
    </w:p>
    <w:p xmlns:wp14="http://schemas.microsoft.com/office/word/2010/wordml" w:rsidP="013AFA4C" w14:paraId="403B9443" wp14:textId="77777777">
      <w:pPr>
        <w:spacing w:after="12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A pragmatic order of operations if the redesign needs to ship in phases:</w:t>
      </w:r>
    </w:p>
    <w:p xmlns:wp14="http://schemas.microsoft.com/office/word/2010/wordml" w:rsidP="013AFA4C" w14:paraId="299660D4" wp14:textId="77777777">
      <w:pPr>
        <w:pStyle w:val="Heading3"/>
        <w:spacing w:before="200" w:after="10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Phase 1 — Foundation</w:t>
      </w:r>
    </w:p>
    <w:p xmlns:wp14="http://schemas.microsoft.com/office/word/2010/wordml" w:rsidP="013AFA4C" w14:paraId="1A516036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Design system, new homepage with brand-story video hero, refreshed nav, stockist locator, charitable initiatives module.</w:t>
      </w:r>
    </w:p>
    <w:p xmlns:wp14="http://schemas.microsoft.com/office/word/2010/wordml" w:rsidP="013AFA4C" w14:paraId="28AA5864" wp14:textId="77777777">
      <w:pPr>
        <w:pStyle w:val="Heading3"/>
        <w:spacing w:before="200" w:after="10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Phase 2 — Discovery</w:t>
      </w:r>
    </w:p>
    <w:p xmlns:wp14="http://schemas.microsoft.com/office/word/2010/wordml" w:rsidP="013AFA4C" w14:paraId="6872C17E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Refreshed product listing + detail pages, recipe filtering and product/recipe cross-linking, scrolling product marquees.</w:t>
      </w:r>
    </w:p>
    <w:p xmlns:wp14="http://schemas.microsoft.com/office/word/2010/wordml" w:rsidP="013AFA4C" w14:paraId="056E9356" wp14:textId="77777777">
      <w:pPr>
        <w:pStyle w:val="Heading3"/>
        <w:spacing w:before="200" w:after="100"/>
        <w:rPr>
          <w:rFonts w:ascii="Avenir Next LT Pro" w:hAnsi="Avenir Next LT Pro" w:eastAsia="Avenir Next LT Pro" w:cs="Avenir Next LT Pro"/>
        </w:rPr>
      </w:pPr>
      <w:r w:rsidRPr="013AFA4C" w:rsidR="013AFA4C">
        <w:rPr>
          <w:rFonts w:ascii="Avenir Next LT Pro" w:hAnsi="Avenir Next LT Pro" w:eastAsia="Avenir Next LT Pro" w:cs="Avenir Next LT Pro"/>
        </w:rPr>
        <w:t>Phase 3 — Engagement</w:t>
      </w:r>
    </w:p>
    <w:p xmlns:wp14="http://schemas.microsoft.com/office/word/2010/wordml" w:rsidP="013AFA4C" w14:paraId="40405422" wp14:textId="77777777">
      <w:pPr>
        <w:spacing w:after="100"/>
        <w:ind w:left="360"/>
        <w:rPr>
          <w:rFonts w:ascii="Avenir Next LT Pro" w:hAnsi="Avenir Next LT Pro" w:eastAsia="Avenir Next LT Pro" w:cs="Avenir Next LT Pro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☐  </w:t>
      </w:r>
      <w:r w:rsidRPr="013AFA4C" w:rsidR="013AFA4C">
        <w:rPr>
          <w:rFonts w:ascii="Avenir Next LT Pro" w:hAnsi="Avenir Next LT Pro" w:eastAsia="Avenir Next LT Pro" w:cs="Avenir Next LT Pro"/>
          <w:lang w:val="en-US"/>
        </w:rPr>
        <w:t>Scroll-triggered survey pop-up, promotions/banner system, 3D product rotation on featured items, expanded video content, careers and team refresh.</w:t>
      </w:r>
    </w:p>
    <w:p xmlns:wp14="http://schemas.microsoft.com/office/word/2010/wordml" w:rsidP="013AFA4C" w14:paraId="4B94D5A5" wp14:textId="77777777">
      <w:pPr>
        <w:spacing w:after="80"/>
        <w:rPr>
          <w:rFonts w:ascii="Avenir Next LT Pro" w:hAnsi="Avenir Next LT Pro" w:eastAsia="Avenir Next LT Pro" w:cs="Avenir Next LT Pro"/>
        </w:rPr>
      </w:pPr>
    </w:p>
    <w:p xmlns:wp14="http://schemas.microsoft.com/office/word/2010/wordml" w:rsidP="013AFA4C" w14:paraId="30FA1610" wp14:textId="77777777">
      <w:pPr>
        <w:spacing w:after="120"/>
        <w:rPr>
          <w:rFonts w:ascii="Avenir Next LT Pro" w:hAnsi="Avenir Next LT Pro" w:eastAsia="Avenir Next LT Pro" w:cs="Avenir Next LT Pro"/>
          <w:i w:val="1"/>
          <w:iCs w:val="1"/>
          <w:lang w:val="en-US"/>
        </w:rPr>
      </w:pPr>
      <w:r w:rsidRPr="013AFA4C" w:rsidR="013AFA4C">
        <w:rPr>
          <w:rFonts w:ascii="Avenir Next LT Pro" w:hAnsi="Avenir Next LT Pro" w:eastAsia="Avenir Next LT Pro" w:cs="Avenir Next LT Pro"/>
          <w:b w:val="1"/>
          <w:bCs w:val="1"/>
          <w:lang w:val="en-US"/>
        </w:rPr>
        <w:t xml:space="preserve">Reference sites for the agency to revisit:  </w:t>
      </w:r>
      <w:r w:rsidRPr="013AFA4C" w:rsidR="013AFA4C">
        <w:rPr>
          <w:rFonts w:ascii="Avenir Next LT Pro" w:hAnsi="Avenir Next LT Pro" w:eastAsia="Avenir Next LT Pro" w:cs="Avenir Next LT Pro"/>
          <w:i w:val="1"/>
          <w:iCs w:val="1"/>
          <w:lang w:val="en-US"/>
        </w:rPr>
        <w:t>chipotle.com/values, lacroixwater.com, savor.it, sqew.uk, pepsico.com, bestdressedchicken.com, ilovecbfoods.com, gracefoods.com, sujaorganic.com.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f35d45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a0d352"/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331B1550"/>
  <w15:docId w15:val="{D66BAECC-D0A3-428B-A678-D1CA2EEEC754}"/>
  <w:rsids>
    <w:rsidRoot w:val="013AFA4C"/>
    <w:rsid w:val="013AFA4C"/>
    <w:rsid w:val="063A6876"/>
    <w:rsid w:val="29488931"/>
    <w:rsid w:val="29488931"/>
    <w:rsid w:val="3B28C705"/>
    <w:rsid w:val="6A6F64D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Calibri" w:hAnsi="Calibri" w:eastAsia="Calibri" w:cs="Calibri"/>
      <w:b/>
      <w:bCs/>
      <w:color w:val="8A4B12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Calibri" w:hAnsi="Calibri" w:eastAsia="Calibri" w:cs="Calibri"/>
      <w:b/>
      <w:bCs/>
      <w:color w:val="1A1A1A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80" w:after="80"/>
      <w:outlineLvl w:val="2"/>
    </w:pPr>
    <w:rPr>
      <w:rFonts w:ascii="Calibri" w:hAnsi="Calibri" w:eastAsia="Calibri" w:cs="Calibri"/>
      <w:b/>
      <w:bCs/>
      <w:color w:val="333333"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HIPAC Foods Website Redesign — Agency Focus Checklist</dc:title>
  <dc:creator>HIPAC Foods Redesign</dc:creator>
  <lastModifiedBy>Kemar Miller</lastModifiedBy>
  <revision>2</revision>
  <dcterms:created xsi:type="dcterms:W3CDTF">2026-05-25T13:50:25.8480000Z</dcterms:created>
  <dcterms:modified xsi:type="dcterms:W3CDTF">2026-05-25T23:04:09.5398847Z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