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6E03" w14:textId="77777777" w:rsidR="00FF7EA9" w:rsidRPr="00FF7EA9" w:rsidRDefault="00FF7EA9" w:rsidP="00FF7EA9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FF7EA9">
        <w:rPr>
          <w:rFonts w:ascii="Arial" w:eastAsia="宋体" w:hAnsi="Arial" w:cs="Arial"/>
          <w:color w:val="373D41"/>
          <w:kern w:val="36"/>
          <w:sz w:val="48"/>
          <w:szCs w:val="48"/>
        </w:rPr>
        <w:t>产品系列概述</w:t>
      </w:r>
    </w:p>
    <w:p w14:paraId="57722063" w14:textId="77777777" w:rsidR="00FF7EA9" w:rsidRPr="00FF7EA9" w:rsidRDefault="00FF7EA9" w:rsidP="00FF7EA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FF7EA9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FF7EA9">
        <w:rPr>
          <w:rFonts w:ascii="Arial" w:eastAsia="宋体" w:hAnsi="Arial" w:cs="Arial"/>
          <w:color w:val="999999"/>
          <w:kern w:val="0"/>
          <w:sz w:val="18"/>
          <w:szCs w:val="18"/>
        </w:rPr>
        <w:t>2020-11-30 10:31:01</w:t>
      </w:r>
    </w:p>
    <w:p w14:paraId="505151C0" w14:textId="77777777" w:rsidR="00FF7EA9" w:rsidRPr="00FF7EA9" w:rsidRDefault="00FF7EA9" w:rsidP="00FF7EA9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FF7EA9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ABA2025" w14:textId="77777777" w:rsidR="00FF7EA9" w:rsidRPr="00FF7EA9" w:rsidRDefault="00FF7EA9" w:rsidP="00FF7EA9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FF7EA9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31700CC6" w14:textId="77777777" w:rsidR="00FF7EA9" w:rsidRPr="00FF7EA9" w:rsidRDefault="00FF7EA9" w:rsidP="00FF7EA9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3gk-jdy-jqg" w:history="1">
        <w:r w:rsidRPr="00FF7EA9">
          <w:rPr>
            <w:rFonts w:ascii="Arial" w:eastAsia="宋体" w:hAnsi="Arial" w:cs="Arial"/>
            <w:color w:val="FF6A00"/>
            <w:kern w:val="0"/>
            <w:szCs w:val="21"/>
          </w:rPr>
          <w:t>查看产品系列</w:t>
        </w:r>
      </w:hyperlink>
    </w:p>
    <w:p w14:paraId="32A6DFE6" w14:textId="77777777" w:rsidR="00FF7EA9" w:rsidRPr="00FF7EA9" w:rsidRDefault="00FF7EA9" w:rsidP="00FF7EA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h4d-0ew-3q6" w:history="1">
        <w:r w:rsidRPr="00FF7EA9">
          <w:rPr>
            <w:rFonts w:ascii="Arial" w:eastAsia="宋体" w:hAnsi="Arial" w:cs="Arial"/>
            <w:color w:val="9B9EA0"/>
            <w:kern w:val="0"/>
            <w:szCs w:val="21"/>
          </w:rPr>
          <w:t>各产品系列对比</w:t>
        </w:r>
      </w:hyperlink>
    </w:p>
    <w:p w14:paraId="46E83779" w14:textId="77777777" w:rsidR="00FF7EA9" w:rsidRPr="00FF7EA9" w:rsidRDefault="00FF7EA9" w:rsidP="00FF7EA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fla-u5c-6aw" w:history="1">
        <w:r w:rsidRPr="00FF7EA9">
          <w:rPr>
            <w:rFonts w:ascii="Arial" w:eastAsia="宋体" w:hAnsi="Arial" w:cs="Arial"/>
            <w:color w:val="9B9EA0"/>
            <w:kern w:val="0"/>
            <w:szCs w:val="21"/>
          </w:rPr>
          <w:t>各系列支持功能</w:t>
        </w:r>
      </w:hyperlink>
    </w:p>
    <w:p w14:paraId="55A4EA48" w14:textId="77777777" w:rsidR="00FF7EA9" w:rsidRPr="00FF7EA9" w:rsidRDefault="00FF7EA9" w:rsidP="00FF7EA9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9" w:anchor="title-p2o-hzj-fkl" w:history="1">
        <w:r w:rsidRPr="00FF7EA9">
          <w:rPr>
            <w:rFonts w:ascii="Arial" w:eastAsia="宋体" w:hAnsi="Arial" w:cs="Arial"/>
            <w:color w:val="9B9EA0"/>
            <w:kern w:val="0"/>
            <w:szCs w:val="21"/>
          </w:rPr>
          <w:t>购买实例</w:t>
        </w:r>
      </w:hyperlink>
    </w:p>
    <w:p w14:paraId="32BCB761" w14:textId="77777777" w:rsidR="00FF7EA9" w:rsidRPr="00FF7EA9" w:rsidRDefault="00FF7EA9" w:rsidP="00FF7EA9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云数据库</w:t>
      </w:r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RDS</w:t>
      </w:r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的实例包括四个系列：基础版、高可用版、</w:t>
      </w:r>
      <w:proofErr w:type="gramStart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集群版</w:t>
      </w:r>
      <w:proofErr w:type="gramEnd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和三节点企业版（</w:t>
      </w:r>
      <w:proofErr w:type="gramStart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原金融</w:t>
      </w:r>
      <w:proofErr w:type="gramEnd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版），在控制台上还额外提供</w:t>
      </w:r>
      <w:proofErr w:type="spellStart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PolarDB</w:t>
      </w:r>
      <w:proofErr w:type="spellEnd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 xml:space="preserve"> MySQL</w:t>
      </w:r>
      <w:proofErr w:type="gramStart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集群版</w:t>
      </w:r>
      <w:proofErr w:type="gramEnd"/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的购买入口。本文介绍如何查看产品系列及各系列差别。</w:t>
      </w:r>
    </w:p>
    <w:p w14:paraId="0CD3DB4F" w14:textId="77777777" w:rsidR="00FF7EA9" w:rsidRPr="00FF7EA9" w:rsidRDefault="00FF7EA9" w:rsidP="00FF7EA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关于各个系列支持的实例规格，请参见</w:t>
      </w:r>
      <w:hyperlink r:id="rId10" w:anchor="t7791.html" w:tooltip="本文介绍RDS的实例规格族，包括共享型、通用型和独享型。不同规格族的配置不同，适用的场景也不同。" w:history="1">
        <w:r w:rsidRPr="00FF7EA9">
          <w:rPr>
            <w:rFonts w:ascii="Arial" w:eastAsia="宋体" w:hAnsi="Arial" w:cs="Arial" w:hint="eastAsia"/>
            <w:color w:val="FF6A00"/>
            <w:kern w:val="0"/>
            <w:szCs w:val="21"/>
          </w:rPr>
          <w:t>实例规格</w:t>
        </w:r>
      </w:hyperlink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6911BB9" w14:textId="77777777" w:rsidR="00FF7EA9" w:rsidRPr="00FF7EA9" w:rsidRDefault="00FF7EA9" w:rsidP="00FF7EA9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F7EA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查看产品系列</w:t>
      </w:r>
    </w:p>
    <w:p w14:paraId="77E1609F" w14:textId="5F8A1B25" w:rsidR="00FF7EA9" w:rsidRPr="00FF7EA9" w:rsidRDefault="00FF7EA9" w:rsidP="00FF7EA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您可以在实例的</w:t>
      </w:r>
      <w:r w:rsidRPr="00FF7EA9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基本信息</w:t>
      </w:r>
      <w:r w:rsidRPr="00FF7EA9">
        <w:rPr>
          <w:rFonts w:ascii="Arial" w:eastAsia="宋体" w:hAnsi="Arial" w:cs="Arial" w:hint="eastAsia"/>
          <w:color w:val="333333"/>
          <w:kern w:val="0"/>
          <w:szCs w:val="21"/>
        </w:rPr>
        <w:t>页面查看实例所属的系列。</w:t>
      </w:r>
      <w:r w:rsidRPr="00FF7EA9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16288184" wp14:editId="7E6E10DE">
            <wp:extent cx="5274310" cy="1395730"/>
            <wp:effectExtent l="0" t="0" r="2540" b="0"/>
            <wp:docPr id="1" name="图片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up2-h9b-m7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9A7E" w14:textId="77777777" w:rsidR="00FF7EA9" w:rsidRPr="00FF7EA9" w:rsidRDefault="00FF7EA9" w:rsidP="00FF7EA9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FF7EA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各产品系列对比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3216"/>
        <w:gridCol w:w="6738"/>
      </w:tblGrid>
      <w:tr w:rsidR="00FF7EA9" w:rsidRPr="00FF7EA9" w14:paraId="30E1E318" w14:textId="77777777" w:rsidTr="00FF7E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EE78874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系列</w:t>
            </w:r>
          </w:p>
        </w:tc>
        <w:tc>
          <w:tcPr>
            <w:tcW w:w="3216" w:type="dxa"/>
            <w:tcBorders>
              <w:top w:val="nil"/>
              <w:left w:val="single" w:sz="6" w:space="0" w:color="DFDFDF"/>
              <w:bottom w:val="nil"/>
              <w:right w:val="single" w:sz="6" w:space="0" w:color="DFDFDF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36A71DA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说明</w:t>
            </w:r>
          </w:p>
        </w:tc>
        <w:tc>
          <w:tcPr>
            <w:tcW w:w="6738" w:type="dxa"/>
            <w:tcBorders>
              <w:top w:val="nil"/>
              <w:left w:val="single" w:sz="6" w:space="0" w:color="DFDFDF"/>
              <w:bottom w:val="nil"/>
              <w:right w:val="nil"/>
            </w:tcBorders>
            <w:shd w:val="clear" w:color="auto" w:fill="F2F2F2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59E9C61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b/>
                <w:bCs/>
                <w:color w:val="333333"/>
                <w:kern w:val="0"/>
                <w:sz w:val="24"/>
                <w:szCs w:val="24"/>
              </w:rPr>
              <w:t>适用场景</w:t>
            </w:r>
          </w:p>
        </w:tc>
      </w:tr>
      <w:tr w:rsidR="00FF7EA9" w:rsidRPr="00FF7EA9" w14:paraId="40311456" w14:textId="77777777" w:rsidTr="00FF7EA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D1EFDA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基础版</w:t>
            </w:r>
          </w:p>
        </w:tc>
        <w:tc>
          <w:tcPr>
            <w:tcW w:w="321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4EB59C1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单节点实例，采用计算与存储分离的架构，可实现超高的性价比。</w:t>
            </w:r>
          </w:p>
          <w:p w14:paraId="33DF3FF8" w14:textId="77777777" w:rsidR="00FF7EA9" w:rsidRPr="00FF7EA9" w:rsidRDefault="00FF7EA9" w:rsidP="00FF7EA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F7EA9">
              <w:rPr>
                <w:rFonts w:ascii="宋体" w:eastAsia="宋体" w:hAnsi="宋体" w:cs="宋体"/>
                <w:kern w:val="0"/>
                <w:szCs w:val="21"/>
              </w:rPr>
              <w:t>详细信息，请参见</w:t>
            </w:r>
            <w:r w:rsidRPr="00FF7EA9">
              <w:rPr>
                <w:rFonts w:ascii="宋体" w:eastAsia="宋体" w:hAnsi="宋体" w:cs="宋体"/>
                <w:kern w:val="0"/>
                <w:szCs w:val="21"/>
              </w:rPr>
              <w:fldChar w:fldCharType="begin"/>
            </w:r>
            <w:r w:rsidRPr="00FF7EA9">
              <w:rPr>
                <w:rFonts w:ascii="宋体" w:eastAsia="宋体" w:hAnsi="宋体" w:cs="宋体"/>
                <w:kern w:val="0"/>
                <w:szCs w:val="21"/>
              </w:rPr>
              <w:instrText xml:space="preserve"> HYPERLINK "https://help.aliyun.com/document_detail/48980.html" \l "concept-nyq-cvw-5db" \o "阿里云的产品系列包括基础版、高可用版、集群版、三节点企业版，本文介绍基础版的相关信息。" </w:instrText>
            </w:r>
            <w:r w:rsidRPr="00FF7EA9">
              <w:rPr>
                <w:rFonts w:ascii="宋体" w:eastAsia="宋体" w:hAnsi="宋体" w:cs="宋体"/>
                <w:kern w:val="0"/>
                <w:szCs w:val="21"/>
              </w:rPr>
              <w:fldChar w:fldCharType="separate"/>
            </w:r>
            <w:r w:rsidRPr="00FF7EA9">
              <w:rPr>
                <w:rFonts w:ascii="宋体" w:eastAsia="宋体" w:hAnsi="宋体" w:cs="宋体"/>
                <w:color w:val="FF6A00"/>
                <w:kern w:val="0"/>
                <w:szCs w:val="21"/>
              </w:rPr>
              <w:t>基础版</w:t>
            </w:r>
            <w:r w:rsidRPr="00FF7EA9">
              <w:rPr>
                <w:rFonts w:ascii="宋体" w:eastAsia="宋体" w:hAnsi="宋体" w:cs="宋体"/>
                <w:kern w:val="0"/>
                <w:szCs w:val="21"/>
              </w:rPr>
              <w:fldChar w:fldCharType="end"/>
            </w:r>
            <w:r w:rsidRPr="00FF7EA9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  <w:tc>
          <w:tcPr>
            <w:tcW w:w="6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6A5D46E" w14:textId="77777777" w:rsidR="00FF7EA9" w:rsidRPr="00FF7EA9" w:rsidRDefault="00FF7EA9" w:rsidP="00FF7EA9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个人学习</w:t>
            </w:r>
          </w:p>
          <w:p w14:paraId="72D33070" w14:textId="77777777" w:rsidR="00FF7EA9" w:rsidRPr="00FF7EA9" w:rsidRDefault="00FF7EA9" w:rsidP="00FF7EA9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微型网站</w:t>
            </w:r>
          </w:p>
          <w:p w14:paraId="2AF62689" w14:textId="77777777" w:rsidR="00FF7EA9" w:rsidRPr="00FF7EA9" w:rsidRDefault="00FF7EA9" w:rsidP="00FF7EA9">
            <w:pPr>
              <w:widowControl/>
              <w:numPr>
                <w:ilvl w:val="0"/>
                <w:numId w:val="2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中小企业的开发测试环境</w:t>
            </w:r>
          </w:p>
        </w:tc>
      </w:tr>
      <w:tr w:rsidR="00FF7EA9" w:rsidRPr="00FF7EA9" w14:paraId="707C767B" w14:textId="77777777" w:rsidTr="00FF7EA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5E5F46B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高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可用版</w:t>
            </w:r>
            <w:proofErr w:type="gramEnd"/>
          </w:p>
        </w:tc>
        <w:tc>
          <w:tcPr>
            <w:tcW w:w="321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1DE8A28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采用一主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备的经典高可用架构，适合80%以上的用户场景。</w:t>
            </w:r>
          </w:p>
        </w:tc>
        <w:tc>
          <w:tcPr>
            <w:tcW w:w="6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166FFD7" w14:textId="77777777" w:rsidR="00FF7EA9" w:rsidRPr="00FF7EA9" w:rsidRDefault="00FF7EA9" w:rsidP="00FF7EA9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大中型企业的生产数据库</w:t>
            </w:r>
          </w:p>
          <w:p w14:paraId="4771B6BE" w14:textId="77777777" w:rsidR="00FF7EA9" w:rsidRPr="00FF7EA9" w:rsidRDefault="00FF7EA9" w:rsidP="00FF7EA9">
            <w:pPr>
              <w:widowControl/>
              <w:numPr>
                <w:ilvl w:val="0"/>
                <w:numId w:val="3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互联网、物联网、零售电商、物流、游戏等行业的数据库</w:t>
            </w:r>
          </w:p>
        </w:tc>
      </w:tr>
      <w:tr w:rsidR="00FF7EA9" w:rsidRPr="00FF7EA9" w14:paraId="5E3111AD" w14:textId="77777777" w:rsidTr="00FF7EA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1DA3641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集群版</w:t>
            </w:r>
            <w:proofErr w:type="gramEnd"/>
          </w:p>
        </w:tc>
        <w:tc>
          <w:tcPr>
            <w:tcW w:w="321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605944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仅SQL Server提供，基于</w:t>
            </w:r>
            <w:proofErr w:type="spell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AlwaysOn</w:t>
            </w:r>
            <w:proofErr w:type="spell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技术实现，最大支持一主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一备高</w:t>
            </w:r>
            <w:proofErr w:type="gram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可用架构和七个只读实例，支持横向扩展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集群读能力</w:t>
            </w:r>
            <w:proofErr w:type="gram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。 购买</w:t>
            </w: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时默认为高可用架构（仅包括主实例和备实例，没有只读实例）。</w:t>
            </w:r>
          </w:p>
          <w:p w14:paraId="1A4D7712" w14:textId="77777777" w:rsidR="00FF7EA9" w:rsidRPr="00FF7EA9" w:rsidRDefault="00FF7EA9" w:rsidP="00FF7EA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F7EA9">
              <w:rPr>
                <w:rFonts w:ascii="宋体" w:eastAsia="宋体" w:hAnsi="宋体" w:cs="宋体"/>
                <w:kern w:val="0"/>
                <w:szCs w:val="21"/>
              </w:rPr>
              <w:t>详细信息，请参见</w:t>
            </w:r>
            <w:hyperlink r:id="rId13" w:anchor="t62203.html" w:tooltip="阿里云的产品系列包括基础版、高可用版、集群版、三节点企业版，本文介绍集群版的相关信息。" w:history="1">
              <w:proofErr w:type="gramStart"/>
              <w:r w:rsidRPr="00FF7EA9">
                <w:rPr>
                  <w:rFonts w:ascii="宋体" w:eastAsia="宋体" w:hAnsi="宋体" w:cs="宋体"/>
                  <w:color w:val="FF6A00"/>
                  <w:kern w:val="0"/>
                  <w:szCs w:val="21"/>
                </w:rPr>
                <w:t>集群版</w:t>
              </w:r>
              <w:proofErr w:type="gramEnd"/>
            </w:hyperlink>
            <w:r w:rsidRPr="00FF7EA9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  <w:tc>
          <w:tcPr>
            <w:tcW w:w="6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DDC090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大中型企业的生产数据库，如互联网新零售行业、汽车制造行业、企业大型ERP系统等。</w:t>
            </w:r>
          </w:p>
        </w:tc>
      </w:tr>
      <w:tr w:rsidR="00FF7EA9" w:rsidRPr="00FF7EA9" w14:paraId="2F95FF83" w14:textId="77777777" w:rsidTr="00FF7EA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B8010FC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三节点企业版（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原金融</w:t>
            </w:r>
            <w:proofErr w:type="gram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版）</w:t>
            </w:r>
          </w:p>
        </w:tc>
        <w:tc>
          <w:tcPr>
            <w:tcW w:w="321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B18660C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仅MySQL提供，采用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一主两备的</w:t>
            </w:r>
            <w:proofErr w:type="gram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三节点架构，通过多副本同步复制，确保数据的强一致性，提供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金融级</w:t>
            </w:r>
            <w:proofErr w:type="gram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的可靠性。</w:t>
            </w:r>
          </w:p>
          <w:p w14:paraId="120F8D50" w14:textId="77777777" w:rsidR="00FF7EA9" w:rsidRPr="00FF7EA9" w:rsidRDefault="00FF7EA9" w:rsidP="00FF7EA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F7EA9">
              <w:rPr>
                <w:rFonts w:ascii="宋体" w:eastAsia="宋体" w:hAnsi="宋体" w:cs="宋体"/>
                <w:kern w:val="0"/>
                <w:szCs w:val="21"/>
              </w:rPr>
              <w:t>详细信息，请参见</w:t>
            </w:r>
            <w:hyperlink r:id="rId14" w:anchor="concept-yqy-zvw-5db" w:tooltip="阿里云的产品系列包括基础版、高可用版、集群版、三节点企业版，本文介绍三节点企业版的相关信息。" w:history="1">
              <w:r w:rsidRPr="00FF7EA9">
                <w:rPr>
                  <w:rFonts w:ascii="宋体" w:eastAsia="宋体" w:hAnsi="宋体" w:cs="宋体"/>
                  <w:color w:val="FF6A00"/>
                  <w:kern w:val="0"/>
                  <w:szCs w:val="21"/>
                </w:rPr>
                <w:t>三节点企业版</w:t>
              </w:r>
            </w:hyperlink>
            <w:r w:rsidRPr="00FF7EA9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  <w:tc>
          <w:tcPr>
            <w:tcW w:w="6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9ACFD51" w14:textId="77777777" w:rsidR="00FF7EA9" w:rsidRPr="00FF7EA9" w:rsidRDefault="00FF7EA9" w:rsidP="00FF7EA9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对数据安全性要求非常高的金融、证券、保险行业的核心数据库</w:t>
            </w:r>
          </w:p>
          <w:p w14:paraId="7C7F02A9" w14:textId="77777777" w:rsidR="00FF7EA9" w:rsidRPr="00FF7EA9" w:rsidRDefault="00FF7EA9" w:rsidP="00FF7EA9">
            <w:pPr>
              <w:widowControl/>
              <w:numPr>
                <w:ilvl w:val="0"/>
                <w:numId w:val="4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各行业大型企业的核心生产数据库</w:t>
            </w:r>
          </w:p>
        </w:tc>
      </w:tr>
      <w:tr w:rsidR="00FF7EA9" w:rsidRPr="00FF7EA9" w14:paraId="38834492" w14:textId="77777777" w:rsidTr="00FF7EA9">
        <w:tc>
          <w:tcPr>
            <w:tcW w:w="0" w:type="auto"/>
            <w:tcBorders>
              <w:top w:val="single" w:sz="6" w:space="0" w:color="DFDFDF"/>
              <w:left w:val="nil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87810A5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PolarDB</w:t>
            </w:r>
            <w:proofErr w:type="spell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</w:t>
            </w:r>
            <w:proofErr w:type="gram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集群版</w:t>
            </w:r>
            <w:proofErr w:type="gramEnd"/>
          </w:p>
        </w:tc>
        <w:tc>
          <w:tcPr>
            <w:tcW w:w="3216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1234B6E" w14:textId="77777777" w:rsidR="00FF7EA9" w:rsidRPr="00FF7EA9" w:rsidRDefault="00FF7EA9" w:rsidP="00FF7EA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PolarDB</w:t>
            </w:r>
            <w:proofErr w:type="spellEnd"/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云原生数据库，提供更快弹性扩缩容、更大存储容量、更低主备延迟。</w:t>
            </w:r>
          </w:p>
          <w:p w14:paraId="62118B5B" w14:textId="77777777" w:rsidR="00FF7EA9" w:rsidRPr="00FF7EA9" w:rsidRDefault="00FF7EA9" w:rsidP="00FF7EA9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F7EA9">
              <w:rPr>
                <w:rFonts w:ascii="宋体" w:eastAsia="宋体" w:hAnsi="宋体" w:cs="宋体"/>
                <w:kern w:val="0"/>
                <w:szCs w:val="21"/>
              </w:rPr>
              <w:t>详细信息，请参见</w:t>
            </w:r>
            <w:hyperlink r:id="rId15" w:anchor="concept-jpz-zb2-sdb" w:tooltip="PolarDB阿里云自研的有三个独立的引擎，分别100%兼容MySQL、100%兼容PostgreSQL、高度兼容Oracle语法，存储容量最高可达100 TB，单库最多可扩展到16个节点，适用于企业多样化的数据库应用场景。" w:history="1">
              <w:r w:rsidRPr="00FF7EA9">
                <w:rPr>
                  <w:rFonts w:ascii="宋体" w:eastAsia="宋体" w:hAnsi="宋体" w:cs="宋体"/>
                  <w:color w:val="FF6A00"/>
                  <w:kern w:val="0"/>
                  <w:szCs w:val="21"/>
                </w:rPr>
                <w:t>什么是PolarDB</w:t>
              </w:r>
            </w:hyperlink>
            <w:r w:rsidRPr="00FF7EA9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  <w:tc>
          <w:tcPr>
            <w:tcW w:w="673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nil"/>
            </w:tcBorders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61C1E70" w14:textId="77777777" w:rsidR="00FF7EA9" w:rsidRPr="00FF7EA9" w:rsidRDefault="00FF7EA9" w:rsidP="00FF7EA9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大中型企业的生产数据库</w:t>
            </w:r>
          </w:p>
          <w:p w14:paraId="0FC89C9C" w14:textId="77777777" w:rsidR="00FF7EA9" w:rsidRPr="00FF7EA9" w:rsidRDefault="00FF7EA9" w:rsidP="00FF7EA9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互联网、物联网、零售电商、物流、游戏等行业的数据库</w:t>
            </w:r>
          </w:p>
          <w:p w14:paraId="1E2CD20F" w14:textId="77777777" w:rsidR="00FF7EA9" w:rsidRPr="00FF7EA9" w:rsidRDefault="00FF7EA9" w:rsidP="00FF7EA9">
            <w:pPr>
              <w:widowControl/>
              <w:numPr>
                <w:ilvl w:val="0"/>
                <w:numId w:val="5"/>
              </w:numPr>
              <w:spacing w:before="90" w:after="9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7EA9">
              <w:rPr>
                <w:rFonts w:ascii="宋体" w:eastAsia="宋体" w:hAnsi="宋体" w:cs="宋体"/>
                <w:kern w:val="0"/>
                <w:sz w:val="24"/>
                <w:szCs w:val="24"/>
              </w:rPr>
              <w:t>对数据安全性要求非常高的金融、证券、保险行业的核心数据库</w:t>
            </w:r>
          </w:p>
        </w:tc>
      </w:tr>
    </w:tbl>
    <w:p w14:paraId="1EEA5495" w14:textId="77777777" w:rsidR="00FF7EA9" w:rsidRPr="00FF7EA9" w:rsidRDefault="00FF7EA9" w:rsidP="00FF7EA9">
      <w:pPr>
        <w:widowControl/>
        <w:shd w:val="clear" w:color="auto" w:fill="FFFFFF"/>
        <w:spacing w:before="5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FF7EA9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各系列支持功能</w:t>
      </w:r>
    </w:p>
    <w:p w14:paraId="0F08FC71" w14:textId="77777777" w:rsidR="007F0FDE" w:rsidRDefault="00FF7EA9"/>
    <w:sectPr w:rsidR="007F0FDE" w:rsidSect="00FF7E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B11"/>
    <w:multiLevelType w:val="multilevel"/>
    <w:tmpl w:val="E184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4AA2"/>
    <w:multiLevelType w:val="multilevel"/>
    <w:tmpl w:val="EAD0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57B32"/>
    <w:multiLevelType w:val="multilevel"/>
    <w:tmpl w:val="25FE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A4345"/>
    <w:multiLevelType w:val="multilevel"/>
    <w:tmpl w:val="05EA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72CC1"/>
    <w:multiLevelType w:val="multilevel"/>
    <w:tmpl w:val="31A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A"/>
    <w:rsid w:val="0019741F"/>
    <w:rsid w:val="00C8525A"/>
    <w:rsid w:val="00F26363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8106-7343-4EE4-A945-6CD698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7E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7E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7E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7E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F7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7EA9"/>
    <w:rPr>
      <w:color w:val="0000FF"/>
      <w:u w:val="single"/>
    </w:rPr>
  </w:style>
  <w:style w:type="paragraph" w:customStyle="1" w:styleId="active">
    <w:name w:val="active"/>
    <w:basedOn w:val="a"/>
    <w:rsid w:val="00FF7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FF7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FF7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FF7EA9"/>
  </w:style>
  <w:style w:type="paragraph" w:customStyle="1" w:styleId="li">
    <w:name w:val="li"/>
    <w:basedOn w:val="a"/>
    <w:rsid w:val="00FF7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80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1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20079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7082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55665.html?spm=a2c4g.11186623.6.564.38b940c4rxOsAV" TargetMode="External"/><Relationship Id="rId13" Type="http://schemas.openxmlformats.org/officeDocument/2006/relationships/hyperlink" Target="https://help.aliyun.com/document_detail/9681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55665.html?spm=a2c4g.11186623.6.564.38b940c4rxOsAV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55665.html?spm=a2c4g.11186623.6.564.38b940c4rxOsAV" TargetMode="External"/><Relationship Id="rId11" Type="http://schemas.openxmlformats.org/officeDocument/2006/relationships/hyperlink" Target="https://static-aliyun-doc.oss-accelerate.aliyuncs.com/assets/img/zh-CN/6303729951/p54372.png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help.aliyun.com/document_detail/58764.html" TargetMode="External"/><Relationship Id="rId10" Type="http://schemas.openxmlformats.org/officeDocument/2006/relationships/hyperlink" Target="https://help.aliyun.com/document_detail/5718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55665.html?spm=a2c4g.11186623.6.564.38b940c4rxOsAV" TargetMode="External"/><Relationship Id="rId14" Type="http://schemas.openxmlformats.org/officeDocument/2006/relationships/hyperlink" Target="https://help.aliyun.com/document_detail/5170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2021-01-05T02:25:00Z</dcterms:created>
  <dcterms:modified xsi:type="dcterms:W3CDTF">2021-01-05T02:25:00Z</dcterms:modified>
</cp:coreProperties>
</file>