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C514" w14:textId="77777777" w:rsidR="00040AB3" w:rsidRPr="00040AB3" w:rsidRDefault="00040AB3" w:rsidP="00040A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040AB3">
        <w:rPr>
          <w:rFonts w:ascii="Arial" w:eastAsia="宋体" w:hAnsi="Arial" w:cs="Arial"/>
          <w:color w:val="373D41"/>
          <w:kern w:val="36"/>
          <w:sz w:val="48"/>
          <w:szCs w:val="48"/>
        </w:rPr>
        <w:t>什么是</w:t>
      </w:r>
      <w:r w:rsidRPr="00040AB3">
        <w:rPr>
          <w:rFonts w:ascii="Arial" w:eastAsia="宋体" w:hAnsi="Arial" w:cs="Arial"/>
          <w:color w:val="373D41"/>
          <w:kern w:val="36"/>
          <w:sz w:val="48"/>
          <w:szCs w:val="48"/>
        </w:rPr>
        <w:t>Web</w:t>
      </w:r>
      <w:r w:rsidRPr="00040AB3">
        <w:rPr>
          <w:rFonts w:ascii="Arial" w:eastAsia="宋体" w:hAnsi="Arial" w:cs="Arial"/>
          <w:color w:val="373D41"/>
          <w:kern w:val="36"/>
          <w:sz w:val="48"/>
          <w:szCs w:val="48"/>
        </w:rPr>
        <w:t>应用防火墙</w:t>
      </w:r>
    </w:p>
    <w:p w14:paraId="4DAD738C" w14:textId="77777777" w:rsidR="00040AB3" w:rsidRPr="00040AB3" w:rsidRDefault="00040AB3" w:rsidP="00040AB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40AB3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040AB3">
        <w:rPr>
          <w:rFonts w:ascii="Arial" w:eastAsia="宋体" w:hAnsi="Arial" w:cs="Arial"/>
          <w:color w:val="999999"/>
          <w:kern w:val="0"/>
          <w:sz w:val="18"/>
          <w:szCs w:val="18"/>
        </w:rPr>
        <w:t>2020-11-03 13:57:00</w:t>
      </w:r>
    </w:p>
    <w:p w14:paraId="12368F30" w14:textId="77777777" w:rsidR="00040AB3" w:rsidRPr="00040AB3" w:rsidRDefault="00040AB3" w:rsidP="00040AB3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040AB3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21FE94C" w14:textId="77777777" w:rsidR="00040AB3" w:rsidRPr="00040AB3" w:rsidRDefault="00040AB3" w:rsidP="00040AB3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040AB3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2D45DFAD" w14:textId="77777777" w:rsidR="00040AB3" w:rsidRPr="00040AB3" w:rsidRDefault="00040AB3" w:rsidP="00040AB3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pcs-cra-i3p" w:history="1">
        <w:r w:rsidRPr="00040AB3">
          <w:rPr>
            <w:rFonts w:ascii="Arial" w:eastAsia="宋体" w:hAnsi="Arial" w:cs="Arial"/>
            <w:color w:val="FF6A00"/>
            <w:kern w:val="0"/>
            <w:szCs w:val="21"/>
          </w:rPr>
          <w:t>主要功能</w:t>
        </w:r>
      </w:hyperlink>
    </w:p>
    <w:p w14:paraId="6CA2CC3B" w14:textId="77777777" w:rsidR="00040AB3" w:rsidRPr="00040AB3" w:rsidRDefault="00040AB3" w:rsidP="00040AB3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qun-6yz-gme" w:history="1">
        <w:r w:rsidRPr="00040AB3">
          <w:rPr>
            <w:rFonts w:ascii="Arial" w:eastAsia="宋体" w:hAnsi="Arial" w:cs="Arial"/>
            <w:color w:val="9B9EA0"/>
            <w:kern w:val="0"/>
            <w:szCs w:val="21"/>
          </w:rPr>
          <w:t>如何使用</w:t>
        </w:r>
        <w:r w:rsidRPr="00040AB3">
          <w:rPr>
            <w:rFonts w:ascii="Arial" w:eastAsia="宋体" w:hAnsi="Arial" w:cs="Arial"/>
            <w:color w:val="9B9EA0"/>
            <w:kern w:val="0"/>
            <w:szCs w:val="21"/>
          </w:rPr>
          <w:t>WAF</w:t>
        </w:r>
      </w:hyperlink>
    </w:p>
    <w:p w14:paraId="3C81F236" w14:textId="77777777" w:rsidR="00040AB3" w:rsidRPr="00040AB3" w:rsidRDefault="00040AB3" w:rsidP="00040AB3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kj8-nxw-5w9" w:history="1">
        <w:r w:rsidRPr="00040AB3">
          <w:rPr>
            <w:rFonts w:ascii="Arial" w:eastAsia="宋体" w:hAnsi="Arial" w:cs="Arial"/>
            <w:color w:val="9B9EA0"/>
            <w:kern w:val="0"/>
            <w:szCs w:val="21"/>
          </w:rPr>
          <w:t>计费概述</w:t>
        </w:r>
      </w:hyperlink>
    </w:p>
    <w:p w14:paraId="6035E858" w14:textId="77777777" w:rsidR="00040AB3" w:rsidRPr="00040AB3" w:rsidRDefault="00040AB3" w:rsidP="00040AB3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应用防火墙（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Web Application Firewall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，简称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 xml:space="preserve"> 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）为您的网站或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App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业务提供一站式安全防护。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可以有效识别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业务流量的恶意特征，在对流量进行清洗和过滤后，将正常、安全的流量返回给服务器，避免网站服务器被恶意入侵导致服务器性能异常等问题，保障网站的业务安全和数据安全。</w:t>
      </w:r>
    </w:p>
    <w:p w14:paraId="0F1F52EF" w14:textId="77777777" w:rsidR="00040AB3" w:rsidRPr="00040AB3" w:rsidRDefault="00040AB3" w:rsidP="00040AB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040AB3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主要功能</w:t>
      </w:r>
    </w:p>
    <w:p w14:paraId="3FBD61EE" w14:textId="77777777" w:rsidR="00040AB3" w:rsidRPr="00040AB3" w:rsidRDefault="00040AB3" w:rsidP="00040AB3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提供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应用攻击防护。</w:t>
      </w:r>
    </w:p>
    <w:p w14:paraId="5F62CFC2" w14:textId="77777777" w:rsidR="00040AB3" w:rsidRPr="00040AB3" w:rsidRDefault="00040AB3" w:rsidP="00040AB3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缓解恶意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CC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攻击，过滤恶意的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Bot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流量，保障服务器性能正常。</w:t>
      </w:r>
    </w:p>
    <w:p w14:paraId="6CC93FAF" w14:textId="77777777" w:rsidR="00040AB3" w:rsidRPr="00040AB3" w:rsidRDefault="00040AB3" w:rsidP="00040AB3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提供</w:t>
      </w:r>
      <w:proofErr w:type="gramStart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业务风控方案</w:t>
      </w:r>
      <w:proofErr w:type="gramEnd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，解决业务接口被</w:t>
      </w:r>
      <w:proofErr w:type="gramStart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恶意滥刷等</w:t>
      </w:r>
      <w:proofErr w:type="gramEnd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业务安全风险。</w:t>
      </w:r>
    </w:p>
    <w:p w14:paraId="7F9D003A" w14:textId="77777777" w:rsidR="00040AB3" w:rsidRPr="00040AB3" w:rsidRDefault="00040AB3" w:rsidP="00040AB3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提供网站一键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HTTPS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回源，降低源站负载压力。</w:t>
      </w:r>
    </w:p>
    <w:p w14:paraId="451EA163" w14:textId="77777777" w:rsidR="00040AB3" w:rsidRPr="00040AB3" w:rsidRDefault="00040AB3" w:rsidP="00040AB3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支持对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HTTPS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流量进行精准的访问控制。</w:t>
      </w:r>
    </w:p>
    <w:p w14:paraId="43223798" w14:textId="77777777" w:rsidR="00040AB3" w:rsidRPr="00040AB3" w:rsidRDefault="00040AB3" w:rsidP="00040AB3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支持超长时长的全量日志实时存储、分析和自定义报表服务，支持日志线上同步第三方平台，助力满足</w:t>
      </w:r>
      <w:proofErr w:type="gramStart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等保合规</w:t>
      </w:r>
      <w:proofErr w:type="gramEnd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要求。</w:t>
      </w:r>
    </w:p>
    <w:p w14:paraId="12BB99E3" w14:textId="77777777" w:rsidR="00040AB3" w:rsidRPr="00040AB3" w:rsidRDefault="00040AB3" w:rsidP="00040AB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040AB3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如何使用</w:t>
      </w:r>
      <w:r w:rsidRPr="00040AB3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WAF</w:t>
      </w:r>
    </w:p>
    <w:p w14:paraId="420B60DF" w14:textId="77777777" w:rsidR="00040AB3" w:rsidRPr="00040AB3" w:rsidRDefault="00040AB3" w:rsidP="00040AB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您购买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后，可以通过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CNAME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接入或透明接入的方式，把网站域名接入到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集群进行防护。</w:t>
      </w:r>
    </w:p>
    <w:p w14:paraId="499028D2" w14:textId="77777777" w:rsidR="00040AB3" w:rsidRPr="00040AB3" w:rsidRDefault="00040AB3" w:rsidP="00040AB3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CNAME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接入</w:t>
      </w:r>
    </w:p>
    <w:p w14:paraId="3A7AEA03" w14:textId="77777777" w:rsidR="00040AB3" w:rsidRPr="00040AB3" w:rsidRDefault="00040AB3" w:rsidP="00040AB3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把域名解析到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提供的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CNAME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地址上，并配置源站服务器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，即可启用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。启用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后，您网站所有的公网流量都会先经过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，恶意攻击流量在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上被检测过滤，而正常流量</w:t>
      </w:r>
      <w:proofErr w:type="gramStart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返回给源站</w:t>
      </w:r>
      <w:proofErr w:type="gramEnd"/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，从而确保源站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安全、稳定、可用。</w:t>
      </w:r>
    </w:p>
    <w:p w14:paraId="18705A3F" w14:textId="77777777" w:rsidR="00040AB3" w:rsidRPr="00040AB3" w:rsidRDefault="00040AB3" w:rsidP="00040AB3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详细内容，请参见</w:t>
      </w:r>
      <w:hyperlink r:id="rId9" w:anchor="task-1796689" w:tooltip="本文介绍了开通了Web应用防火墙（WAF）后，如何将您要防护的网站域名接入WAF进行防护。" w:history="1">
        <w:r w:rsidRPr="00040AB3">
          <w:rPr>
            <w:rFonts w:ascii="Arial" w:eastAsia="宋体" w:hAnsi="Arial" w:cs="Arial" w:hint="eastAsia"/>
            <w:color w:val="FF6A00"/>
            <w:kern w:val="0"/>
            <w:szCs w:val="21"/>
          </w:rPr>
          <w:t>网站接入</w:t>
        </w:r>
      </w:hyperlink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942DE9B" w14:textId="77777777" w:rsidR="00040AB3" w:rsidRPr="00040AB3" w:rsidRDefault="00040AB3" w:rsidP="00040AB3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透明接入</w:t>
      </w:r>
    </w:p>
    <w:p w14:paraId="0562B13C" w14:textId="77777777" w:rsidR="00040AB3" w:rsidRPr="00040AB3" w:rsidRDefault="00040AB3" w:rsidP="00040AB3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如果您的源站服务器部署在阿里云公网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SLB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上，那么除了使用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CNAME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接入，您还可以选择云原生的透明接入方式，实现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WAF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对网站的防护。在这种模式下，您无需修改域名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解析、设置源站保护，同时无需改变服务器获取真实源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的方式，保护您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SLB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上的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业务正常运转。</w:t>
      </w:r>
    </w:p>
    <w:p w14:paraId="363604DE" w14:textId="77777777" w:rsidR="00040AB3" w:rsidRPr="00040AB3" w:rsidRDefault="00040AB3" w:rsidP="00040AB3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详细内容，请参见</w:t>
      </w:r>
      <w:r w:rsidRPr="00040AB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40AB3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"https://help.aliyun.com/document_detail/171452.html" \l "task-2538763" \o "Web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应用防火墙（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WAF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）提供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CNAME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接入和透明接入两种方式，使您的网站流量可以受到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WAF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的保护。如果您的源站服务器部署在阿里云公网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SLB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上，那么除了使用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CNAME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接入，您还可以选择云原生的透明接入方式。在这种模式下，无需修改域名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DNS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解析、设置源站保护，同时无需改变服务器获取真实源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IP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的方式，保护您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SLB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上的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Web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业务正常运转。</w:instrText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040AB3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040AB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40AB3">
        <w:rPr>
          <w:rFonts w:ascii="Arial" w:eastAsia="宋体" w:hAnsi="Arial" w:cs="Arial" w:hint="eastAsia"/>
          <w:color w:val="FF6A00"/>
          <w:kern w:val="0"/>
          <w:szCs w:val="21"/>
        </w:rPr>
        <w:t>SLB</w:t>
      </w:r>
      <w:r w:rsidRPr="00040AB3">
        <w:rPr>
          <w:rFonts w:ascii="Arial" w:eastAsia="宋体" w:hAnsi="Arial" w:cs="Arial" w:hint="eastAsia"/>
          <w:color w:val="FF6A00"/>
          <w:kern w:val="0"/>
          <w:szCs w:val="21"/>
        </w:rPr>
        <w:t>透明接入</w:t>
      </w:r>
      <w:r w:rsidRPr="00040AB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40AB3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B80A9EA" w14:textId="77777777" w:rsidR="00040AB3" w:rsidRDefault="00040AB3" w:rsidP="00040AB3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r>
        <w:rPr>
          <w:color w:val="373D41"/>
          <w:sz w:val="30"/>
          <w:szCs w:val="30"/>
        </w:rPr>
        <w:t>Web应用安全防护</w:t>
      </w:r>
    </w:p>
    <w:p w14:paraId="62032270" w14:textId="77777777" w:rsidR="00040AB3" w:rsidRDefault="00040AB3" w:rsidP="00040AB3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rStyle w:val="keyword"/>
          <w:b/>
          <w:bCs/>
          <w:sz w:val="21"/>
          <w:szCs w:val="21"/>
        </w:rPr>
        <w:t>常见Web应用攻击防护</w:t>
      </w:r>
    </w:p>
    <w:p w14:paraId="2D4D17E0" w14:textId="77777777" w:rsidR="00040AB3" w:rsidRDefault="00040AB3" w:rsidP="00040AB3">
      <w:pPr>
        <w:pStyle w:val="li"/>
        <w:numPr>
          <w:ilvl w:val="0"/>
          <w:numId w:val="4"/>
        </w:numPr>
        <w:spacing w:before="90" w:beforeAutospacing="0" w:after="90" w:afterAutospacing="0"/>
      </w:pPr>
      <w:r>
        <w:lastRenderedPageBreak/>
        <w:t>防御OWASP常见威胁：支持防御以下常见威胁：SQL注入、XSS跨站、</w:t>
      </w:r>
      <w:proofErr w:type="spellStart"/>
      <w:r>
        <w:t>Webshell</w:t>
      </w:r>
      <w:proofErr w:type="spellEnd"/>
      <w:r>
        <w:t>上传、后门隔离保护、命令注入、非法HTTP协议请求、常见Web服务器漏洞攻击、核心文件非授权访问、路径穿越、扫描防护等。</w:t>
      </w:r>
    </w:p>
    <w:p w14:paraId="0199C984" w14:textId="77777777" w:rsidR="00040AB3" w:rsidRDefault="00040AB3" w:rsidP="00040AB3">
      <w:pPr>
        <w:pStyle w:val="li"/>
        <w:numPr>
          <w:ilvl w:val="0"/>
          <w:numId w:val="4"/>
        </w:numPr>
        <w:spacing w:before="90" w:beforeAutospacing="0" w:after="90" w:afterAutospacing="0"/>
      </w:pPr>
      <w:r>
        <w:t>网站隐身：不对攻击者暴露站点地址、避免其绕过Web应用防火墙直接攻击。</w:t>
      </w:r>
    </w:p>
    <w:p w14:paraId="03D477F7" w14:textId="77777777" w:rsidR="00040AB3" w:rsidRDefault="00040AB3" w:rsidP="00040AB3">
      <w:pPr>
        <w:pStyle w:val="li"/>
        <w:numPr>
          <w:ilvl w:val="0"/>
          <w:numId w:val="4"/>
        </w:numPr>
        <w:spacing w:before="90" w:beforeAutospacing="0" w:after="90" w:afterAutospacing="0"/>
      </w:pPr>
      <w:r>
        <w:t>0day补丁定期及时更新：防护规则</w:t>
      </w:r>
      <w:proofErr w:type="gramStart"/>
      <w:r>
        <w:t>与淘宝同步</w:t>
      </w:r>
      <w:proofErr w:type="gramEnd"/>
      <w:r>
        <w:t>，及时更新最新漏洞补丁，第一时间全球同步下发最新补丁，对网站进行安全防护。</w:t>
      </w:r>
    </w:p>
    <w:p w14:paraId="090AFC40" w14:textId="77777777" w:rsidR="00040AB3" w:rsidRDefault="00040AB3" w:rsidP="00040AB3">
      <w:pPr>
        <w:pStyle w:val="li"/>
        <w:numPr>
          <w:ilvl w:val="0"/>
          <w:numId w:val="4"/>
        </w:numPr>
        <w:spacing w:before="90" w:beforeAutospacing="0" w:after="90" w:afterAutospacing="0"/>
      </w:pPr>
      <w:r>
        <w:t>友好的观察模式：针对网站新上线的业务开启观察模式，对于匹配中防护规则的疑似攻击只告警</w:t>
      </w:r>
      <w:proofErr w:type="gramStart"/>
      <w:r>
        <w:t>不</w:t>
      </w:r>
      <w:proofErr w:type="gramEnd"/>
      <w:r>
        <w:t>阻断，方便统计业务误报状况。</w:t>
      </w:r>
    </w:p>
    <w:p w14:paraId="057BE719" w14:textId="77777777" w:rsidR="00040AB3" w:rsidRDefault="00040AB3" w:rsidP="00040AB3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rStyle w:val="keyword"/>
          <w:b/>
          <w:bCs/>
          <w:sz w:val="21"/>
          <w:szCs w:val="21"/>
        </w:rPr>
        <w:t>深度精确防护</w:t>
      </w:r>
    </w:p>
    <w:p w14:paraId="7D5D54FE" w14:textId="77777777" w:rsidR="00040AB3" w:rsidRDefault="00040AB3" w:rsidP="00040AB3">
      <w:pPr>
        <w:pStyle w:val="li"/>
        <w:numPr>
          <w:ilvl w:val="0"/>
          <w:numId w:val="5"/>
        </w:numPr>
        <w:spacing w:before="90" w:beforeAutospacing="0" w:after="90" w:afterAutospacing="0"/>
      </w:pPr>
      <w:r>
        <w:t>支持全解析多种常见HTTP协议数据提交格式：任意头部字段、Form表单、Multipart、JSON、XML。</w:t>
      </w:r>
    </w:p>
    <w:p w14:paraId="00929F67" w14:textId="77777777" w:rsidR="00040AB3" w:rsidRDefault="00040AB3" w:rsidP="00040AB3">
      <w:pPr>
        <w:pStyle w:val="li"/>
        <w:numPr>
          <w:ilvl w:val="0"/>
          <w:numId w:val="5"/>
        </w:numPr>
        <w:spacing w:before="90" w:beforeAutospacing="0" w:after="90" w:afterAutospacing="0"/>
      </w:pPr>
      <w:r>
        <w:t>支持解码常见编码类型：URL编码、Java Script Unicode编码、HEX编码、HTML实体编码、Java序列化编码、PHP序列化编码、base64编码、UTF-7编码、混合嵌套编码。</w:t>
      </w:r>
    </w:p>
    <w:p w14:paraId="13F9D32A" w14:textId="77777777" w:rsidR="00040AB3" w:rsidRDefault="00040AB3" w:rsidP="00040AB3">
      <w:pPr>
        <w:pStyle w:val="li"/>
        <w:numPr>
          <w:ilvl w:val="0"/>
          <w:numId w:val="5"/>
        </w:numPr>
        <w:spacing w:before="90" w:beforeAutospacing="0" w:after="90" w:afterAutospacing="0"/>
      </w:pPr>
      <w:r>
        <w:t>支持预处理机制：空格压缩、注释删减、特殊字符处理，向上层多种检测引擎提供更为精细、准确的数据源。</w:t>
      </w:r>
    </w:p>
    <w:p w14:paraId="7226B431" w14:textId="77777777" w:rsidR="00040AB3" w:rsidRDefault="00040AB3" w:rsidP="00040AB3">
      <w:pPr>
        <w:pStyle w:val="li"/>
        <w:numPr>
          <w:ilvl w:val="0"/>
          <w:numId w:val="5"/>
        </w:numPr>
        <w:spacing w:before="90" w:beforeAutospacing="0" w:after="90" w:afterAutospacing="0"/>
      </w:pPr>
      <w:r>
        <w:t>在准确性上，优化引擎解析HTTP协议的能力，支持复杂格式数据环境下的检测能力；抽象复杂格式数据中用户可控部分，降低上层检测逻辑的复杂度，避免过多检测数据导致的误报，降低多倍的误报率；在全面性上，支持多种形式数据编码的自适应解码，避免利用各种编码形式的绕过。</w:t>
      </w:r>
    </w:p>
    <w:p w14:paraId="51DBC182" w14:textId="77777777" w:rsidR="00040AB3" w:rsidRDefault="00040AB3" w:rsidP="00040AB3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rStyle w:val="keyword"/>
          <w:b/>
          <w:bCs/>
          <w:sz w:val="21"/>
          <w:szCs w:val="21"/>
        </w:rPr>
        <w:t>CC恶意攻击防护</w:t>
      </w:r>
    </w:p>
    <w:p w14:paraId="769B8AA4" w14:textId="77777777" w:rsidR="00040AB3" w:rsidRDefault="00040AB3" w:rsidP="00040AB3">
      <w:pPr>
        <w:pStyle w:val="li"/>
        <w:numPr>
          <w:ilvl w:val="0"/>
          <w:numId w:val="6"/>
        </w:numPr>
        <w:spacing w:before="90" w:beforeAutospacing="0" w:after="90" w:afterAutospacing="0"/>
      </w:pPr>
      <w:r>
        <w:t>对单一源IP的访问频率进行控制，基于重定向跳转验证，人机识别等。</w:t>
      </w:r>
    </w:p>
    <w:p w14:paraId="48229D6E" w14:textId="77777777" w:rsidR="00040AB3" w:rsidRDefault="00040AB3" w:rsidP="00040AB3">
      <w:pPr>
        <w:pStyle w:val="li"/>
        <w:numPr>
          <w:ilvl w:val="0"/>
          <w:numId w:val="6"/>
        </w:numPr>
        <w:spacing w:before="90" w:beforeAutospacing="0" w:after="90" w:afterAutospacing="0"/>
      </w:pPr>
      <w:r>
        <w:t>针对海量慢速请求攻击，根据统计</w:t>
      </w:r>
      <w:proofErr w:type="gramStart"/>
      <w:r>
        <w:t>响应码及</w:t>
      </w:r>
      <w:proofErr w:type="gramEnd"/>
      <w:r>
        <w:t>URL请求分布、异常</w:t>
      </w:r>
      <w:proofErr w:type="spellStart"/>
      <w:r>
        <w:t>Referer</w:t>
      </w:r>
      <w:proofErr w:type="spellEnd"/>
      <w:r>
        <w:t>及User-Agent特征识别，结合网站精准防护规则进行综合防护。</w:t>
      </w:r>
    </w:p>
    <w:p w14:paraId="72FE5582" w14:textId="77777777" w:rsidR="00040AB3" w:rsidRDefault="00040AB3" w:rsidP="00040AB3">
      <w:pPr>
        <w:pStyle w:val="li"/>
        <w:numPr>
          <w:ilvl w:val="0"/>
          <w:numId w:val="6"/>
        </w:numPr>
        <w:spacing w:before="90" w:beforeAutospacing="0" w:after="90" w:afterAutospacing="0"/>
      </w:pPr>
      <w:r>
        <w:t>充分利用阿里云大数据安全优势，建立威胁情报与</w:t>
      </w:r>
      <w:proofErr w:type="gramStart"/>
      <w:r>
        <w:t>可信访问</w:t>
      </w:r>
      <w:proofErr w:type="gramEnd"/>
      <w:r>
        <w:t>分析模型，快速识别恶意流量。</w:t>
      </w:r>
    </w:p>
    <w:p w14:paraId="2223402F" w14:textId="77777777" w:rsidR="00040AB3" w:rsidRDefault="00040AB3" w:rsidP="00040AB3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rStyle w:val="keyword"/>
          <w:b/>
          <w:bCs/>
          <w:sz w:val="21"/>
          <w:szCs w:val="21"/>
        </w:rPr>
        <w:t>精准访问控制</w:t>
      </w:r>
    </w:p>
    <w:p w14:paraId="3D620A8A" w14:textId="77777777" w:rsidR="00040AB3" w:rsidRDefault="00040AB3" w:rsidP="00040AB3">
      <w:pPr>
        <w:pStyle w:val="li"/>
        <w:numPr>
          <w:ilvl w:val="0"/>
          <w:numId w:val="7"/>
        </w:numPr>
        <w:spacing w:before="90" w:beforeAutospacing="0" w:after="90" w:afterAutospacing="0"/>
      </w:pPr>
      <w:r>
        <w:t>提供友好的配置控制台界面，支持IP、URL、</w:t>
      </w:r>
      <w:proofErr w:type="spellStart"/>
      <w:r>
        <w:t>Referer</w:t>
      </w:r>
      <w:proofErr w:type="spellEnd"/>
      <w:r>
        <w:t>、User-Agent等HTTP常见字段的条件组合，配置强大的精准访问控制策略；</w:t>
      </w:r>
      <w:proofErr w:type="gramStart"/>
      <w:r>
        <w:t>支持盗链防护</w:t>
      </w:r>
      <w:proofErr w:type="gramEnd"/>
      <w:r>
        <w:t>、网站后台保护等防护场景。</w:t>
      </w:r>
    </w:p>
    <w:p w14:paraId="753B2433" w14:textId="77777777" w:rsidR="00040AB3" w:rsidRDefault="00040AB3" w:rsidP="00040AB3">
      <w:pPr>
        <w:pStyle w:val="li"/>
        <w:numPr>
          <w:ilvl w:val="0"/>
          <w:numId w:val="7"/>
        </w:numPr>
        <w:spacing w:before="90" w:beforeAutospacing="0" w:after="90" w:afterAutospacing="0"/>
      </w:pPr>
      <w:r>
        <w:t>与Web常见攻击防护、CC防护等安全模块结合，搭建多层综合保护机制；依据需求，轻松识别可信与恶意流量。</w:t>
      </w:r>
    </w:p>
    <w:p w14:paraId="78E8B115" w14:textId="77777777" w:rsidR="00040AB3" w:rsidRDefault="00040AB3" w:rsidP="00040AB3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rStyle w:val="keyword"/>
          <w:b/>
          <w:bCs/>
          <w:sz w:val="21"/>
          <w:szCs w:val="21"/>
        </w:rPr>
        <w:t>虚拟补丁</w:t>
      </w:r>
    </w:p>
    <w:p w14:paraId="11DE7CE0" w14:textId="77777777" w:rsidR="00040AB3" w:rsidRDefault="00040AB3" w:rsidP="00040AB3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在Web应用漏洞补丁发布和修复之前，通过调整Web防护策略实现快速防护。</w:t>
      </w:r>
    </w:p>
    <w:p w14:paraId="1F6955CC" w14:textId="77777777" w:rsidR="00040AB3" w:rsidRDefault="00040AB3" w:rsidP="00040AB3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r>
        <w:rPr>
          <w:color w:val="373D41"/>
          <w:sz w:val="30"/>
          <w:szCs w:val="30"/>
        </w:rPr>
        <w:t>攻击事件管理</w:t>
      </w:r>
    </w:p>
    <w:p w14:paraId="270D4455" w14:textId="77777777" w:rsidR="00040AB3" w:rsidRDefault="00040AB3" w:rsidP="00040AB3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支持对攻击事件、攻击流量、攻击规模的集中管理统计。</w:t>
      </w:r>
    </w:p>
    <w:p w14:paraId="430346D2" w14:textId="77777777" w:rsidR="00040AB3" w:rsidRDefault="00040AB3" w:rsidP="00040AB3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r>
        <w:rPr>
          <w:color w:val="373D41"/>
          <w:sz w:val="30"/>
          <w:szCs w:val="30"/>
        </w:rPr>
        <w:t>可靠性</w:t>
      </w:r>
    </w:p>
    <w:p w14:paraId="6FC0CD3D" w14:textId="77777777" w:rsidR="00040AB3" w:rsidRDefault="00040AB3" w:rsidP="00040AB3">
      <w:pPr>
        <w:pStyle w:val="li"/>
        <w:numPr>
          <w:ilvl w:val="0"/>
          <w:numId w:val="8"/>
        </w:numPr>
        <w:spacing w:before="90" w:beforeAutospacing="0" w:after="90" w:afterAutospacing="0"/>
      </w:pPr>
      <w:r>
        <w:t>支持负载均衡：以集群方式提供服务，多台机器负载均衡，支持多种负载均衡策略。</w:t>
      </w:r>
    </w:p>
    <w:p w14:paraId="528E8D07" w14:textId="77777777" w:rsidR="00040AB3" w:rsidRDefault="00040AB3" w:rsidP="00040AB3">
      <w:pPr>
        <w:pStyle w:val="li"/>
        <w:numPr>
          <w:ilvl w:val="0"/>
          <w:numId w:val="8"/>
        </w:numPr>
        <w:spacing w:before="90" w:beforeAutospacing="0" w:after="90" w:afterAutospacing="0"/>
      </w:pPr>
      <w:r>
        <w:lastRenderedPageBreak/>
        <w:t>支持平滑扩容：可根据实际流量情况，缩减或增加集群机器的数量，进行服务能力弹性扩容。</w:t>
      </w:r>
    </w:p>
    <w:p w14:paraId="41C526BA" w14:textId="77777777" w:rsidR="00040AB3" w:rsidRDefault="00040AB3" w:rsidP="00040AB3">
      <w:pPr>
        <w:pStyle w:val="li"/>
        <w:numPr>
          <w:ilvl w:val="0"/>
          <w:numId w:val="8"/>
        </w:numPr>
        <w:spacing w:before="90" w:beforeAutospacing="0" w:after="90" w:afterAutospacing="0"/>
      </w:pPr>
      <w:r>
        <w:t>无单点问题：单台机器</w:t>
      </w:r>
      <w:proofErr w:type="gramStart"/>
      <w:r>
        <w:t>宕</w:t>
      </w:r>
      <w:proofErr w:type="gramEnd"/>
      <w:r>
        <w:t>机或者下线维修，均不影响正常服务。</w:t>
      </w:r>
    </w:p>
    <w:p w14:paraId="436B7799" w14:textId="77777777" w:rsidR="00040AB3" w:rsidRDefault="00040AB3" w:rsidP="00040AB3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更多产品信息，请参见</w:t>
      </w:r>
      <w:hyperlink r:id="rId10" w:tgtFrame="_blank" w:history="1">
        <w:r>
          <w:rPr>
            <w:rStyle w:val="a4"/>
            <w:color w:val="FF6A00"/>
            <w:sz w:val="21"/>
            <w:szCs w:val="21"/>
          </w:rPr>
          <w:t>Web应用防火墙产品页面</w:t>
        </w:r>
      </w:hyperlink>
      <w:r>
        <w:rPr>
          <w:sz w:val="21"/>
          <w:szCs w:val="21"/>
        </w:rPr>
        <w:t>。</w:t>
      </w:r>
    </w:p>
    <w:p w14:paraId="0E3CC006" w14:textId="77777777" w:rsidR="007F0FDE" w:rsidRPr="00040AB3" w:rsidRDefault="00040AB3"/>
    <w:sectPr w:rsidR="007F0FDE" w:rsidRPr="00040AB3" w:rsidSect="00040A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F5E56"/>
    <w:multiLevelType w:val="multilevel"/>
    <w:tmpl w:val="A87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651"/>
    <w:multiLevelType w:val="multilevel"/>
    <w:tmpl w:val="EA9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107AE"/>
    <w:multiLevelType w:val="multilevel"/>
    <w:tmpl w:val="AAA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51A99"/>
    <w:multiLevelType w:val="multilevel"/>
    <w:tmpl w:val="236A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4565A"/>
    <w:multiLevelType w:val="multilevel"/>
    <w:tmpl w:val="283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01802"/>
    <w:multiLevelType w:val="multilevel"/>
    <w:tmpl w:val="526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D10B8"/>
    <w:multiLevelType w:val="multilevel"/>
    <w:tmpl w:val="228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E6096"/>
    <w:multiLevelType w:val="multilevel"/>
    <w:tmpl w:val="2654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8"/>
    <w:rsid w:val="00040AB3"/>
    <w:rsid w:val="0019741F"/>
    <w:rsid w:val="009E3978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ABFE9-8290-49DF-A66C-88A59A5E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0A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40A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A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0AB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0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0AB3"/>
    <w:rPr>
      <w:color w:val="0000FF"/>
      <w:u w:val="single"/>
    </w:rPr>
  </w:style>
  <w:style w:type="paragraph" w:customStyle="1" w:styleId="active">
    <w:name w:val="active"/>
    <w:basedOn w:val="a"/>
    <w:rsid w:val="00040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040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040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040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4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9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3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2683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4851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8517.html?spm=a2c4g.11174283.6.555.61ce644dXxQk9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28517.html?spm=a2c4g.11174283.6.555.61ce644dXxQk9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28517.html?spm=a2c4g.11174283.6.555.61ce644dXxQk9l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://www.aliyun.com/product/wa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970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2021-01-06T03:10:00Z</dcterms:created>
  <dcterms:modified xsi:type="dcterms:W3CDTF">2021-01-06T03:12:00Z</dcterms:modified>
</cp:coreProperties>
</file>