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239AC" w14:textId="77777777" w:rsidR="00D427D8" w:rsidRPr="00D427D8" w:rsidRDefault="00D427D8" w:rsidP="00D427D8">
      <w:pPr>
        <w:widowControl/>
        <w:shd w:val="clear" w:color="auto" w:fill="FFFFFF"/>
        <w:spacing w:after="150" w:line="360" w:lineRule="atLeast"/>
        <w:jc w:val="left"/>
        <w:rPr>
          <w:rFonts w:ascii="Arial" w:eastAsia="宋体" w:hAnsi="Arial" w:cs="Arial"/>
          <w:color w:val="333333"/>
          <w:kern w:val="0"/>
          <w:szCs w:val="21"/>
        </w:rPr>
      </w:pPr>
      <w:r w:rsidRPr="00D427D8">
        <w:rPr>
          <w:rFonts w:ascii="Arial" w:eastAsia="宋体" w:hAnsi="Arial" w:cs="Arial"/>
          <w:color w:val="333333"/>
          <w:kern w:val="0"/>
          <w:szCs w:val="21"/>
        </w:rPr>
        <w:t>阿里云云防火墙（</w:t>
      </w:r>
      <w:r w:rsidRPr="00D427D8">
        <w:rPr>
          <w:rFonts w:ascii="Arial" w:eastAsia="宋体" w:hAnsi="Arial" w:cs="Arial"/>
          <w:color w:val="333333"/>
          <w:kern w:val="0"/>
          <w:szCs w:val="21"/>
        </w:rPr>
        <w:t>Cloud Firewall</w:t>
      </w:r>
      <w:r w:rsidRPr="00D427D8">
        <w:rPr>
          <w:rFonts w:ascii="Arial" w:eastAsia="宋体" w:hAnsi="Arial" w:cs="Arial"/>
          <w:color w:val="333333"/>
          <w:kern w:val="0"/>
          <w:szCs w:val="21"/>
        </w:rPr>
        <w:t>）是业界首款</w:t>
      </w:r>
      <w:proofErr w:type="gramStart"/>
      <w:r w:rsidRPr="00D427D8">
        <w:rPr>
          <w:rFonts w:ascii="Arial" w:eastAsia="宋体" w:hAnsi="Arial" w:cs="Arial"/>
          <w:color w:val="333333"/>
          <w:kern w:val="0"/>
          <w:szCs w:val="21"/>
        </w:rPr>
        <w:t>公共云环境</w:t>
      </w:r>
      <w:proofErr w:type="gramEnd"/>
      <w:r w:rsidRPr="00D427D8">
        <w:rPr>
          <w:rFonts w:ascii="Arial" w:eastAsia="宋体" w:hAnsi="Arial" w:cs="Arial"/>
          <w:color w:val="333333"/>
          <w:kern w:val="0"/>
          <w:szCs w:val="21"/>
        </w:rPr>
        <w:t>下的</w:t>
      </w:r>
      <w:r w:rsidRPr="00D427D8">
        <w:rPr>
          <w:rFonts w:ascii="Arial" w:eastAsia="宋体" w:hAnsi="Arial" w:cs="Arial"/>
          <w:color w:val="333333"/>
          <w:kern w:val="0"/>
          <w:szCs w:val="21"/>
        </w:rPr>
        <w:t>SaaS</w:t>
      </w:r>
      <w:r w:rsidRPr="00D427D8">
        <w:rPr>
          <w:rFonts w:ascii="Arial" w:eastAsia="宋体" w:hAnsi="Arial" w:cs="Arial"/>
          <w:color w:val="333333"/>
          <w:kern w:val="0"/>
          <w:szCs w:val="21"/>
        </w:rPr>
        <w:t>化防火墙，可统一管理互联网到业务的访问控制策略（南北向）和业务与业务之间的微隔离策略（东西向）。内置的威胁入侵检测模块（</w:t>
      </w:r>
      <w:r w:rsidRPr="00D427D8">
        <w:rPr>
          <w:rFonts w:ascii="Arial" w:eastAsia="宋体" w:hAnsi="Arial" w:cs="Arial"/>
          <w:color w:val="333333"/>
          <w:kern w:val="0"/>
          <w:szCs w:val="21"/>
        </w:rPr>
        <w:t>IPS</w:t>
      </w:r>
      <w:r w:rsidRPr="00D427D8">
        <w:rPr>
          <w:rFonts w:ascii="Arial" w:eastAsia="宋体" w:hAnsi="Arial" w:cs="Arial"/>
          <w:color w:val="333333"/>
          <w:kern w:val="0"/>
          <w:szCs w:val="21"/>
        </w:rPr>
        <w:t>）支持全网流量可视和业务间访问关系可视，是</w:t>
      </w:r>
      <w:proofErr w:type="gramStart"/>
      <w:r w:rsidRPr="00D427D8">
        <w:rPr>
          <w:rFonts w:ascii="Arial" w:eastAsia="宋体" w:hAnsi="Arial" w:cs="Arial"/>
          <w:color w:val="333333"/>
          <w:kern w:val="0"/>
          <w:szCs w:val="21"/>
        </w:rPr>
        <w:t>您业务</w:t>
      </w:r>
      <w:proofErr w:type="gramEnd"/>
      <w:r w:rsidRPr="00D427D8">
        <w:rPr>
          <w:rFonts w:ascii="Arial" w:eastAsia="宋体" w:hAnsi="Arial" w:cs="Arial"/>
          <w:color w:val="333333"/>
          <w:kern w:val="0"/>
          <w:szCs w:val="21"/>
        </w:rPr>
        <w:t>上云的第一个网络安全基础设施。</w:t>
      </w:r>
    </w:p>
    <w:p w14:paraId="0DFB2CDE" w14:textId="77777777" w:rsidR="00D427D8" w:rsidRPr="00D427D8" w:rsidRDefault="00D427D8" w:rsidP="00D427D8">
      <w:pPr>
        <w:widowControl/>
        <w:spacing w:before="540" w:after="240" w:line="300" w:lineRule="atLeast"/>
        <w:jc w:val="left"/>
        <w:outlineLvl w:val="1"/>
        <w:rPr>
          <w:rFonts w:ascii="宋体" w:eastAsia="宋体" w:hAnsi="宋体" w:cs="宋体"/>
          <w:b/>
          <w:bCs/>
          <w:color w:val="373D41"/>
          <w:kern w:val="0"/>
          <w:sz w:val="30"/>
          <w:szCs w:val="30"/>
        </w:rPr>
      </w:pPr>
      <w:r w:rsidRPr="00D427D8">
        <w:rPr>
          <w:rFonts w:ascii="宋体" w:eastAsia="宋体" w:hAnsi="宋体" w:cs="宋体"/>
          <w:b/>
          <w:bCs/>
          <w:color w:val="373D41"/>
          <w:kern w:val="0"/>
          <w:sz w:val="30"/>
          <w:szCs w:val="30"/>
        </w:rPr>
        <w:t>云防火墙支持防护的范围</w:t>
      </w:r>
    </w:p>
    <w:p w14:paraId="77F4E8A8" w14:textId="77777777" w:rsidR="00D427D8" w:rsidRPr="00D427D8" w:rsidRDefault="00D427D8" w:rsidP="00D427D8">
      <w:pPr>
        <w:widowControl/>
        <w:jc w:val="left"/>
        <w:rPr>
          <w:rFonts w:ascii="宋体" w:eastAsia="宋体" w:hAnsi="宋体" w:cs="宋体"/>
          <w:kern w:val="0"/>
          <w:sz w:val="24"/>
          <w:szCs w:val="24"/>
        </w:rPr>
      </w:pPr>
      <w:r w:rsidRPr="00D427D8">
        <w:rPr>
          <w:rFonts w:ascii="宋体" w:eastAsia="宋体" w:hAnsi="宋体" w:cs="宋体"/>
          <w:kern w:val="0"/>
          <w:sz w:val="24"/>
          <w:szCs w:val="24"/>
        </w:rPr>
        <w:t>云防火墙可以防护以下</w:t>
      </w:r>
      <w:proofErr w:type="gramStart"/>
      <w:r w:rsidRPr="00D427D8">
        <w:rPr>
          <w:rFonts w:ascii="宋体" w:eastAsia="宋体" w:hAnsi="宋体" w:cs="宋体"/>
          <w:kern w:val="0"/>
          <w:sz w:val="24"/>
          <w:szCs w:val="24"/>
        </w:rPr>
        <w:t>云资产</w:t>
      </w:r>
      <w:proofErr w:type="gramEnd"/>
      <w:r w:rsidRPr="00D427D8">
        <w:rPr>
          <w:rFonts w:ascii="宋体" w:eastAsia="宋体" w:hAnsi="宋体" w:cs="宋体"/>
          <w:kern w:val="0"/>
          <w:sz w:val="24"/>
          <w:szCs w:val="24"/>
        </w:rPr>
        <w:t>或流量：</w:t>
      </w:r>
    </w:p>
    <w:p w14:paraId="098E7516" w14:textId="77777777" w:rsidR="00D427D8" w:rsidRPr="00D427D8" w:rsidRDefault="00D427D8" w:rsidP="00D427D8">
      <w:pPr>
        <w:widowControl/>
        <w:numPr>
          <w:ilvl w:val="0"/>
          <w:numId w:val="1"/>
        </w:numPr>
        <w:spacing w:before="120" w:after="120"/>
        <w:jc w:val="left"/>
        <w:rPr>
          <w:rFonts w:ascii="宋体" w:eastAsia="宋体" w:hAnsi="宋体" w:cs="宋体"/>
          <w:kern w:val="0"/>
          <w:sz w:val="24"/>
          <w:szCs w:val="24"/>
        </w:rPr>
      </w:pPr>
      <w:r w:rsidRPr="00D427D8">
        <w:rPr>
          <w:rFonts w:ascii="宋体" w:eastAsia="宋体" w:hAnsi="宋体" w:cs="宋体"/>
          <w:kern w:val="0"/>
          <w:sz w:val="24"/>
          <w:szCs w:val="24"/>
        </w:rPr>
        <w:t>互联网方向：ECS公网IP、SLB EIP、部分SLB公网IP（详见以下说明）、HAVIP、EIP、ECS EIP、ENI EIP、NAT EIP。</w:t>
      </w:r>
    </w:p>
    <w:p w14:paraId="392E90CE" w14:textId="77777777" w:rsidR="00D427D8" w:rsidRPr="00D427D8" w:rsidRDefault="00D427D8" w:rsidP="00D427D8">
      <w:pPr>
        <w:widowControl/>
        <w:ind w:left="720"/>
        <w:jc w:val="left"/>
        <w:rPr>
          <w:rFonts w:ascii="宋体" w:eastAsia="宋体" w:hAnsi="宋体" w:cs="宋体"/>
          <w:color w:val="73777A"/>
          <w:kern w:val="0"/>
          <w:sz w:val="24"/>
          <w:szCs w:val="24"/>
        </w:rPr>
      </w:pPr>
      <w:r w:rsidRPr="00D427D8">
        <w:rPr>
          <w:rFonts w:ascii="宋体" w:eastAsia="宋体" w:hAnsi="宋体" w:cs="宋体"/>
          <w:b/>
          <w:bCs/>
          <w:color w:val="73777A"/>
          <w:kern w:val="0"/>
          <w:sz w:val="24"/>
          <w:szCs w:val="24"/>
        </w:rPr>
        <w:t>说明</w:t>
      </w:r>
      <w:r w:rsidRPr="00D427D8">
        <w:rPr>
          <w:rFonts w:ascii="宋体" w:eastAsia="宋体" w:hAnsi="宋体" w:cs="宋体"/>
          <w:color w:val="73777A"/>
          <w:kern w:val="0"/>
          <w:sz w:val="24"/>
          <w:szCs w:val="24"/>
        </w:rPr>
        <w:t> 阿里云提供公网和私网两种类型的负载均衡（SLB）服务。由于历史网络架构的原因，部分公网SLB不支持云防火墙引流，推荐您采用私网SLB加EIP的方案（详细内容请参见</w:t>
      </w:r>
      <w:hyperlink r:id="rId5" w:anchor="task-bxf-ctt-j2b" w:tooltip="您可以为专有网络类型的SLB实例绑定一个EIP。绑定后，SLB实例便可以转发来自公网的请求。" w:history="1">
        <w:r w:rsidRPr="00D427D8">
          <w:rPr>
            <w:rFonts w:ascii="宋体" w:eastAsia="宋体" w:hAnsi="宋体" w:cs="宋体"/>
            <w:color w:val="FF6A00"/>
            <w:kern w:val="0"/>
            <w:sz w:val="24"/>
            <w:szCs w:val="24"/>
            <w:u w:val="single"/>
          </w:rPr>
          <w:t>绑定EIP</w:t>
        </w:r>
      </w:hyperlink>
      <w:r w:rsidRPr="00D427D8">
        <w:rPr>
          <w:rFonts w:ascii="宋体" w:eastAsia="宋体" w:hAnsi="宋体" w:cs="宋体"/>
          <w:color w:val="73777A"/>
          <w:kern w:val="0"/>
          <w:sz w:val="24"/>
          <w:szCs w:val="24"/>
        </w:rPr>
        <w:t>），将流量牵引到云防火墙上进行防护。</w:t>
      </w:r>
    </w:p>
    <w:p w14:paraId="4A75F112" w14:textId="77777777" w:rsidR="00D427D8" w:rsidRPr="00D427D8" w:rsidRDefault="00D427D8" w:rsidP="00D427D8">
      <w:pPr>
        <w:widowControl/>
        <w:numPr>
          <w:ilvl w:val="0"/>
          <w:numId w:val="1"/>
        </w:numPr>
        <w:spacing w:before="90" w:after="90"/>
        <w:jc w:val="left"/>
        <w:rPr>
          <w:rFonts w:ascii="宋体" w:eastAsia="宋体" w:hAnsi="宋体" w:cs="宋体"/>
          <w:kern w:val="0"/>
          <w:sz w:val="24"/>
          <w:szCs w:val="24"/>
        </w:rPr>
      </w:pPr>
      <w:r w:rsidRPr="00D427D8">
        <w:rPr>
          <w:rFonts w:ascii="宋体" w:eastAsia="宋体" w:hAnsi="宋体" w:cs="宋体"/>
          <w:kern w:val="0"/>
          <w:sz w:val="24"/>
          <w:szCs w:val="24"/>
        </w:rPr>
        <w:t>VPC间：已使用云企业网或高速通道连接VPC间通信的流量。</w:t>
      </w:r>
    </w:p>
    <w:p w14:paraId="1C941C9D" w14:textId="77777777" w:rsidR="00D427D8" w:rsidRPr="00D427D8" w:rsidRDefault="00D427D8" w:rsidP="00D427D8">
      <w:pPr>
        <w:widowControl/>
        <w:shd w:val="clear" w:color="auto" w:fill="FFFFFF"/>
        <w:spacing w:before="540" w:after="240" w:line="300" w:lineRule="atLeast"/>
        <w:jc w:val="left"/>
        <w:outlineLvl w:val="1"/>
        <w:rPr>
          <w:rFonts w:ascii="Arial" w:eastAsia="宋体" w:hAnsi="Arial" w:cs="Arial"/>
          <w:b/>
          <w:bCs/>
          <w:color w:val="373D41"/>
          <w:kern w:val="0"/>
          <w:sz w:val="30"/>
          <w:szCs w:val="30"/>
        </w:rPr>
      </w:pPr>
      <w:r w:rsidRPr="00D427D8">
        <w:rPr>
          <w:rFonts w:ascii="Arial" w:eastAsia="宋体" w:hAnsi="Arial" w:cs="Arial"/>
          <w:b/>
          <w:bCs/>
          <w:color w:val="373D41"/>
          <w:kern w:val="0"/>
          <w:sz w:val="30"/>
          <w:szCs w:val="30"/>
        </w:rPr>
        <w:t>功能列表</w:t>
      </w:r>
    </w:p>
    <w:p w14:paraId="791A769E" w14:textId="77777777" w:rsidR="00D427D8" w:rsidRPr="00D427D8" w:rsidRDefault="00D427D8" w:rsidP="00D427D8">
      <w:pPr>
        <w:widowControl/>
        <w:shd w:val="clear" w:color="auto" w:fill="FFFFFF"/>
        <w:spacing w:after="150" w:line="360" w:lineRule="atLeast"/>
        <w:jc w:val="left"/>
        <w:rPr>
          <w:rFonts w:ascii="Arial" w:eastAsia="宋体" w:hAnsi="Arial" w:cs="Arial"/>
          <w:color w:val="333333"/>
          <w:kern w:val="0"/>
          <w:szCs w:val="21"/>
        </w:rPr>
      </w:pPr>
      <w:r w:rsidRPr="00D427D8">
        <w:rPr>
          <w:rFonts w:ascii="Arial" w:eastAsia="宋体" w:hAnsi="Arial" w:cs="Arial"/>
          <w:color w:val="333333"/>
          <w:kern w:val="0"/>
          <w:szCs w:val="21"/>
        </w:rPr>
        <w:t>下表介绍了云防火墙的功能特性和支持的版本信息。</w:t>
      </w:r>
    </w:p>
    <w:tbl>
      <w:tblPr>
        <w:tblW w:w="11700" w:type="dxa"/>
        <w:shd w:val="clear" w:color="auto" w:fill="FFFFFF"/>
        <w:tblCellMar>
          <w:left w:w="0" w:type="dxa"/>
          <w:right w:w="0" w:type="dxa"/>
        </w:tblCellMar>
        <w:tblLook w:val="04A0" w:firstRow="1" w:lastRow="0" w:firstColumn="1" w:lastColumn="0" w:noHBand="0" w:noVBand="1"/>
      </w:tblPr>
      <w:tblGrid>
        <w:gridCol w:w="1248"/>
        <w:gridCol w:w="1281"/>
        <w:gridCol w:w="3000"/>
        <w:gridCol w:w="1984"/>
        <w:gridCol w:w="4187"/>
      </w:tblGrid>
      <w:tr w:rsidR="00D427D8" w:rsidRPr="00D427D8" w14:paraId="7DCEB3C3" w14:textId="77777777" w:rsidTr="00D427D8">
        <w:trPr>
          <w:tblHeader/>
        </w:trPr>
        <w:tc>
          <w:tcPr>
            <w:tcW w:w="0" w:type="auto"/>
            <w:tcBorders>
              <w:top w:val="nil"/>
              <w:left w:val="nil"/>
              <w:bottom w:val="nil"/>
              <w:right w:val="single" w:sz="6" w:space="0" w:color="DFDFDF"/>
            </w:tcBorders>
            <w:shd w:val="clear" w:color="auto" w:fill="F2F2F2"/>
            <w:tcMar>
              <w:top w:w="150" w:type="dxa"/>
              <w:left w:w="195" w:type="dxa"/>
              <w:bottom w:w="150" w:type="dxa"/>
              <w:right w:w="195" w:type="dxa"/>
            </w:tcMar>
            <w:vAlign w:val="center"/>
            <w:hideMark/>
          </w:tcPr>
          <w:p w14:paraId="07458576" w14:textId="77777777" w:rsidR="00D427D8" w:rsidRPr="00D427D8" w:rsidRDefault="00D427D8" w:rsidP="00D427D8">
            <w:pPr>
              <w:widowControl/>
              <w:jc w:val="left"/>
              <w:rPr>
                <w:rFonts w:ascii="Arial" w:eastAsia="宋体" w:hAnsi="Arial" w:cs="Arial"/>
                <w:b/>
                <w:bCs/>
                <w:color w:val="333333"/>
                <w:kern w:val="0"/>
                <w:szCs w:val="21"/>
              </w:rPr>
            </w:pPr>
            <w:r w:rsidRPr="00D427D8">
              <w:rPr>
                <w:rFonts w:ascii="Arial" w:eastAsia="宋体" w:hAnsi="Arial" w:cs="Arial"/>
                <w:b/>
                <w:bCs/>
                <w:color w:val="333333"/>
                <w:kern w:val="0"/>
                <w:szCs w:val="21"/>
              </w:rPr>
              <w:t>应用场景</w:t>
            </w:r>
          </w:p>
        </w:tc>
        <w:tc>
          <w:tcPr>
            <w:tcW w:w="0" w:type="auto"/>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111DAF4D" w14:textId="77777777" w:rsidR="00D427D8" w:rsidRPr="00D427D8" w:rsidRDefault="00D427D8" w:rsidP="00D427D8">
            <w:pPr>
              <w:widowControl/>
              <w:jc w:val="left"/>
              <w:rPr>
                <w:rFonts w:ascii="Arial" w:eastAsia="宋体" w:hAnsi="Arial" w:cs="Arial"/>
                <w:b/>
                <w:bCs/>
                <w:color w:val="333333"/>
                <w:kern w:val="0"/>
                <w:szCs w:val="21"/>
              </w:rPr>
            </w:pPr>
            <w:r w:rsidRPr="00D427D8">
              <w:rPr>
                <w:rFonts w:ascii="Arial" w:eastAsia="宋体" w:hAnsi="Arial" w:cs="Arial"/>
                <w:b/>
                <w:bCs/>
                <w:color w:val="333333"/>
                <w:kern w:val="0"/>
                <w:szCs w:val="21"/>
              </w:rPr>
              <w:t>功能名称</w:t>
            </w:r>
          </w:p>
        </w:tc>
        <w:tc>
          <w:tcPr>
            <w:tcW w:w="3000" w:type="dxa"/>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3ADACFA0" w14:textId="77777777" w:rsidR="00D427D8" w:rsidRPr="00D427D8" w:rsidRDefault="00D427D8" w:rsidP="00D427D8">
            <w:pPr>
              <w:widowControl/>
              <w:jc w:val="left"/>
              <w:rPr>
                <w:rFonts w:ascii="Arial" w:eastAsia="宋体" w:hAnsi="Arial" w:cs="Arial"/>
                <w:b/>
                <w:bCs/>
                <w:color w:val="333333"/>
                <w:kern w:val="0"/>
                <w:szCs w:val="21"/>
              </w:rPr>
            </w:pPr>
            <w:r w:rsidRPr="00D427D8">
              <w:rPr>
                <w:rFonts w:ascii="Arial" w:eastAsia="宋体" w:hAnsi="Arial" w:cs="Arial"/>
                <w:b/>
                <w:bCs/>
                <w:color w:val="333333"/>
                <w:kern w:val="0"/>
                <w:szCs w:val="21"/>
              </w:rPr>
              <w:t>描述</w:t>
            </w:r>
          </w:p>
        </w:tc>
        <w:tc>
          <w:tcPr>
            <w:tcW w:w="1984" w:type="dxa"/>
            <w:tcBorders>
              <w:top w:val="nil"/>
              <w:left w:val="single" w:sz="6" w:space="0" w:color="DFDFDF"/>
              <w:bottom w:val="nil"/>
              <w:right w:val="single" w:sz="6" w:space="0" w:color="DFDFDF"/>
            </w:tcBorders>
            <w:shd w:val="clear" w:color="auto" w:fill="F2F2F2"/>
            <w:tcMar>
              <w:top w:w="150" w:type="dxa"/>
              <w:left w:w="195" w:type="dxa"/>
              <w:bottom w:w="150" w:type="dxa"/>
              <w:right w:w="195" w:type="dxa"/>
            </w:tcMar>
            <w:vAlign w:val="center"/>
            <w:hideMark/>
          </w:tcPr>
          <w:p w14:paraId="775BFEDE" w14:textId="77777777" w:rsidR="00D427D8" w:rsidRPr="00D427D8" w:rsidRDefault="00D427D8" w:rsidP="00D427D8">
            <w:pPr>
              <w:widowControl/>
              <w:jc w:val="left"/>
              <w:rPr>
                <w:rFonts w:ascii="Arial" w:eastAsia="宋体" w:hAnsi="Arial" w:cs="Arial"/>
                <w:b/>
                <w:bCs/>
                <w:color w:val="333333"/>
                <w:kern w:val="0"/>
                <w:szCs w:val="21"/>
              </w:rPr>
            </w:pPr>
            <w:r w:rsidRPr="00D427D8">
              <w:rPr>
                <w:rFonts w:ascii="Arial" w:eastAsia="宋体" w:hAnsi="Arial" w:cs="Arial"/>
                <w:b/>
                <w:bCs/>
                <w:color w:val="333333"/>
                <w:kern w:val="0"/>
                <w:szCs w:val="21"/>
              </w:rPr>
              <w:t>支持的版本</w:t>
            </w:r>
          </w:p>
        </w:tc>
        <w:tc>
          <w:tcPr>
            <w:tcW w:w="4187" w:type="dxa"/>
            <w:tcBorders>
              <w:top w:val="nil"/>
              <w:left w:val="single" w:sz="6" w:space="0" w:color="DFDFDF"/>
              <w:bottom w:val="nil"/>
              <w:right w:val="nil"/>
            </w:tcBorders>
            <w:shd w:val="clear" w:color="auto" w:fill="F2F2F2"/>
            <w:tcMar>
              <w:top w:w="150" w:type="dxa"/>
              <w:left w:w="195" w:type="dxa"/>
              <w:bottom w:w="150" w:type="dxa"/>
              <w:right w:w="195" w:type="dxa"/>
            </w:tcMar>
            <w:vAlign w:val="center"/>
            <w:hideMark/>
          </w:tcPr>
          <w:p w14:paraId="1F4D915F" w14:textId="77777777" w:rsidR="00D427D8" w:rsidRPr="00D427D8" w:rsidRDefault="00D427D8" w:rsidP="00D427D8">
            <w:pPr>
              <w:widowControl/>
              <w:jc w:val="left"/>
              <w:rPr>
                <w:rFonts w:ascii="Arial" w:eastAsia="宋体" w:hAnsi="Arial" w:cs="Arial"/>
                <w:b/>
                <w:bCs/>
                <w:color w:val="333333"/>
                <w:kern w:val="0"/>
                <w:szCs w:val="21"/>
              </w:rPr>
            </w:pPr>
            <w:r w:rsidRPr="00D427D8">
              <w:rPr>
                <w:rFonts w:ascii="Arial" w:eastAsia="宋体" w:hAnsi="Arial" w:cs="Arial"/>
                <w:b/>
                <w:bCs/>
                <w:color w:val="333333"/>
                <w:kern w:val="0"/>
                <w:szCs w:val="21"/>
              </w:rPr>
              <w:t>相关文档</w:t>
            </w:r>
          </w:p>
        </w:tc>
      </w:tr>
      <w:tr w:rsidR="00D427D8" w:rsidRPr="00D427D8" w14:paraId="39311AD9" w14:textId="77777777" w:rsidTr="00D427D8">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DD34043"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云上网络访问流量分析与攻击感知</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C55576E"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概览</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107F1FF"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提供已开启和未开启的防御能力总览，并为您展示最近</w:t>
            </w:r>
            <w:r w:rsidRPr="00D427D8">
              <w:rPr>
                <w:rFonts w:ascii="Arial" w:eastAsia="宋体" w:hAnsi="Arial" w:cs="Arial"/>
                <w:color w:val="333333"/>
                <w:kern w:val="0"/>
                <w:szCs w:val="21"/>
              </w:rPr>
              <w:t>7</w:t>
            </w:r>
            <w:r w:rsidRPr="00D427D8">
              <w:rPr>
                <w:rFonts w:ascii="Arial" w:eastAsia="宋体" w:hAnsi="Arial" w:cs="Arial"/>
                <w:color w:val="333333"/>
                <w:kern w:val="0"/>
                <w:szCs w:val="21"/>
              </w:rPr>
              <w:t>天访问流量统计数据和已检测出的安全风险统计数据。</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8DBB814"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0319514" w14:textId="77777777" w:rsidR="00D427D8" w:rsidRPr="00D427D8" w:rsidRDefault="00E2014E" w:rsidP="00D427D8">
            <w:pPr>
              <w:widowControl/>
              <w:jc w:val="left"/>
              <w:rPr>
                <w:rFonts w:ascii="Arial" w:eastAsia="宋体" w:hAnsi="Arial" w:cs="Arial"/>
                <w:color w:val="333333"/>
                <w:kern w:val="0"/>
                <w:szCs w:val="21"/>
              </w:rPr>
            </w:pPr>
            <w:hyperlink r:id="rId6" w:anchor="concept-2393024" w:tooltip="云防火墙概览页面从待处理事件、已开启安全能力、安全数据、流量数据、防护场景角度向您展示云防火墙的整体防护能力和统计信息，帮助您了解网络资产的安全状况。" w:history="1">
              <w:r w:rsidR="00D427D8" w:rsidRPr="00D427D8">
                <w:rPr>
                  <w:rFonts w:ascii="Arial" w:eastAsia="宋体" w:hAnsi="Arial" w:cs="Arial"/>
                  <w:color w:val="FF6A00"/>
                  <w:kern w:val="0"/>
                  <w:szCs w:val="21"/>
                  <w:u w:val="single"/>
                </w:rPr>
                <w:t>概览</w:t>
              </w:r>
            </w:hyperlink>
          </w:p>
        </w:tc>
      </w:tr>
      <w:tr w:rsidR="00D427D8" w:rsidRPr="00D427D8" w14:paraId="1B446862" w14:textId="77777777" w:rsidTr="00D427D8">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BDFD6F7"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访问控制</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5469D4B"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互联网边界防火墙</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10D1EBD"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支持互联网双向访问控制（南北向）；支持基于域名的访问控制，严格控制主动外联的出流量。</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F60FFFE"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7498A1E" w14:textId="77777777" w:rsidR="00D427D8" w:rsidRPr="00D427D8" w:rsidRDefault="00E2014E" w:rsidP="00D427D8">
            <w:pPr>
              <w:widowControl/>
              <w:jc w:val="left"/>
              <w:rPr>
                <w:rFonts w:ascii="Arial" w:eastAsia="宋体" w:hAnsi="Arial" w:cs="Arial"/>
                <w:color w:val="333333"/>
                <w:kern w:val="0"/>
                <w:szCs w:val="21"/>
              </w:rPr>
            </w:pPr>
            <w:hyperlink r:id="rId7" w:anchor="concept-xx1-wgr-ggb" w:tooltip="云防火墙支持对互联网边界防火墙进行访问控制。您可在云防火墙中配置访问控制策略，限制主机对内、外双向流量的未授权访问。" w:history="1">
              <w:r w:rsidR="00D427D8" w:rsidRPr="00D427D8">
                <w:rPr>
                  <w:rFonts w:ascii="Arial" w:eastAsia="宋体" w:hAnsi="Arial" w:cs="Arial"/>
                  <w:color w:val="FF6A00"/>
                  <w:kern w:val="0"/>
                  <w:szCs w:val="21"/>
                  <w:u w:val="single"/>
                </w:rPr>
                <w:t>互联网边界防火墙（内外双向流量）</w:t>
              </w:r>
            </w:hyperlink>
          </w:p>
        </w:tc>
      </w:tr>
      <w:tr w:rsidR="00D427D8" w:rsidRPr="00D427D8" w14:paraId="0E91AEDD"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2A653605"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7D61D0F"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VPC</w:t>
            </w:r>
            <w:r w:rsidRPr="00D427D8">
              <w:rPr>
                <w:rFonts w:ascii="Arial" w:eastAsia="宋体" w:hAnsi="Arial" w:cs="Arial"/>
                <w:color w:val="333333"/>
                <w:kern w:val="0"/>
                <w:szCs w:val="21"/>
              </w:rPr>
              <w:t>边界防火墙</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C25879D"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支持</w:t>
            </w:r>
            <w:r w:rsidRPr="00D427D8">
              <w:rPr>
                <w:rFonts w:ascii="Arial" w:eastAsia="宋体" w:hAnsi="Arial" w:cs="Arial"/>
                <w:color w:val="333333"/>
                <w:kern w:val="0"/>
                <w:szCs w:val="21"/>
              </w:rPr>
              <w:t>VPC</w:t>
            </w:r>
            <w:r w:rsidRPr="00D427D8">
              <w:rPr>
                <w:rFonts w:ascii="Arial" w:eastAsia="宋体" w:hAnsi="Arial" w:cs="Arial"/>
                <w:color w:val="333333"/>
                <w:kern w:val="0"/>
                <w:szCs w:val="21"/>
              </w:rPr>
              <w:t>间流量访问控制。</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6D07099"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仅企业版、旗舰版</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57C59E7" w14:textId="77777777" w:rsidR="00D427D8" w:rsidRPr="00D427D8" w:rsidRDefault="00E2014E" w:rsidP="00D427D8">
            <w:pPr>
              <w:widowControl/>
              <w:jc w:val="left"/>
              <w:rPr>
                <w:rFonts w:ascii="Arial" w:eastAsia="宋体" w:hAnsi="Arial" w:cs="Arial"/>
                <w:color w:val="333333"/>
                <w:kern w:val="0"/>
                <w:szCs w:val="21"/>
              </w:rPr>
            </w:pPr>
            <w:hyperlink r:id="rId8" w:anchor="concept-vgy-wgr-ggb" w:tooltip="本文档介绍了VPC边界防火墙的访问控制操作。云防火墙支持对VPC边界防火墙的访问控制。VPC边界防火墙可用于检测和控制两个VPC间的通信流量。" w:history="1">
              <w:r w:rsidR="00D427D8" w:rsidRPr="00D427D8">
                <w:rPr>
                  <w:rFonts w:ascii="Arial" w:eastAsia="宋体" w:hAnsi="Arial" w:cs="Arial"/>
                  <w:color w:val="FF6A00"/>
                  <w:kern w:val="0"/>
                  <w:szCs w:val="21"/>
                  <w:u w:val="single"/>
                </w:rPr>
                <w:t>VPC</w:t>
              </w:r>
              <w:r w:rsidR="00D427D8" w:rsidRPr="00D427D8">
                <w:rPr>
                  <w:rFonts w:ascii="Arial" w:eastAsia="宋体" w:hAnsi="Arial" w:cs="Arial"/>
                  <w:color w:val="FF6A00"/>
                  <w:kern w:val="0"/>
                  <w:szCs w:val="21"/>
                  <w:u w:val="single"/>
                </w:rPr>
                <w:t>边界防火墙</w:t>
              </w:r>
            </w:hyperlink>
          </w:p>
        </w:tc>
      </w:tr>
      <w:tr w:rsidR="00D427D8" w:rsidRPr="00D427D8" w14:paraId="31E02991"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05EE13C1"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97880D2"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主机边界防火墙</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EF2CA7C"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支持内网</w:t>
            </w:r>
            <w:r w:rsidRPr="00D427D8">
              <w:rPr>
                <w:rFonts w:ascii="Arial" w:eastAsia="宋体" w:hAnsi="Arial" w:cs="Arial"/>
                <w:color w:val="333333"/>
                <w:kern w:val="0"/>
                <w:szCs w:val="21"/>
              </w:rPr>
              <w:t>ECS</w:t>
            </w:r>
            <w:r w:rsidRPr="00D427D8">
              <w:rPr>
                <w:rFonts w:ascii="Arial" w:eastAsia="宋体" w:hAnsi="Arial" w:cs="Arial"/>
                <w:color w:val="333333"/>
                <w:kern w:val="0"/>
                <w:szCs w:val="21"/>
              </w:rPr>
              <w:t>之间的微隔离（东西向）。</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34EDADB"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32EB4F1" w14:textId="77777777" w:rsidR="00D427D8" w:rsidRPr="00D427D8" w:rsidRDefault="00E2014E" w:rsidP="00D427D8">
            <w:pPr>
              <w:widowControl/>
              <w:jc w:val="left"/>
              <w:rPr>
                <w:rFonts w:ascii="Arial" w:eastAsia="宋体" w:hAnsi="Arial" w:cs="Arial"/>
                <w:color w:val="333333"/>
                <w:kern w:val="0"/>
                <w:szCs w:val="21"/>
              </w:rPr>
            </w:pPr>
            <w:hyperlink r:id="rId9" w:anchor="concept-lxf-5k4-cfb" w:tooltip="云防火墙支持对主机边界防火墙的访问控制，即控制ECS实例间的入流量和出流量。您可以在云防火墙配置访问控制策略，限制ECS实例间的未授权访问。主机边界防火墙的访问控制策略经发布后，会自动同步到ECS安全组并生效。" w:history="1">
              <w:r w:rsidR="00D427D8" w:rsidRPr="00D427D8">
                <w:rPr>
                  <w:rFonts w:ascii="Arial" w:eastAsia="宋体" w:hAnsi="Arial" w:cs="Arial"/>
                  <w:color w:val="FF6A00"/>
                  <w:kern w:val="0"/>
                  <w:szCs w:val="21"/>
                  <w:u w:val="single"/>
                </w:rPr>
                <w:t>主机边界防火墙（</w:t>
              </w:r>
              <w:r w:rsidR="00D427D8" w:rsidRPr="00D427D8">
                <w:rPr>
                  <w:rFonts w:ascii="Arial" w:eastAsia="宋体" w:hAnsi="Arial" w:cs="Arial"/>
                  <w:color w:val="FF6A00"/>
                  <w:kern w:val="0"/>
                  <w:szCs w:val="21"/>
                  <w:u w:val="single"/>
                </w:rPr>
                <w:t>ECS</w:t>
              </w:r>
              <w:r w:rsidR="00D427D8" w:rsidRPr="00D427D8">
                <w:rPr>
                  <w:rFonts w:ascii="Arial" w:eastAsia="宋体" w:hAnsi="Arial" w:cs="Arial"/>
                  <w:color w:val="FF6A00"/>
                  <w:kern w:val="0"/>
                  <w:szCs w:val="21"/>
                  <w:u w:val="single"/>
                </w:rPr>
                <w:t>实例间）</w:t>
              </w:r>
            </w:hyperlink>
          </w:p>
        </w:tc>
      </w:tr>
      <w:tr w:rsidR="00D427D8" w:rsidRPr="00D427D8" w14:paraId="37340E37" w14:textId="77777777" w:rsidTr="00D427D8">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FA769FF"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网络流量实时监控和分析</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49A5B63"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主动外联活动</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0B0D9A1"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实时监控云资产主动外联的行为。</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B99C835"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5A28779" w14:textId="77777777" w:rsidR="00D427D8" w:rsidRPr="00D427D8" w:rsidRDefault="00E2014E" w:rsidP="00D427D8">
            <w:pPr>
              <w:widowControl/>
              <w:jc w:val="left"/>
              <w:rPr>
                <w:rFonts w:ascii="Arial" w:eastAsia="宋体" w:hAnsi="Arial" w:cs="Arial"/>
                <w:color w:val="333333"/>
                <w:kern w:val="0"/>
                <w:szCs w:val="21"/>
              </w:rPr>
            </w:pPr>
            <w:hyperlink r:id="rId10" w:anchor="concept-vc3-qk4-cfb" w:tooltip="网络资产开启云防火墙开关后，主动外联活动页面向您实时展示主机的主动外联数据，帮助您及时发现可疑主机。本文介绍了主动外联活动页面展示的信息说明和相关操作。" w:history="1">
              <w:r w:rsidR="00D427D8" w:rsidRPr="00D427D8">
                <w:rPr>
                  <w:rFonts w:ascii="Arial" w:eastAsia="宋体" w:hAnsi="Arial" w:cs="Arial"/>
                  <w:color w:val="FF6A00"/>
                  <w:kern w:val="0"/>
                  <w:szCs w:val="21"/>
                  <w:u w:val="single"/>
                </w:rPr>
                <w:t>主动外联活动</w:t>
              </w:r>
            </w:hyperlink>
          </w:p>
        </w:tc>
      </w:tr>
      <w:tr w:rsidR="00D427D8" w:rsidRPr="00D427D8" w14:paraId="066FCFD4"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631224FA"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A217239"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互联网访问活动</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027C1AA"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支持云上网络访问流量统计和分析。</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03D38C7"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7B7EF9B" w14:textId="77777777" w:rsidR="00D427D8" w:rsidRPr="00D427D8" w:rsidRDefault="00E2014E" w:rsidP="00D427D8">
            <w:pPr>
              <w:widowControl/>
              <w:jc w:val="left"/>
              <w:rPr>
                <w:rFonts w:ascii="Arial" w:eastAsia="宋体" w:hAnsi="Arial" w:cs="Arial"/>
                <w:color w:val="333333"/>
                <w:kern w:val="0"/>
                <w:szCs w:val="21"/>
              </w:rPr>
            </w:pPr>
            <w:hyperlink r:id="rId11" w:anchor="task-1939614" w:tooltip="云防火墙互联网访问活动页面展示您资产入方向正常流量和异常流量的概览信息，包括入方向流量的开放应用、开放端口、开放公网IP地址和入方向流量访问的云产品信息。" w:history="1">
              <w:r w:rsidR="00D427D8" w:rsidRPr="00D427D8">
                <w:rPr>
                  <w:rFonts w:ascii="Arial" w:eastAsia="宋体" w:hAnsi="Arial" w:cs="Arial"/>
                  <w:color w:val="FF6A00"/>
                  <w:kern w:val="0"/>
                  <w:szCs w:val="21"/>
                  <w:u w:val="single"/>
                </w:rPr>
                <w:t>互联网访问活动</w:t>
              </w:r>
            </w:hyperlink>
          </w:p>
        </w:tc>
      </w:tr>
      <w:tr w:rsidR="00D427D8" w:rsidRPr="00D427D8" w14:paraId="0DE4755C"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0A84BEBC"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195D93E"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VPC</w:t>
            </w:r>
            <w:r w:rsidRPr="00D427D8">
              <w:rPr>
                <w:rFonts w:ascii="Arial" w:eastAsia="宋体" w:hAnsi="Arial" w:cs="Arial"/>
                <w:color w:val="333333"/>
                <w:kern w:val="0"/>
                <w:szCs w:val="21"/>
              </w:rPr>
              <w:t>访问活动</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CBBEC3C"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实时监控</w:t>
            </w:r>
            <w:r w:rsidRPr="00D427D8">
              <w:rPr>
                <w:rFonts w:ascii="Arial" w:eastAsia="宋体" w:hAnsi="Arial" w:cs="Arial"/>
                <w:color w:val="333333"/>
                <w:kern w:val="0"/>
                <w:szCs w:val="21"/>
              </w:rPr>
              <w:t>VPC</w:t>
            </w:r>
            <w:r w:rsidRPr="00D427D8">
              <w:rPr>
                <w:rFonts w:ascii="Arial" w:eastAsia="宋体" w:hAnsi="Arial" w:cs="Arial"/>
                <w:color w:val="333333"/>
                <w:kern w:val="0"/>
                <w:szCs w:val="21"/>
              </w:rPr>
              <w:t>专有网络之间的流量情况，帮助您实时获取</w:t>
            </w:r>
            <w:r w:rsidRPr="00D427D8">
              <w:rPr>
                <w:rFonts w:ascii="Arial" w:eastAsia="宋体" w:hAnsi="Arial" w:cs="Arial"/>
                <w:color w:val="333333"/>
                <w:kern w:val="0"/>
                <w:szCs w:val="21"/>
              </w:rPr>
              <w:t>VPC</w:t>
            </w:r>
            <w:r w:rsidRPr="00D427D8">
              <w:rPr>
                <w:rFonts w:ascii="Arial" w:eastAsia="宋体" w:hAnsi="Arial" w:cs="Arial"/>
                <w:color w:val="333333"/>
                <w:kern w:val="0"/>
                <w:szCs w:val="21"/>
              </w:rPr>
              <w:t>网络流量数据，及时发现和排查异常流量。</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0627524"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仅企业版、旗舰版</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7C34BA85" w14:textId="77777777" w:rsidR="00D427D8" w:rsidRPr="00D427D8" w:rsidRDefault="00E2014E" w:rsidP="00D427D8">
            <w:pPr>
              <w:widowControl/>
              <w:jc w:val="left"/>
              <w:rPr>
                <w:rFonts w:ascii="Arial" w:eastAsia="宋体" w:hAnsi="Arial" w:cs="Arial"/>
                <w:color w:val="333333"/>
                <w:kern w:val="0"/>
                <w:szCs w:val="21"/>
              </w:rPr>
            </w:pPr>
            <w:hyperlink r:id="rId12" w:anchor="task-1925821" w:tooltip="云防火墙VPC访问活动模块展示您VPC专有网络之间的流量信息，帮助您实时获取VPC网络流量信息，及时发现和排查异常流量，从而更快地发现和检测出攻击。VPC访问活动页面中展示的信息包括VPC间流量访问TOP排行、VPC间会话TOP排行、流量访问的开放端口和资产信息等。" w:history="1">
              <w:r w:rsidR="00D427D8" w:rsidRPr="00D427D8">
                <w:rPr>
                  <w:rFonts w:ascii="Arial" w:eastAsia="宋体" w:hAnsi="Arial" w:cs="Arial"/>
                  <w:color w:val="FF6A00"/>
                  <w:kern w:val="0"/>
                  <w:szCs w:val="21"/>
                  <w:u w:val="single"/>
                </w:rPr>
                <w:t>VPC</w:t>
              </w:r>
              <w:r w:rsidR="00D427D8" w:rsidRPr="00D427D8">
                <w:rPr>
                  <w:rFonts w:ascii="Arial" w:eastAsia="宋体" w:hAnsi="Arial" w:cs="Arial"/>
                  <w:color w:val="FF6A00"/>
                  <w:kern w:val="0"/>
                  <w:szCs w:val="21"/>
                  <w:u w:val="single"/>
                </w:rPr>
                <w:t>访问活动</w:t>
              </w:r>
            </w:hyperlink>
          </w:p>
        </w:tc>
      </w:tr>
      <w:tr w:rsidR="00D427D8" w:rsidRPr="00D427D8" w14:paraId="5E615408"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1076F369"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E64C455"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失陷感知</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ACCCBC4"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由威胁检测引擎实时检测入侵活动及其详细信息并提供对应的处置方案。</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DB204B4"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116B59D1" w14:textId="77777777" w:rsidR="00D427D8" w:rsidRPr="00D427D8" w:rsidRDefault="00E2014E" w:rsidP="00D427D8">
            <w:pPr>
              <w:widowControl/>
              <w:jc w:val="left"/>
              <w:rPr>
                <w:rFonts w:ascii="Arial" w:eastAsia="宋体" w:hAnsi="Arial" w:cs="Arial"/>
                <w:color w:val="333333"/>
                <w:kern w:val="0"/>
                <w:szCs w:val="21"/>
              </w:rPr>
            </w:pPr>
            <w:hyperlink r:id="rId13" w:anchor="task-1939609" w:tooltip="云防火墙失陷感知页面实时为您展示由威胁检测引擎检测到的入侵活动及其详细信息。" w:history="1">
              <w:r w:rsidR="00D427D8" w:rsidRPr="00D427D8">
                <w:rPr>
                  <w:rFonts w:ascii="Arial" w:eastAsia="宋体" w:hAnsi="Arial" w:cs="Arial"/>
                  <w:color w:val="FF6A00"/>
                  <w:kern w:val="0"/>
                  <w:szCs w:val="21"/>
                  <w:u w:val="single"/>
                </w:rPr>
                <w:t>失陷感知</w:t>
              </w:r>
            </w:hyperlink>
          </w:p>
        </w:tc>
      </w:tr>
      <w:tr w:rsidR="00D427D8" w:rsidRPr="00D427D8" w14:paraId="2A6D7EEB"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56E19E15"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87A6A0A"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IPS</w:t>
            </w:r>
            <w:r w:rsidRPr="00D427D8">
              <w:rPr>
                <w:rFonts w:ascii="Arial" w:eastAsia="宋体" w:hAnsi="Arial" w:cs="Arial"/>
                <w:color w:val="333333"/>
                <w:kern w:val="0"/>
                <w:szCs w:val="21"/>
              </w:rPr>
              <w:t>拦截记录</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B42D660"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云防火墙提供入侵防御功能并同步进行智能阻断，提供被阻断的访问流量分析，帮助您有效识别被云防火墙阻断的网络流量。</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E270B6C"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AEE1376" w14:textId="77777777" w:rsidR="00D427D8" w:rsidRPr="00D427D8" w:rsidRDefault="00E2014E" w:rsidP="00D427D8">
            <w:pPr>
              <w:widowControl/>
              <w:jc w:val="left"/>
              <w:rPr>
                <w:rFonts w:ascii="Arial" w:eastAsia="宋体" w:hAnsi="Arial" w:cs="Arial"/>
                <w:color w:val="333333"/>
                <w:kern w:val="0"/>
                <w:szCs w:val="21"/>
              </w:rPr>
            </w:pPr>
            <w:hyperlink r:id="rId14" w:anchor="concept-int-klb-kfb" w:tooltip="云防火墙IPS拦截记录页面为您实时展示云防火墙拦截流量的源区域、目的IP、阻断应用、阻断来源和阻断事件详情等信息。本文介绍了IPS拦截页面展示的信息和相关操作。" w:history="1">
              <w:r w:rsidR="00D427D8" w:rsidRPr="00D427D8">
                <w:rPr>
                  <w:rFonts w:ascii="Arial" w:eastAsia="宋体" w:hAnsi="Arial" w:cs="Arial"/>
                  <w:color w:val="FF6A00"/>
                  <w:kern w:val="0"/>
                  <w:szCs w:val="21"/>
                  <w:u w:val="single"/>
                </w:rPr>
                <w:t>IPS</w:t>
              </w:r>
              <w:r w:rsidR="00D427D8" w:rsidRPr="00D427D8">
                <w:rPr>
                  <w:rFonts w:ascii="Arial" w:eastAsia="宋体" w:hAnsi="Arial" w:cs="Arial"/>
                  <w:color w:val="FF6A00"/>
                  <w:kern w:val="0"/>
                  <w:szCs w:val="21"/>
                  <w:u w:val="single"/>
                </w:rPr>
                <w:t>拦截记录</w:t>
              </w:r>
            </w:hyperlink>
          </w:p>
        </w:tc>
      </w:tr>
      <w:tr w:rsidR="00D427D8" w:rsidRPr="00D427D8" w14:paraId="19C36047"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45AACA2C"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41ADACB"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全量活动搜索</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5486B4C"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支持基于过滤条件对经过云防火墙的访问流量进行搜索。</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6491C5F"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4DD25994" w14:textId="77777777" w:rsidR="00D427D8" w:rsidRPr="00D427D8" w:rsidRDefault="00E2014E" w:rsidP="00D427D8">
            <w:pPr>
              <w:widowControl/>
              <w:jc w:val="left"/>
              <w:rPr>
                <w:rFonts w:ascii="Arial" w:eastAsia="宋体" w:hAnsi="Arial" w:cs="Arial"/>
                <w:color w:val="333333"/>
                <w:kern w:val="0"/>
                <w:szCs w:val="21"/>
              </w:rPr>
            </w:pPr>
            <w:hyperlink r:id="rId15" w:anchor="task-1939611" w:tooltip="全量活动搜索页面为您实时展示云防火墙保护范围内所有主机的全部流量访问趋势数据、入方向或出方向TOP应用访问的来源地区及其占比数据、TOP会话地址及其占比数据等。" w:history="1">
              <w:r w:rsidR="00D427D8" w:rsidRPr="00D427D8">
                <w:rPr>
                  <w:rFonts w:ascii="Arial" w:eastAsia="宋体" w:hAnsi="Arial" w:cs="Arial"/>
                  <w:color w:val="FF6A00"/>
                  <w:kern w:val="0"/>
                  <w:szCs w:val="21"/>
                  <w:u w:val="single"/>
                </w:rPr>
                <w:t>全量活动搜索</w:t>
              </w:r>
            </w:hyperlink>
          </w:p>
        </w:tc>
      </w:tr>
      <w:tr w:rsidR="00D427D8" w:rsidRPr="00D427D8" w14:paraId="213D6B6F" w14:textId="77777777" w:rsidTr="00D427D8">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75151A4"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入侵防御</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5B5F638"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漏洞攻击防护</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0B37CB7"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实时检测可被网络侧攻击利用的漏洞，并提供针对此类漏洞的攻击防御能力。</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0C43F0F"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3B426B3" w14:textId="77777777" w:rsidR="00D427D8" w:rsidRPr="00D427D8" w:rsidRDefault="00E2014E" w:rsidP="00D427D8">
            <w:pPr>
              <w:widowControl/>
              <w:jc w:val="left"/>
              <w:rPr>
                <w:rFonts w:ascii="Arial" w:eastAsia="宋体" w:hAnsi="Arial" w:cs="Arial"/>
                <w:color w:val="333333"/>
                <w:kern w:val="0"/>
                <w:szCs w:val="21"/>
              </w:rPr>
            </w:pPr>
            <w:hyperlink r:id="rId16" w:anchor="task-1940469" w:tooltip="漏洞攻击防护页面展示了可被网络侧攻击利用的漏洞（这类漏洞由云安全中心漏洞检测功能自动检测并同步到云防火墙），并提供针对此类漏洞的攻击防御能力。您可以通过手动开启云防火墙开关和IPS防御规则，防止这些漏洞被利用，从而避免您的资产遭受到入侵。" w:history="1">
              <w:r w:rsidR="00D427D8" w:rsidRPr="00D427D8">
                <w:rPr>
                  <w:rFonts w:ascii="Arial" w:eastAsia="宋体" w:hAnsi="Arial" w:cs="Arial"/>
                  <w:color w:val="FF6A00"/>
                  <w:kern w:val="0"/>
                  <w:szCs w:val="21"/>
                  <w:u w:val="single"/>
                </w:rPr>
                <w:t>漏洞攻击防护</w:t>
              </w:r>
            </w:hyperlink>
          </w:p>
        </w:tc>
      </w:tr>
      <w:tr w:rsidR="00D427D8" w:rsidRPr="00D427D8" w14:paraId="6B429923"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4C4F42F6"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7C8B5B4"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入侵防御</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9EF882B" w14:textId="77777777" w:rsidR="00D427D8" w:rsidRPr="00D427D8" w:rsidRDefault="00D427D8" w:rsidP="00D427D8">
            <w:pPr>
              <w:widowControl/>
              <w:numPr>
                <w:ilvl w:val="0"/>
                <w:numId w:val="2"/>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支持入侵防御功能并同步进行智能阻断。支持被阻断访问分析，识别被云防火墙和</w:t>
            </w:r>
            <w:r w:rsidRPr="00D427D8">
              <w:rPr>
                <w:rFonts w:ascii="Arial" w:eastAsia="宋体" w:hAnsi="Arial" w:cs="Arial"/>
                <w:color w:val="333333"/>
                <w:kern w:val="0"/>
                <w:szCs w:val="21"/>
              </w:rPr>
              <w:t>IPS</w:t>
            </w:r>
            <w:r w:rsidRPr="00D427D8">
              <w:rPr>
                <w:rFonts w:ascii="Arial" w:eastAsia="宋体" w:hAnsi="Arial" w:cs="Arial"/>
                <w:color w:val="333333"/>
                <w:kern w:val="0"/>
                <w:szCs w:val="21"/>
              </w:rPr>
              <w:t>阻断的网络流量。</w:t>
            </w:r>
          </w:p>
          <w:p w14:paraId="4547A1ED" w14:textId="77777777" w:rsidR="00D427D8" w:rsidRPr="00D427D8" w:rsidRDefault="00D427D8" w:rsidP="00D427D8">
            <w:pPr>
              <w:widowControl/>
              <w:numPr>
                <w:ilvl w:val="0"/>
                <w:numId w:val="2"/>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威胁情报联动：同步阿里云全网的恶意</w:t>
            </w:r>
            <w:r w:rsidRPr="00D427D8">
              <w:rPr>
                <w:rFonts w:ascii="Arial" w:eastAsia="宋体" w:hAnsi="Arial" w:cs="Arial"/>
                <w:color w:val="333333"/>
                <w:kern w:val="0"/>
                <w:szCs w:val="21"/>
              </w:rPr>
              <w:t>IP</w:t>
            </w:r>
            <w:r w:rsidRPr="00D427D8">
              <w:rPr>
                <w:rFonts w:ascii="Arial" w:eastAsia="宋体" w:hAnsi="Arial" w:cs="Arial"/>
                <w:color w:val="333333"/>
                <w:kern w:val="0"/>
                <w:szCs w:val="21"/>
              </w:rPr>
              <w:t>，如恶意访问源、扫描源、中控服务等，对威胁和入侵做到提前防御。</w:t>
            </w:r>
          </w:p>
          <w:p w14:paraId="681BE5CD" w14:textId="77777777" w:rsidR="00D427D8" w:rsidRPr="00D427D8" w:rsidRDefault="00D427D8" w:rsidP="00D427D8">
            <w:pPr>
              <w:widowControl/>
              <w:numPr>
                <w:ilvl w:val="0"/>
                <w:numId w:val="2"/>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内置云平台长期攻防实战中积累的入侵防御规则，威胁识别率高、误报率小。</w:t>
            </w:r>
          </w:p>
          <w:p w14:paraId="114BC81C" w14:textId="77777777" w:rsidR="00D427D8" w:rsidRPr="00D427D8" w:rsidRDefault="00D427D8" w:rsidP="00D427D8">
            <w:pPr>
              <w:widowControl/>
              <w:numPr>
                <w:ilvl w:val="0"/>
                <w:numId w:val="2"/>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支持虚拟补丁，无需在业务系统上安装补丁即可实时修复。可对热门漏洞、高危</w:t>
            </w:r>
            <w:r w:rsidRPr="00D427D8">
              <w:rPr>
                <w:rFonts w:ascii="Arial" w:eastAsia="宋体" w:hAnsi="Arial" w:cs="Arial"/>
                <w:color w:val="333333"/>
                <w:kern w:val="0"/>
                <w:szCs w:val="21"/>
              </w:rPr>
              <w:t xml:space="preserve">0 </w:t>
            </w:r>
            <w:r w:rsidRPr="00D427D8">
              <w:rPr>
                <w:rFonts w:ascii="Arial" w:eastAsia="宋体" w:hAnsi="Arial" w:cs="Arial"/>
                <w:color w:val="333333"/>
                <w:kern w:val="0"/>
                <w:szCs w:val="21"/>
              </w:rPr>
              <w:lastRenderedPageBreak/>
              <w:t>day</w:t>
            </w:r>
            <w:r w:rsidRPr="00D427D8">
              <w:rPr>
                <w:rFonts w:ascii="Arial" w:eastAsia="宋体" w:hAnsi="Arial" w:cs="Arial"/>
                <w:color w:val="333333"/>
                <w:kern w:val="0"/>
                <w:szCs w:val="21"/>
              </w:rPr>
              <w:t>和</w:t>
            </w:r>
            <w:r w:rsidRPr="00D427D8">
              <w:rPr>
                <w:rFonts w:ascii="Arial" w:eastAsia="宋体" w:hAnsi="Arial" w:cs="Arial"/>
                <w:color w:val="333333"/>
                <w:kern w:val="0"/>
                <w:szCs w:val="21"/>
              </w:rPr>
              <w:t>N day</w:t>
            </w:r>
            <w:r w:rsidRPr="00D427D8">
              <w:rPr>
                <w:rFonts w:ascii="Arial" w:eastAsia="宋体" w:hAnsi="Arial" w:cs="Arial"/>
                <w:color w:val="333333"/>
                <w:kern w:val="0"/>
                <w:szCs w:val="21"/>
              </w:rPr>
              <w:t>漏洞的利用进行精准防护。</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3489D76"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lastRenderedPageBreak/>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33CD6FB1" w14:textId="77777777" w:rsidR="00D427D8" w:rsidRPr="00D427D8" w:rsidRDefault="00E2014E" w:rsidP="00D427D8">
            <w:pPr>
              <w:widowControl/>
              <w:jc w:val="left"/>
              <w:rPr>
                <w:rFonts w:ascii="Arial" w:eastAsia="宋体" w:hAnsi="Arial" w:cs="Arial"/>
                <w:color w:val="333333"/>
                <w:kern w:val="0"/>
                <w:szCs w:val="21"/>
              </w:rPr>
            </w:pPr>
            <w:hyperlink r:id="rId17" w:anchor="task-ocy-lxd-dfb" w:tooltip="云防火墙内置了威胁检测引擎，可对互联网上的恶意流量入侵活动和常规攻击行为进行实时阻断和拦截，并提供精准的威胁检测虚拟补丁，智能阻断入侵风险。" w:history="1">
              <w:r w:rsidR="00D427D8" w:rsidRPr="00D427D8">
                <w:rPr>
                  <w:rFonts w:ascii="Arial" w:eastAsia="宋体" w:hAnsi="Arial" w:cs="Arial"/>
                  <w:color w:val="FF6A00"/>
                  <w:kern w:val="0"/>
                  <w:szCs w:val="21"/>
                  <w:u w:val="single"/>
                </w:rPr>
                <w:t>入侵防御开关</w:t>
              </w:r>
            </w:hyperlink>
          </w:p>
        </w:tc>
      </w:tr>
      <w:tr w:rsidR="00D427D8" w:rsidRPr="00D427D8" w14:paraId="64CF715D" w14:textId="77777777" w:rsidTr="00D427D8">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74F9CAA0"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日志</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DDF4028"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日志审计</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68AD04E3"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提供日志审计和行为回溯，详细介绍如下：</w:t>
            </w:r>
          </w:p>
          <w:p w14:paraId="50A167CF" w14:textId="77777777" w:rsidR="00D427D8" w:rsidRPr="00D427D8" w:rsidRDefault="00D427D8" w:rsidP="00D427D8">
            <w:pPr>
              <w:widowControl/>
              <w:numPr>
                <w:ilvl w:val="0"/>
                <w:numId w:val="3"/>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提供事件日志，可实时查看被入侵防御模块检测和拦截到的威胁或入侵事件。</w:t>
            </w:r>
          </w:p>
          <w:p w14:paraId="5B1846E4" w14:textId="77777777" w:rsidR="00D427D8" w:rsidRPr="00D427D8" w:rsidRDefault="00D427D8" w:rsidP="00D427D8">
            <w:pPr>
              <w:widowControl/>
              <w:numPr>
                <w:ilvl w:val="0"/>
                <w:numId w:val="3"/>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提供流量日志，可查看经过云防火墙的所有流量数据。您可在威胁事件发生的时候通过查看流量日志进行流量和访问源分析，并查看配置的访问控制策略是否生效。</w:t>
            </w:r>
          </w:p>
          <w:p w14:paraId="4D6478BC" w14:textId="77777777" w:rsidR="00D427D8" w:rsidRPr="00D427D8" w:rsidRDefault="00D427D8" w:rsidP="00D427D8">
            <w:pPr>
              <w:widowControl/>
              <w:numPr>
                <w:ilvl w:val="0"/>
                <w:numId w:val="3"/>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提供系统操作日志，可查看云防火墙所有的配置和操作记录。</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278B152"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0B375548" w14:textId="77777777" w:rsidR="00D427D8" w:rsidRPr="00D427D8" w:rsidRDefault="00E2014E" w:rsidP="00D427D8">
            <w:pPr>
              <w:widowControl/>
              <w:jc w:val="left"/>
              <w:rPr>
                <w:rFonts w:ascii="Arial" w:eastAsia="宋体" w:hAnsi="Arial" w:cs="Arial"/>
                <w:color w:val="333333"/>
                <w:kern w:val="0"/>
                <w:szCs w:val="21"/>
              </w:rPr>
            </w:pPr>
            <w:hyperlink r:id="rId18" w:anchor="concept-z4k-xk4-cfb" w:tooltip="通过云防火墙的所有流量会在日志审计页面记录下来，包括流量日志、事件日志和操作日志，可帮您实时审计您的网络流量并进行相应的处理。云防火墙日志审计默认保留7天。" w:history="1">
              <w:r w:rsidR="00D427D8" w:rsidRPr="00D427D8">
                <w:rPr>
                  <w:rFonts w:ascii="Arial" w:eastAsia="宋体" w:hAnsi="Arial" w:cs="Arial"/>
                  <w:color w:val="FF6A00"/>
                  <w:kern w:val="0"/>
                  <w:szCs w:val="21"/>
                  <w:u w:val="single"/>
                </w:rPr>
                <w:t>日志审计</w:t>
              </w:r>
            </w:hyperlink>
          </w:p>
        </w:tc>
      </w:tr>
      <w:tr w:rsidR="00D427D8" w:rsidRPr="00D427D8" w14:paraId="75648CAD"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053CDE32"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B24DCBD"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日志分析</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034F775"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实时地自动采集并存储（存储时长可达</w:t>
            </w:r>
            <w:r w:rsidRPr="00D427D8">
              <w:rPr>
                <w:rFonts w:ascii="Arial" w:eastAsia="宋体" w:hAnsi="Arial" w:cs="Arial"/>
                <w:color w:val="333333"/>
                <w:kern w:val="0"/>
                <w:szCs w:val="21"/>
              </w:rPr>
              <w:t>6</w:t>
            </w:r>
            <w:r w:rsidRPr="00D427D8">
              <w:rPr>
                <w:rFonts w:ascii="Arial" w:eastAsia="宋体" w:hAnsi="Arial" w:cs="Arial"/>
                <w:color w:val="333333"/>
                <w:kern w:val="0"/>
                <w:szCs w:val="21"/>
              </w:rPr>
              <w:t>个月）出、入方向的流量日志并进行分析；支持基于特定指标定制准实时的监测与告警，确保在关键业务发生异常时能及时响应。</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B061135"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2CEDF98" w14:textId="77777777" w:rsidR="00D427D8" w:rsidRPr="00D427D8" w:rsidRDefault="00E2014E" w:rsidP="00D427D8">
            <w:pPr>
              <w:widowControl/>
              <w:jc w:val="left"/>
              <w:rPr>
                <w:rFonts w:ascii="Arial" w:eastAsia="宋体" w:hAnsi="Arial" w:cs="Arial"/>
                <w:color w:val="333333"/>
                <w:kern w:val="0"/>
                <w:szCs w:val="21"/>
              </w:rPr>
            </w:pPr>
            <w:hyperlink r:id="rId19" w:anchor="concept-pzr-rxj-hhb" w:tooltip="用户在控制台上开通短信服务后，可以开通日志服务，日志服务开通后，需要走授权流程，授权将短信发送的数据写到logstore，在开通和授权完成后，用户短信的发送数据才会显示。" w:history="1">
              <w:r w:rsidR="00D427D8" w:rsidRPr="00D427D8">
                <w:rPr>
                  <w:rFonts w:ascii="Arial" w:eastAsia="宋体" w:hAnsi="Arial" w:cs="Arial"/>
                  <w:color w:val="FF6A00"/>
                  <w:kern w:val="0"/>
                  <w:szCs w:val="21"/>
                  <w:u w:val="single"/>
                </w:rPr>
                <w:t>开通日志服务</w:t>
              </w:r>
            </w:hyperlink>
          </w:p>
        </w:tc>
      </w:tr>
      <w:tr w:rsidR="00D427D8" w:rsidRPr="00D427D8" w14:paraId="12CE7D85" w14:textId="77777777" w:rsidTr="00D427D8">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D75CD79"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常用网络流量检测工具</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B5861EB"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工具箱</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8B12860"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提供网络抓包、策略回滚、安全组配置检查等功能，帮助您全面了解经过云防火墙的网络流量。</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F66A09A" w14:textId="77777777" w:rsidR="00D427D8" w:rsidRPr="00D427D8" w:rsidRDefault="00D427D8" w:rsidP="00D427D8">
            <w:pPr>
              <w:widowControl/>
              <w:numPr>
                <w:ilvl w:val="0"/>
                <w:numId w:val="4"/>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安全组配置检查和等保合规检测功能支持免费版和所有付费版本。</w:t>
            </w:r>
          </w:p>
          <w:p w14:paraId="0F2BF07E" w14:textId="77777777" w:rsidR="00D427D8" w:rsidRPr="00D427D8" w:rsidRDefault="00D427D8" w:rsidP="00D427D8">
            <w:pPr>
              <w:widowControl/>
              <w:numPr>
                <w:ilvl w:val="0"/>
                <w:numId w:val="4"/>
              </w:numPr>
              <w:spacing w:before="90" w:after="90"/>
              <w:jc w:val="left"/>
              <w:rPr>
                <w:rFonts w:ascii="Arial" w:eastAsia="宋体" w:hAnsi="Arial" w:cs="Arial"/>
                <w:color w:val="333333"/>
                <w:kern w:val="0"/>
                <w:szCs w:val="21"/>
              </w:rPr>
            </w:pPr>
            <w:r w:rsidRPr="00D427D8">
              <w:rPr>
                <w:rFonts w:ascii="Arial" w:eastAsia="宋体" w:hAnsi="Arial" w:cs="Arial"/>
                <w:color w:val="333333"/>
                <w:kern w:val="0"/>
                <w:szCs w:val="21"/>
              </w:rPr>
              <w:t>网络抓包、策略备份与回滚功能仅</w:t>
            </w:r>
            <w:r w:rsidRPr="00D427D8">
              <w:rPr>
                <w:rFonts w:ascii="Arial" w:eastAsia="宋体" w:hAnsi="Arial" w:cs="Arial"/>
                <w:color w:val="333333"/>
                <w:kern w:val="0"/>
                <w:szCs w:val="21"/>
              </w:rPr>
              <w:lastRenderedPageBreak/>
              <w:t>支持付费版本。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3B5BC43" w14:textId="77777777" w:rsidR="00D427D8" w:rsidRPr="00D427D8" w:rsidRDefault="00E2014E" w:rsidP="00D427D8">
            <w:pPr>
              <w:widowControl/>
              <w:spacing w:line="360" w:lineRule="atLeast"/>
              <w:jc w:val="left"/>
              <w:rPr>
                <w:rFonts w:ascii="Arial" w:eastAsia="宋体" w:hAnsi="Arial" w:cs="Arial"/>
                <w:color w:val="333333"/>
                <w:kern w:val="0"/>
                <w:szCs w:val="21"/>
              </w:rPr>
            </w:pPr>
            <w:hyperlink r:id="rId20" w:anchor="task-2519501" w:tooltip="互联网边界防火墙访问控制策略（内外双向）支持备份及回滚功能，以保障您的云防火墙访问控制策略能够及时恢复到正常状态。" w:history="1">
              <w:r w:rsidR="00D427D8" w:rsidRPr="00D427D8">
                <w:rPr>
                  <w:rFonts w:ascii="Arial" w:eastAsia="宋体" w:hAnsi="Arial" w:cs="Arial"/>
                  <w:color w:val="FF6A00"/>
                  <w:kern w:val="0"/>
                  <w:szCs w:val="21"/>
                  <w:u w:val="single"/>
                </w:rPr>
                <w:t>策略回滚</w:t>
              </w:r>
            </w:hyperlink>
          </w:p>
          <w:p w14:paraId="0E040972" w14:textId="77777777" w:rsidR="00D427D8" w:rsidRPr="00D427D8" w:rsidRDefault="00E2014E" w:rsidP="00D427D8">
            <w:pPr>
              <w:widowControl/>
              <w:spacing w:line="360" w:lineRule="atLeast"/>
              <w:jc w:val="left"/>
              <w:rPr>
                <w:rFonts w:ascii="Arial" w:eastAsia="宋体" w:hAnsi="Arial" w:cs="Arial"/>
                <w:color w:val="333333"/>
                <w:kern w:val="0"/>
                <w:szCs w:val="21"/>
              </w:rPr>
            </w:pPr>
            <w:hyperlink r:id="rId21" w:anchor="task-2315678" w:tooltip="本文主要介绍如何创建网络抓包任务。通过网络抓包功能捕获指定IP和端口的网络数据包、分析数据包内容，帮助您定位网络故障和分析攻击行为，从而识别出网络通信的安全风险。" w:history="1">
              <w:r w:rsidR="00D427D8" w:rsidRPr="00D427D8">
                <w:rPr>
                  <w:rFonts w:ascii="Arial" w:eastAsia="宋体" w:hAnsi="Arial" w:cs="Arial"/>
                  <w:color w:val="FF6A00"/>
                  <w:kern w:val="0"/>
                  <w:szCs w:val="21"/>
                  <w:u w:val="single"/>
                </w:rPr>
                <w:t>网络抓包</w:t>
              </w:r>
            </w:hyperlink>
          </w:p>
          <w:p w14:paraId="4BEB093E" w14:textId="77777777" w:rsidR="00D427D8" w:rsidRPr="00D427D8" w:rsidRDefault="00E2014E" w:rsidP="00D427D8">
            <w:pPr>
              <w:widowControl/>
              <w:spacing w:line="360" w:lineRule="atLeast"/>
              <w:jc w:val="left"/>
              <w:rPr>
                <w:rFonts w:ascii="Arial" w:eastAsia="宋体" w:hAnsi="Arial" w:cs="Arial"/>
                <w:color w:val="333333"/>
                <w:kern w:val="0"/>
                <w:szCs w:val="21"/>
              </w:rPr>
            </w:pPr>
            <w:hyperlink r:id="rId22" w:anchor="task-1918215" w:tooltip="安全组规则设置不当可能会引起严重的安全事故。安全组配置检查功能为您检查ECS服务器安全组中存在高危风险的规则，并提供修复建议，帮助您更安全高效地使用安全组功能。本文介绍如何在云防火墙控制台使用安全组配置检查功能。" w:history="1">
              <w:r w:rsidR="00D427D8" w:rsidRPr="00D427D8">
                <w:rPr>
                  <w:rFonts w:ascii="Arial" w:eastAsia="宋体" w:hAnsi="Arial" w:cs="Arial"/>
                  <w:color w:val="FF6A00"/>
                  <w:kern w:val="0"/>
                  <w:szCs w:val="21"/>
                  <w:u w:val="single"/>
                </w:rPr>
                <w:t>安全组配置检查</w:t>
              </w:r>
            </w:hyperlink>
          </w:p>
        </w:tc>
      </w:tr>
      <w:tr w:rsidR="00D427D8" w:rsidRPr="00D427D8" w14:paraId="0A5B395A" w14:textId="77777777" w:rsidTr="00D427D8">
        <w:tc>
          <w:tcPr>
            <w:tcW w:w="0" w:type="auto"/>
            <w:vMerge w:val="restart"/>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6B223AC"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业务可视</w:t>
            </w:r>
          </w:p>
        </w:tc>
        <w:tc>
          <w:tcPr>
            <w:tcW w:w="0" w:type="auto"/>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4B0F347B"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安全组可视、应用分组可视</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215D38F7"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支持业务可视，帮助您全面了解云资产的信息和访问关系。</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105F0CE3"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97E19F0" w14:textId="77777777" w:rsidR="00D427D8" w:rsidRPr="00D427D8" w:rsidRDefault="00E2014E" w:rsidP="00D427D8">
            <w:pPr>
              <w:widowControl/>
              <w:spacing w:line="360" w:lineRule="atLeast"/>
              <w:jc w:val="left"/>
              <w:rPr>
                <w:rFonts w:ascii="Arial" w:eastAsia="宋体" w:hAnsi="Arial" w:cs="Arial"/>
                <w:color w:val="333333"/>
                <w:kern w:val="0"/>
                <w:szCs w:val="21"/>
              </w:rPr>
            </w:pPr>
            <w:hyperlink r:id="rId23" w:anchor="task-1938151" w:tooltip="安全组在ECS实例中创建完成后，您可在云防火墙的安全组可视页面中查看云防火墙某个区域下存在的安全组、vSwitch和ECS的数量。" w:history="1">
              <w:r w:rsidR="00D427D8" w:rsidRPr="00D427D8">
                <w:rPr>
                  <w:rFonts w:ascii="Arial" w:eastAsia="宋体" w:hAnsi="Arial" w:cs="Arial"/>
                  <w:color w:val="FF6A00"/>
                  <w:kern w:val="0"/>
                  <w:szCs w:val="21"/>
                  <w:u w:val="single"/>
                </w:rPr>
                <w:t>安全组可视</w:t>
              </w:r>
            </w:hyperlink>
          </w:p>
          <w:p w14:paraId="65B5CBE0" w14:textId="77777777" w:rsidR="00D427D8" w:rsidRPr="00D427D8" w:rsidRDefault="00E2014E" w:rsidP="00D427D8">
            <w:pPr>
              <w:widowControl/>
              <w:spacing w:line="360" w:lineRule="atLeast"/>
              <w:jc w:val="left"/>
              <w:rPr>
                <w:rFonts w:ascii="Arial" w:eastAsia="宋体" w:hAnsi="Arial" w:cs="Arial"/>
                <w:color w:val="333333"/>
                <w:kern w:val="0"/>
                <w:szCs w:val="21"/>
              </w:rPr>
            </w:pPr>
            <w:hyperlink r:id="rId24" w:anchor="concept-337352" w:tooltip="业务区和应用组创建完成后，您可在应用分组可视页面中查看云防火墙某个区域下存在的业务区、应用组、应用、vSwitch（虚拟交换机）和ECS的数量。" w:history="1">
              <w:r w:rsidR="00D427D8" w:rsidRPr="00D427D8">
                <w:rPr>
                  <w:rFonts w:ascii="Arial" w:eastAsia="宋体" w:hAnsi="Arial" w:cs="Arial"/>
                  <w:color w:val="FF6A00"/>
                  <w:kern w:val="0"/>
                  <w:szCs w:val="21"/>
                  <w:u w:val="single"/>
                </w:rPr>
                <w:t>应用分组可视</w:t>
              </w:r>
            </w:hyperlink>
          </w:p>
        </w:tc>
      </w:tr>
      <w:tr w:rsidR="00D427D8" w:rsidRPr="00D427D8" w14:paraId="21F976D2" w14:textId="77777777" w:rsidTr="00D427D8">
        <w:tc>
          <w:tcPr>
            <w:tcW w:w="0" w:type="auto"/>
            <w:vMerge/>
            <w:tcBorders>
              <w:top w:val="single" w:sz="6" w:space="0" w:color="DFDFDF"/>
              <w:left w:val="nil"/>
              <w:bottom w:val="single" w:sz="6" w:space="0" w:color="DFDFDF"/>
              <w:right w:val="single" w:sz="6" w:space="0" w:color="DFDFDF"/>
            </w:tcBorders>
            <w:shd w:val="clear" w:color="auto" w:fill="FFFFFF"/>
            <w:vAlign w:val="center"/>
            <w:hideMark/>
          </w:tcPr>
          <w:p w14:paraId="68B3F787" w14:textId="77777777" w:rsidR="00D427D8" w:rsidRPr="00D427D8" w:rsidRDefault="00D427D8" w:rsidP="00D427D8">
            <w:pPr>
              <w:widowControl/>
              <w:jc w:val="left"/>
              <w:rPr>
                <w:rFonts w:ascii="Arial" w:eastAsia="宋体" w:hAnsi="Arial" w:cs="Arial"/>
                <w:color w:val="333333"/>
                <w:kern w:val="0"/>
                <w:szCs w:val="21"/>
              </w:rPr>
            </w:pPr>
          </w:p>
        </w:tc>
        <w:tc>
          <w:tcPr>
            <w:tcW w:w="0" w:type="auto"/>
            <w:tcBorders>
              <w:top w:val="single" w:sz="6" w:space="0" w:color="DFDFDF"/>
              <w:left w:val="nil"/>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5B2BDAF8"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自定义分组</w:t>
            </w:r>
          </w:p>
        </w:tc>
        <w:tc>
          <w:tcPr>
            <w:tcW w:w="3000"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3C7C4FA2"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支持通过自定义分组建立云资产的应用和应用组、业务区之间的关系。</w:t>
            </w:r>
          </w:p>
        </w:tc>
        <w:tc>
          <w:tcPr>
            <w:tcW w:w="1984" w:type="dxa"/>
            <w:tcBorders>
              <w:top w:val="single" w:sz="6" w:space="0" w:color="DFDFDF"/>
              <w:left w:val="single" w:sz="6" w:space="0" w:color="DFDFDF"/>
              <w:bottom w:val="single" w:sz="6" w:space="0" w:color="DFDFDF"/>
              <w:right w:val="single" w:sz="6" w:space="0" w:color="DFDFDF"/>
            </w:tcBorders>
            <w:shd w:val="clear" w:color="auto" w:fill="FFFFFF"/>
            <w:tcMar>
              <w:top w:w="150" w:type="dxa"/>
              <w:left w:w="195" w:type="dxa"/>
              <w:bottom w:w="150" w:type="dxa"/>
              <w:right w:w="195" w:type="dxa"/>
            </w:tcMar>
            <w:vAlign w:val="center"/>
            <w:hideMark/>
          </w:tcPr>
          <w:p w14:paraId="0807D724" w14:textId="77777777" w:rsidR="00D427D8" w:rsidRPr="00D427D8" w:rsidRDefault="00D427D8" w:rsidP="00D427D8">
            <w:pPr>
              <w:widowControl/>
              <w:jc w:val="left"/>
              <w:rPr>
                <w:rFonts w:ascii="Arial" w:eastAsia="宋体" w:hAnsi="Arial" w:cs="Arial"/>
                <w:color w:val="333333"/>
                <w:kern w:val="0"/>
                <w:szCs w:val="21"/>
              </w:rPr>
            </w:pPr>
            <w:r w:rsidRPr="00D427D8">
              <w:rPr>
                <w:rFonts w:ascii="Arial" w:eastAsia="宋体" w:hAnsi="Arial" w:cs="Arial"/>
                <w:color w:val="333333"/>
                <w:kern w:val="0"/>
                <w:szCs w:val="21"/>
              </w:rPr>
              <w:t>所有付费版本</w:t>
            </w:r>
          </w:p>
        </w:tc>
        <w:tc>
          <w:tcPr>
            <w:tcW w:w="4187" w:type="dxa"/>
            <w:tcBorders>
              <w:top w:val="single" w:sz="6" w:space="0" w:color="DFDFDF"/>
              <w:left w:val="single" w:sz="6" w:space="0" w:color="DFDFDF"/>
              <w:bottom w:val="single" w:sz="6" w:space="0" w:color="DFDFDF"/>
              <w:right w:val="nil"/>
            </w:tcBorders>
            <w:shd w:val="clear" w:color="auto" w:fill="FFFFFF"/>
            <w:tcMar>
              <w:top w:w="150" w:type="dxa"/>
              <w:left w:w="195" w:type="dxa"/>
              <w:bottom w:w="150" w:type="dxa"/>
              <w:right w:w="195" w:type="dxa"/>
            </w:tcMar>
            <w:vAlign w:val="center"/>
            <w:hideMark/>
          </w:tcPr>
          <w:p w14:paraId="2FD53906" w14:textId="77777777" w:rsidR="00D427D8" w:rsidRPr="00D427D8" w:rsidRDefault="00E2014E" w:rsidP="00D427D8">
            <w:pPr>
              <w:widowControl/>
              <w:jc w:val="left"/>
              <w:rPr>
                <w:rFonts w:ascii="Arial" w:eastAsia="宋体" w:hAnsi="Arial" w:cs="Arial"/>
                <w:color w:val="333333"/>
                <w:kern w:val="0"/>
                <w:szCs w:val="21"/>
              </w:rPr>
            </w:pPr>
            <w:hyperlink r:id="rId25" w:anchor="concept-337351" w:tooltip="云防火墙通过业务间的流量可视化，帮助用户了解业务之间的访问关系，以此判断执行什么样的访问控制策略。" w:history="1">
              <w:r w:rsidR="00D427D8" w:rsidRPr="00D427D8">
                <w:rPr>
                  <w:rFonts w:ascii="Arial" w:eastAsia="宋体" w:hAnsi="Arial" w:cs="Arial"/>
                  <w:color w:val="FF6A00"/>
                  <w:kern w:val="0"/>
                  <w:szCs w:val="21"/>
                  <w:u w:val="single"/>
                </w:rPr>
                <w:t>自定义分组</w:t>
              </w:r>
            </w:hyperlink>
          </w:p>
        </w:tc>
      </w:tr>
    </w:tbl>
    <w:p w14:paraId="2A88D292" w14:textId="77777777" w:rsidR="00E2014E" w:rsidRDefault="00E2014E" w:rsidP="00E2014E">
      <w:pPr>
        <w:pStyle w:val="1"/>
        <w:shd w:val="clear" w:color="auto" w:fill="FFFFFF"/>
        <w:spacing w:before="0" w:after="0"/>
        <w:rPr>
          <w:rFonts w:ascii="Arial" w:hAnsi="Arial" w:cs="Arial"/>
          <w:b w:val="0"/>
          <w:bCs w:val="0"/>
          <w:color w:val="373D41"/>
        </w:rPr>
      </w:pPr>
      <w:r>
        <w:rPr>
          <w:rFonts w:ascii="Arial" w:hAnsi="Arial" w:cs="Arial"/>
          <w:b w:val="0"/>
          <w:bCs w:val="0"/>
          <w:color w:val="373D41"/>
        </w:rPr>
        <w:t>应用场景</w:t>
      </w:r>
    </w:p>
    <w:p w14:paraId="5E02E242" w14:textId="77777777" w:rsidR="00E2014E" w:rsidRDefault="00E2014E" w:rsidP="00E2014E">
      <w:pPr>
        <w:pStyle w:val="a5"/>
        <w:shd w:val="clear" w:color="auto" w:fill="FFFFFF"/>
        <w:spacing w:before="0" w:beforeAutospacing="0" w:after="0" w:afterAutospacing="0" w:line="360" w:lineRule="atLeast"/>
        <w:rPr>
          <w:rFonts w:ascii="Arial" w:hAnsi="Arial" w:cs="Arial"/>
          <w:color w:val="999999"/>
          <w:sz w:val="18"/>
          <w:szCs w:val="18"/>
        </w:rPr>
      </w:pPr>
      <w:r>
        <w:rPr>
          <w:rFonts w:ascii="Arial" w:hAnsi="Arial" w:cs="Arial"/>
          <w:color w:val="999999"/>
          <w:sz w:val="18"/>
          <w:szCs w:val="18"/>
        </w:rPr>
        <w:t>更新时间：</w:t>
      </w:r>
      <w:r>
        <w:rPr>
          <w:rFonts w:ascii="Arial" w:hAnsi="Arial" w:cs="Arial"/>
          <w:color w:val="999999"/>
          <w:sz w:val="18"/>
          <w:szCs w:val="18"/>
        </w:rPr>
        <w:t>2020-09-26 00:52:27</w:t>
      </w:r>
    </w:p>
    <w:p w14:paraId="2FAEF929" w14:textId="77777777" w:rsidR="00E2014E" w:rsidRDefault="00E2014E" w:rsidP="00E2014E">
      <w:pPr>
        <w:shd w:val="clear" w:color="auto" w:fill="FFFFFF"/>
        <w:rPr>
          <w:rFonts w:ascii="Arial" w:hAnsi="Arial" w:cs="Arial"/>
          <w:color w:val="373D41"/>
          <w:sz w:val="18"/>
          <w:szCs w:val="18"/>
        </w:rPr>
      </w:pPr>
      <w:r>
        <w:rPr>
          <w:rFonts w:ascii="Arial" w:hAnsi="Arial" w:cs="Arial"/>
          <w:color w:val="373D41"/>
          <w:sz w:val="18"/>
          <w:szCs w:val="18"/>
        </w:rPr>
        <w:t>   </w:t>
      </w:r>
    </w:p>
    <w:p w14:paraId="6699650C" w14:textId="77777777" w:rsidR="00E2014E" w:rsidRDefault="00E2014E" w:rsidP="00E2014E">
      <w:pPr>
        <w:shd w:val="clear" w:color="auto" w:fill="FFFFFF"/>
        <w:spacing w:line="480" w:lineRule="atLeast"/>
        <w:rPr>
          <w:rFonts w:ascii="Arial" w:hAnsi="Arial" w:cs="Arial"/>
          <w:color w:val="373D41"/>
          <w:sz w:val="18"/>
          <w:szCs w:val="18"/>
        </w:rPr>
      </w:pPr>
      <w:hyperlink r:id="rId26" w:history="1">
        <w:r>
          <w:rPr>
            <w:rStyle w:val="a4"/>
            <w:rFonts w:ascii="Arial" w:hAnsi="Arial" w:cs="Arial"/>
            <w:b/>
            <w:bCs/>
            <w:color w:val="373D41"/>
            <w:szCs w:val="21"/>
          </w:rPr>
          <w:t>本页目录</w:t>
        </w:r>
      </w:hyperlink>
    </w:p>
    <w:p w14:paraId="25C65E52" w14:textId="77777777" w:rsidR="00E2014E" w:rsidRDefault="00E2014E" w:rsidP="00E2014E">
      <w:pPr>
        <w:pStyle w:val="active"/>
        <w:numPr>
          <w:ilvl w:val="0"/>
          <w:numId w:val="5"/>
        </w:numPr>
        <w:pBdr>
          <w:left w:val="single" w:sz="24" w:space="11" w:color="FF6A00"/>
        </w:pBdr>
        <w:shd w:val="clear" w:color="auto" w:fill="FFFFFF"/>
        <w:spacing w:before="0" w:beforeAutospacing="0" w:after="0" w:afterAutospacing="0"/>
        <w:rPr>
          <w:rFonts w:ascii="Arial" w:hAnsi="Arial" w:cs="Arial"/>
          <w:color w:val="373D41"/>
          <w:sz w:val="18"/>
          <w:szCs w:val="18"/>
        </w:rPr>
      </w:pPr>
      <w:hyperlink r:id="rId27" w:anchor="title-ti7-e0u-dzq" w:history="1">
        <w:r>
          <w:rPr>
            <w:rStyle w:val="a4"/>
            <w:rFonts w:ascii="Arial" w:hAnsi="Arial" w:cs="Arial"/>
            <w:color w:val="FF6A00"/>
            <w:sz w:val="21"/>
            <w:szCs w:val="21"/>
          </w:rPr>
          <w:t>互联网边界访问控制</w:t>
        </w:r>
      </w:hyperlink>
    </w:p>
    <w:p w14:paraId="461D24EA" w14:textId="77777777" w:rsidR="00E2014E" w:rsidRDefault="00E2014E" w:rsidP="00E2014E">
      <w:pPr>
        <w:widowControl/>
        <w:numPr>
          <w:ilvl w:val="0"/>
          <w:numId w:val="5"/>
        </w:numPr>
        <w:pBdr>
          <w:left w:val="single" w:sz="24" w:space="11" w:color="EBECEC"/>
        </w:pBdr>
        <w:shd w:val="clear" w:color="auto" w:fill="FFFFFF"/>
        <w:jc w:val="left"/>
        <w:rPr>
          <w:rFonts w:ascii="Arial" w:hAnsi="Arial" w:cs="Arial"/>
          <w:color w:val="373D41"/>
          <w:sz w:val="18"/>
          <w:szCs w:val="18"/>
        </w:rPr>
      </w:pPr>
      <w:hyperlink r:id="rId28" w:anchor="title-yw8-g51-3lc" w:history="1">
        <w:r>
          <w:rPr>
            <w:rStyle w:val="a4"/>
            <w:rFonts w:ascii="Arial" w:hAnsi="Arial" w:cs="Arial"/>
            <w:color w:val="9B9EA0"/>
            <w:szCs w:val="21"/>
          </w:rPr>
          <w:t>内网访问控制</w:t>
        </w:r>
      </w:hyperlink>
    </w:p>
    <w:p w14:paraId="671DF687" w14:textId="77777777" w:rsidR="00E2014E" w:rsidRDefault="00E2014E" w:rsidP="00E2014E">
      <w:pPr>
        <w:widowControl/>
        <w:numPr>
          <w:ilvl w:val="0"/>
          <w:numId w:val="5"/>
        </w:numPr>
        <w:pBdr>
          <w:left w:val="single" w:sz="24" w:space="11" w:color="EBECEC"/>
        </w:pBdr>
        <w:shd w:val="clear" w:color="auto" w:fill="FFFFFF"/>
        <w:jc w:val="left"/>
        <w:rPr>
          <w:rFonts w:ascii="Arial" w:hAnsi="Arial" w:cs="Arial"/>
          <w:color w:val="373D41"/>
          <w:sz w:val="18"/>
          <w:szCs w:val="18"/>
        </w:rPr>
      </w:pPr>
      <w:hyperlink r:id="rId29" w:anchor="title-rgk-5sd-4gm" w:history="1">
        <w:r>
          <w:rPr>
            <w:rStyle w:val="a4"/>
            <w:rFonts w:ascii="Arial" w:hAnsi="Arial" w:cs="Arial"/>
            <w:color w:val="9B9EA0"/>
            <w:szCs w:val="21"/>
          </w:rPr>
          <w:t>VPC</w:t>
        </w:r>
        <w:r>
          <w:rPr>
            <w:rStyle w:val="a4"/>
            <w:rFonts w:ascii="Arial" w:hAnsi="Arial" w:cs="Arial"/>
            <w:color w:val="9B9EA0"/>
            <w:szCs w:val="21"/>
          </w:rPr>
          <w:t>边界访问控制</w:t>
        </w:r>
      </w:hyperlink>
    </w:p>
    <w:p w14:paraId="03878ADD" w14:textId="77777777" w:rsidR="00E2014E" w:rsidRDefault="00E2014E" w:rsidP="00E2014E">
      <w:pPr>
        <w:widowControl/>
        <w:numPr>
          <w:ilvl w:val="0"/>
          <w:numId w:val="5"/>
        </w:numPr>
        <w:pBdr>
          <w:left w:val="single" w:sz="24" w:space="11" w:color="EBECEC"/>
        </w:pBdr>
        <w:shd w:val="clear" w:color="auto" w:fill="FFFFFF"/>
        <w:jc w:val="left"/>
        <w:rPr>
          <w:rFonts w:ascii="Arial" w:hAnsi="Arial" w:cs="Arial"/>
          <w:color w:val="373D41"/>
          <w:sz w:val="18"/>
          <w:szCs w:val="18"/>
        </w:rPr>
      </w:pPr>
      <w:hyperlink r:id="rId30" w:anchor="title-73x-l7j-raj" w:history="1">
        <w:r>
          <w:rPr>
            <w:rStyle w:val="a4"/>
            <w:rFonts w:ascii="Arial" w:hAnsi="Arial" w:cs="Arial"/>
            <w:color w:val="9B9EA0"/>
            <w:szCs w:val="21"/>
          </w:rPr>
          <w:t>入侵防御</w:t>
        </w:r>
      </w:hyperlink>
    </w:p>
    <w:p w14:paraId="01E6F065" w14:textId="77777777" w:rsidR="00E2014E" w:rsidRDefault="00E2014E" w:rsidP="00E2014E">
      <w:pPr>
        <w:widowControl/>
        <w:numPr>
          <w:ilvl w:val="0"/>
          <w:numId w:val="5"/>
        </w:numPr>
        <w:pBdr>
          <w:left w:val="single" w:sz="24" w:space="11" w:color="EBECEC"/>
        </w:pBdr>
        <w:shd w:val="clear" w:color="auto" w:fill="FFFFFF"/>
        <w:jc w:val="left"/>
        <w:rPr>
          <w:rFonts w:ascii="Arial" w:hAnsi="Arial" w:cs="Arial"/>
          <w:color w:val="373D41"/>
          <w:sz w:val="18"/>
          <w:szCs w:val="18"/>
        </w:rPr>
      </w:pPr>
      <w:hyperlink r:id="rId31" w:anchor="title-s04-uc7-q3u" w:history="1">
        <w:r>
          <w:rPr>
            <w:rStyle w:val="a4"/>
            <w:rFonts w:ascii="Arial" w:hAnsi="Arial" w:cs="Arial"/>
            <w:color w:val="9B9EA0"/>
            <w:szCs w:val="21"/>
          </w:rPr>
          <w:t>流量可视化</w:t>
        </w:r>
      </w:hyperlink>
    </w:p>
    <w:p w14:paraId="13A0F756" w14:textId="77777777" w:rsidR="00E2014E" w:rsidRDefault="00E2014E" w:rsidP="00E2014E">
      <w:pPr>
        <w:widowControl/>
        <w:numPr>
          <w:ilvl w:val="0"/>
          <w:numId w:val="5"/>
        </w:numPr>
        <w:pBdr>
          <w:left w:val="single" w:sz="24" w:space="11" w:color="EBECEC"/>
        </w:pBdr>
        <w:shd w:val="clear" w:color="auto" w:fill="FFFFFF"/>
        <w:jc w:val="left"/>
        <w:rPr>
          <w:rFonts w:ascii="Arial" w:hAnsi="Arial" w:cs="Arial"/>
          <w:color w:val="373D41"/>
          <w:sz w:val="18"/>
          <w:szCs w:val="18"/>
        </w:rPr>
      </w:pPr>
      <w:hyperlink r:id="rId32" w:anchor="title-504-kyu-v2l" w:history="1">
        <w:r>
          <w:rPr>
            <w:rStyle w:val="a4"/>
            <w:rFonts w:ascii="Arial" w:hAnsi="Arial" w:cs="Arial"/>
            <w:color w:val="9B9EA0"/>
            <w:szCs w:val="21"/>
          </w:rPr>
          <w:t>等保合规</w:t>
        </w:r>
      </w:hyperlink>
    </w:p>
    <w:p w14:paraId="213D4AE7" w14:textId="77777777" w:rsidR="00E2014E" w:rsidRDefault="00E2014E" w:rsidP="00E2014E">
      <w:pPr>
        <w:pStyle w:val="shortdesc"/>
        <w:shd w:val="clear" w:color="auto" w:fill="FFFFFF"/>
        <w:spacing w:before="0" w:beforeAutospacing="0" w:after="150" w:afterAutospacing="0" w:line="360" w:lineRule="atLeast"/>
        <w:rPr>
          <w:rFonts w:ascii="Arial" w:hAnsi="Arial" w:cs="Arial"/>
          <w:color w:val="333333"/>
          <w:sz w:val="21"/>
          <w:szCs w:val="21"/>
        </w:rPr>
      </w:pPr>
      <w:r>
        <w:rPr>
          <w:rFonts w:ascii="Arial" w:hAnsi="Arial" w:cs="Arial" w:hint="eastAsia"/>
          <w:color w:val="333333"/>
          <w:sz w:val="21"/>
          <w:szCs w:val="21"/>
        </w:rPr>
        <w:t>云防火墙是用户上云后的首个安全组件，支持全网流量识别、统一策略管控、入侵检测、日志等核心功能。</w:t>
      </w:r>
    </w:p>
    <w:p w14:paraId="476F5449" w14:textId="4509CCFB" w:rsidR="00E2014E" w:rsidRDefault="00E2014E" w:rsidP="00E2014E">
      <w:pPr>
        <w:shd w:val="clear" w:color="auto" w:fill="FFFFFF"/>
        <w:rPr>
          <w:rFonts w:ascii="Arial" w:hAnsi="Arial" w:cs="Arial" w:hint="eastAsia"/>
          <w:color w:val="333333"/>
          <w:szCs w:val="21"/>
        </w:rPr>
      </w:pPr>
      <w:r>
        <w:rPr>
          <w:rFonts w:ascii="Arial" w:hAnsi="Arial" w:cs="Arial" w:hint="eastAsia"/>
          <w:color w:val="333333"/>
          <w:szCs w:val="21"/>
        </w:rPr>
        <w:t>云防火墙不仅可以防护从互联网到业务的访问流量，同时还能控制业务到互联网的主动外联访问，并对业务和业务间的访问进行控制。</w:t>
      </w:r>
      <w:r>
        <w:rPr>
          <w:rFonts w:ascii="Arial" w:hAnsi="Arial" w:cs="Arial"/>
          <w:noProof/>
          <w:color w:val="FF6A00"/>
          <w:szCs w:val="21"/>
        </w:rPr>
        <w:drawing>
          <wp:inline distT="0" distB="0" distL="0" distR="0" wp14:anchorId="74BA4F80" wp14:editId="18BA7AE8">
            <wp:extent cx="6645910" cy="3131185"/>
            <wp:effectExtent l="0" t="0" r="2540" b="0"/>
            <wp:docPr id="1" name="图片 1" descr="应用场景架构图">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应用场景架构图">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45910" cy="3131185"/>
                    </a:xfrm>
                    <a:prstGeom prst="rect">
                      <a:avLst/>
                    </a:prstGeom>
                    <a:noFill/>
                    <a:ln>
                      <a:noFill/>
                    </a:ln>
                  </pic:spPr>
                </pic:pic>
              </a:graphicData>
            </a:graphic>
          </wp:inline>
        </w:drawing>
      </w:r>
    </w:p>
    <w:p w14:paraId="15016298"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互联网边界访问控制</w:t>
      </w:r>
    </w:p>
    <w:p w14:paraId="71300E2C" w14:textId="77777777" w:rsidR="00E2014E" w:rsidRDefault="00E2014E" w:rsidP="00E2014E">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lastRenderedPageBreak/>
        <w:t>对出、入互联网的访问流量进行管控，拦截来自互联网的攻击和威胁，例如黑客入侵、挖矿和恶意流量等。</w:t>
      </w:r>
    </w:p>
    <w:p w14:paraId="5B9CAD96"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内网访问控制</w:t>
      </w:r>
    </w:p>
    <w:p w14:paraId="24BC3A39" w14:textId="77777777" w:rsidR="00E2014E" w:rsidRDefault="00E2014E" w:rsidP="00E2014E">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对内网中</w:t>
      </w:r>
      <w:r>
        <w:rPr>
          <w:rFonts w:ascii="Arial" w:hAnsi="Arial" w:cs="Arial" w:hint="eastAsia"/>
          <w:color w:val="333333"/>
          <w:sz w:val="21"/>
          <w:szCs w:val="21"/>
        </w:rPr>
        <w:t>ECS</w:t>
      </w:r>
      <w:r>
        <w:rPr>
          <w:rFonts w:ascii="Arial" w:hAnsi="Arial" w:cs="Arial" w:hint="eastAsia"/>
          <w:color w:val="333333"/>
          <w:sz w:val="21"/>
          <w:szCs w:val="21"/>
        </w:rPr>
        <w:t>服务器之间的访问流量进行管控，对不同的业务进行安全隔离，避免因某个</w:t>
      </w:r>
      <w:r>
        <w:rPr>
          <w:rFonts w:ascii="Arial" w:hAnsi="Arial" w:cs="Arial" w:hint="eastAsia"/>
          <w:color w:val="333333"/>
          <w:sz w:val="21"/>
          <w:szCs w:val="21"/>
        </w:rPr>
        <w:t>ECS</w:t>
      </w:r>
      <w:r>
        <w:rPr>
          <w:rFonts w:ascii="Arial" w:hAnsi="Arial" w:cs="Arial" w:hint="eastAsia"/>
          <w:color w:val="333333"/>
          <w:sz w:val="21"/>
          <w:szCs w:val="21"/>
        </w:rPr>
        <w:t>存在安全风险从而对整个云上业务产生安全威胁。</w:t>
      </w:r>
    </w:p>
    <w:p w14:paraId="6412514E"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VPC</w:t>
      </w:r>
      <w:r>
        <w:rPr>
          <w:rFonts w:ascii="Arial" w:hAnsi="Arial" w:cs="Arial" w:hint="eastAsia"/>
          <w:color w:val="373D41"/>
          <w:sz w:val="30"/>
          <w:szCs w:val="30"/>
        </w:rPr>
        <w:t>边界访问控制</w:t>
      </w:r>
    </w:p>
    <w:p w14:paraId="2DC60ACF" w14:textId="77777777" w:rsidR="00E2014E" w:rsidRDefault="00E2014E" w:rsidP="00E2014E">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对</w:t>
      </w:r>
      <w:r>
        <w:rPr>
          <w:rFonts w:ascii="Arial" w:hAnsi="Arial" w:cs="Arial" w:hint="eastAsia"/>
          <w:color w:val="333333"/>
          <w:sz w:val="21"/>
          <w:szCs w:val="21"/>
        </w:rPr>
        <w:t>VPC</w:t>
      </w:r>
      <w:r>
        <w:rPr>
          <w:rFonts w:ascii="Arial" w:hAnsi="Arial" w:cs="Arial" w:hint="eastAsia"/>
          <w:color w:val="333333"/>
          <w:sz w:val="21"/>
          <w:szCs w:val="21"/>
        </w:rPr>
        <w:t>间的访问流量进行管控，实现</w:t>
      </w:r>
      <w:r>
        <w:rPr>
          <w:rFonts w:ascii="Arial" w:hAnsi="Arial" w:cs="Arial" w:hint="eastAsia"/>
          <w:color w:val="333333"/>
          <w:sz w:val="21"/>
          <w:szCs w:val="21"/>
        </w:rPr>
        <w:t>VPC</w:t>
      </w:r>
      <w:r>
        <w:rPr>
          <w:rFonts w:ascii="Arial" w:hAnsi="Arial" w:cs="Arial" w:hint="eastAsia"/>
          <w:color w:val="333333"/>
          <w:sz w:val="21"/>
          <w:szCs w:val="21"/>
        </w:rPr>
        <w:t>的分区防御。</w:t>
      </w:r>
    </w:p>
    <w:p w14:paraId="21996923"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入侵防御</w:t>
      </w:r>
    </w:p>
    <w:p w14:paraId="15633790" w14:textId="77777777" w:rsidR="00E2014E" w:rsidRDefault="00E2014E" w:rsidP="00E2014E">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对云资产主动外联的行为、互联网访问流量和内网</w:t>
      </w:r>
      <w:r>
        <w:rPr>
          <w:rFonts w:ascii="Arial" w:hAnsi="Arial" w:cs="Arial" w:hint="eastAsia"/>
          <w:color w:val="333333"/>
          <w:sz w:val="21"/>
          <w:szCs w:val="21"/>
        </w:rPr>
        <w:t>ECS</w:t>
      </w:r>
      <w:r>
        <w:rPr>
          <w:rFonts w:ascii="Arial" w:hAnsi="Arial" w:cs="Arial" w:hint="eastAsia"/>
          <w:color w:val="333333"/>
          <w:sz w:val="21"/>
          <w:szCs w:val="21"/>
        </w:rPr>
        <w:t>互访流量进行检测和分析，帮助您实时了解网络流量动态，以判断哪些云资产已经处于风险状态，并对这些异常行为进行实时阻断，防御潜在的风险。</w:t>
      </w:r>
    </w:p>
    <w:p w14:paraId="1A574C9B"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流量可视化</w:t>
      </w:r>
    </w:p>
    <w:p w14:paraId="2222A01D" w14:textId="77777777" w:rsidR="00E2014E" w:rsidRDefault="00E2014E" w:rsidP="00E2014E">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让您全面了解资产的信息和访问关系，从而及时发现异常流量。</w:t>
      </w:r>
    </w:p>
    <w:p w14:paraId="25654F27"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等保合规</w:t>
      </w:r>
    </w:p>
    <w:p w14:paraId="3A9A641C" w14:textId="77777777" w:rsidR="00E2014E" w:rsidRDefault="00E2014E" w:rsidP="00E2014E">
      <w:pPr>
        <w:pStyle w:val="p"/>
        <w:shd w:val="clear" w:color="auto" w:fill="FFFFFF"/>
        <w:spacing w:before="0" w:beforeAutospacing="0" w:after="150" w:afterAutospacing="0" w:line="360" w:lineRule="atLeast"/>
        <w:rPr>
          <w:rFonts w:ascii="Arial" w:hAnsi="Arial" w:cs="Arial" w:hint="eastAsia"/>
          <w:color w:val="333333"/>
          <w:sz w:val="21"/>
          <w:szCs w:val="21"/>
        </w:rPr>
      </w:pPr>
      <w:r>
        <w:rPr>
          <w:rFonts w:ascii="Arial" w:hAnsi="Arial" w:cs="Arial" w:hint="eastAsia"/>
          <w:color w:val="333333"/>
          <w:sz w:val="21"/>
          <w:szCs w:val="21"/>
        </w:rPr>
        <w:t>存储云资产</w:t>
      </w:r>
      <w:r>
        <w:rPr>
          <w:rFonts w:ascii="Arial" w:hAnsi="Arial" w:cs="Arial" w:hint="eastAsia"/>
          <w:color w:val="333333"/>
          <w:sz w:val="21"/>
          <w:szCs w:val="21"/>
        </w:rPr>
        <w:t>6</w:t>
      </w:r>
      <w:r>
        <w:rPr>
          <w:rFonts w:ascii="Arial" w:hAnsi="Arial" w:cs="Arial" w:hint="eastAsia"/>
          <w:color w:val="333333"/>
          <w:sz w:val="21"/>
          <w:szCs w:val="21"/>
        </w:rPr>
        <w:t>个月以上的访问日志，助力网站符合等保合规要求。</w:t>
      </w:r>
    </w:p>
    <w:p w14:paraId="7196E41B" w14:textId="77777777" w:rsidR="00E2014E" w:rsidRDefault="00E2014E" w:rsidP="00E2014E">
      <w:pPr>
        <w:pStyle w:val="1"/>
        <w:shd w:val="clear" w:color="auto" w:fill="FFFFFF"/>
        <w:spacing w:before="0" w:after="0"/>
        <w:rPr>
          <w:rFonts w:ascii="Arial" w:hAnsi="Arial" w:cs="Arial"/>
          <w:b w:val="0"/>
          <w:bCs w:val="0"/>
          <w:color w:val="373D41"/>
        </w:rPr>
      </w:pPr>
      <w:r>
        <w:rPr>
          <w:rFonts w:ascii="Arial" w:hAnsi="Arial" w:cs="Arial"/>
          <w:b w:val="0"/>
          <w:bCs w:val="0"/>
          <w:color w:val="373D41"/>
        </w:rPr>
        <w:t>阿里云网络安全最佳实践</w:t>
      </w:r>
    </w:p>
    <w:p w14:paraId="44B9D8AB" w14:textId="77777777" w:rsidR="00E2014E" w:rsidRDefault="00E2014E" w:rsidP="00E2014E">
      <w:pPr>
        <w:pStyle w:val="a5"/>
        <w:shd w:val="clear" w:color="auto" w:fill="FFFFFF"/>
        <w:spacing w:before="0" w:beforeAutospacing="0" w:after="0" w:afterAutospacing="0" w:line="360" w:lineRule="atLeast"/>
        <w:rPr>
          <w:rFonts w:ascii="Arial" w:hAnsi="Arial" w:cs="Arial"/>
          <w:color w:val="999999"/>
          <w:sz w:val="18"/>
          <w:szCs w:val="18"/>
        </w:rPr>
      </w:pPr>
      <w:r>
        <w:rPr>
          <w:rFonts w:ascii="Arial" w:hAnsi="Arial" w:cs="Arial"/>
          <w:color w:val="999999"/>
          <w:sz w:val="18"/>
          <w:szCs w:val="18"/>
        </w:rPr>
        <w:t>更新时间：</w:t>
      </w:r>
      <w:r>
        <w:rPr>
          <w:rFonts w:ascii="Arial" w:hAnsi="Arial" w:cs="Arial"/>
          <w:color w:val="999999"/>
          <w:sz w:val="18"/>
          <w:szCs w:val="18"/>
        </w:rPr>
        <w:t>2020-09-22 20:10:40</w:t>
      </w:r>
    </w:p>
    <w:p w14:paraId="28B9F183" w14:textId="77777777" w:rsidR="00E2014E" w:rsidRDefault="00E2014E" w:rsidP="00E2014E">
      <w:pPr>
        <w:shd w:val="clear" w:color="auto" w:fill="FFFFFF"/>
        <w:rPr>
          <w:rFonts w:ascii="Arial" w:hAnsi="Arial" w:cs="Arial"/>
          <w:color w:val="373D41"/>
          <w:sz w:val="18"/>
          <w:szCs w:val="18"/>
        </w:rPr>
      </w:pPr>
      <w:r>
        <w:rPr>
          <w:rFonts w:ascii="Arial" w:hAnsi="Arial" w:cs="Arial"/>
          <w:color w:val="373D41"/>
          <w:sz w:val="18"/>
          <w:szCs w:val="18"/>
        </w:rPr>
        <w:t>   </w:t>
      </w:r>
    </w:p>
    <w:p w14:paraId="0072FCD2" w14:textId="77777777" w:rsidR="00E2014E" w:rsidRDefault="00E2014E" w:rsidP="00E2014E">
      <w:pPr>
        <w:shd w:val="clear" w:color="auto" w:fill="FFFFFF"/>
        <w:spacing w:line="480" w:lineRule="atLeast"/>
        <w:rPr>
          <w:rFonts w:ascii="Arial" w:hAnsi="Arial" w:cs="Arial"/>
          <w:color w:val="373D41"/>
          <w:sz w:val="18"/>
          <w:szCs w:val="18"/>
        </w:rPr>
      </w:pPr>
      <w:hyperlink r:id="rId35" w:history="1">
        <w:r>
          <w:rPr>
            <w:rStyle w:val="a4"/>
            <w:rFonts w:ascii="Arial" w:hAnsi="Arial" w:cs="Arial"/>
            <w:b/>
            <w:bCs/>
            <w:color w:val="373D41"/>
            <w:szCs w:val="21"/>
          </w:rPr>
          <w:t>本页目录</w:t>
        </w:r>
      </w:hyperlink>
    </w:p>
    <w:p w14:paraId="5659A9AD" w14:textId="77777777" w:rsidR="00E2014E" w:rsidRDefault="00E2014E" w:rsidP="00E2014E">
      <w:pPr>
        <w:pStyle w:val="active"/>
        <w:numPr>
          <w:ilvl w:val="0"/>
          <w:numId w:val="6"/>
        </w:numPr>
        <w:pBdr>
          <w:left w:val="single" w:sz="24" w:space="11" w:color="FF6A00"/>
        </w:pBdr>
        <w:shd w:val="clear" w:color="auto" w:fill="FFFFFF"/>
        <w:spacing w:before="0" w:beforeAutospacing="0" w:after="0" w:afterAutospacing="0"/>
        <w:rPr>
          <w:rFonts w:ascii="Arial" w:hAnsi="Arial" w:cs="Arial"/>
          <w:color w:val="373D41"/>
          <w:sz w:val="18"/>
          <w:szCs w:val="18"/>
        </w:rPr>
      </w:pPr>
      <w:hyperlink r:id="rId36" w:anchor="h2-url-1" w:history="1">
        <w:r>
          <w:rPr>
            <w:rStyle w:val="a4"/>
            <w:rFonts w:ascii="Arial" w:hAnsi="Arial" w:cs="Arial"/>
            <w:color w:val="FF6A00"/>
            <w:sz w:val="21"/>
            <w:szCs w:val="21"/>
          </w:rPr>
          <w:t>安全区域边界防护</w:t>
        </w:r>
      </w:hyperlink>
    </w:p>
    <w:p w14:paraId="48CF4430" w14:textId="77777777" w:rsidR="00E2014E" w:rsidRDefault="00E2014E" w:rsidP="00E2014E">
      <w:pPr>
        <w:widowControl/>
        <w:numPr>
          <w:ilvl w:val="0"/>
          <w:numId w:val="6"/>
        </w:numPr>
        <w:pBdr>
          <w:left w:val="single" w:sz="24" w:space="11" w:color="EBECEC"/>
        </w:pBdr>
        <w:shd w:val="clear" w:color="auto" w:fill="FFFFFF"/>
        <w:jc w:val="left"/>
        <w:rPr>
          <w:rFonts w:ascii="Arial" w:hAnsi="Arial" w:cs="Arial"/>
          <w:color w:val="373D41"/>
          <w:sz w:val="18"/>
          <w:szCs w:val="18"/>
        </w:rPr>
      </w:pPr>
      <w:hyperlink r:id="rId37" w:anchor="title-fty-o1w-x3c" w:history="1">
        <w:r>
          <w:rPr>
            <w:rStyle w:val="a4"/>
            <w:rFonts w:ascii="Arial" w:hAnsi="Arial" w:cs="Arial"/>
            <w:color w:val="9B9EA0"/>
            <w:szCs w:val="21"/>
          </w:rPr>
          <w:t>“</w:t>
        </w:r>
        <w:r>
          <w:rPr>
            <w:rStyle w:val="a4"/>
            <w:rFonts w:ascii="Arial" w:hAnsi="Arial" w:cs="Arial"/>
            <w:color w:val="9B9EA0"/>
            <w:szCs w:val="21"/>
          </w:rPr>
          <w:t>层次化</w:t>
        </w:r>
        <w:r>
          <w:rPr>
            <w:rStyle w:val="a4"/>
            <w:rFonts w:ascii="Arial" w:hAnsi="Arial" w:cs="Arial"/>
            <w:color w:val="9B9EA0"/>
            <w:szCs w:val="21"/>
          </w:rPr>
          <w:t>”</w:t>
        </w:r>
        <w:r>
          <w:rPr>
            <w:rStyle w:val="a4"/>
            <w:rFonts w:ascii="Arial" w:hAnsi="Arial" w:cs="Arial"/>
            <w:color w:val="9B9EA0"/>
            <w:szCs w:val="21"/>
          </w:rPr>
          <w:t>的网络防御能力</w:t>
        </w:r>
      </w:hyperlink>
    </w:p>
    <w:p w14:paraId="5277D1C8" w14:textId="77777777" w:rsidR="00E2014E" w:rsidRDefault="00E2014E" w:rsidP="00E2014E">
      <w:pPr>
        <w:widowControl/>
        <w:numPr>
          <w:ilvl w:val="0"/>
          <w:numId w:val="6"/>
        </w:numPr>
        <w:pBdr>
          <w:left w:val="single" w:sz="24" w:space="11" w:color="EBECEC"/>
        </w:pBdr>
        <w:shd w:val="clear" w:color="auto" w:fill="FFFFFF"/>
        <w:jc w:val="left"/>
        <w:rPr>
          <w:rFonts w:ascii="Arial" w:hAnsi="Arial" w:cs="Arial"/>
          <w:color w:val="373D41"/>
          <w:sz w:val="18"/>
          <w:szCs w:val="18"/>
        </w:rPr>
      </w:pPr>
      <w:hyperlink r:id="rId38" w:anchor="title-kf7-biz-en0" w:history="1">
        <w:r>
          <w:rPr>
            <w:rStyle w:val="a4"/>
            <w:rFonts w:ascii="Arial" w:hAnsi="Arial" w:cs="Arial"/>
            <w:color w:val="9B9EA0"/>
            <w:szCs w:val="21"/>
          </w:rPr>
          <w:t>网络安全组件对比</w:t>
        </w:r>
      </w:hyperlink>
    </w:p>
    <w:p w14:paraId="59B7D885" w14:textId="77777777" w:rsidR="00E2014E" w:rsidRDefault="00E2014E" w:rsidP="00E2014E">
      <w:pPr>
        <w:pStyle w:val="2"/>
        <w:shd w:val="clear" w:color="auto" w:fill="FFFFFF"/>
        <w:spacing w:before="540" w:beforeAutospacing="0" w:after="240" w:afterAutospacing="0" w:line="300" w:lineRule="atLeast"/>
        <w:rPr>
          <w:rFonts w:ascii="Arial" w:hAnsi="Arial" w:cs="Arial"/>
          <w:color w:val="373D41"/>
          <w:sz w:val="30"/>
          <w:szCs w:val="30"/>
        </w:rPr>
      </w:pPr>
      <w:r>
        <w:rPr>
          <w:rFonts w:ascii="Arial" w:hAnsi="Arial" w:cs="Arial" w:hint="eastAsia"/>
          <w:color w:val="373D41"/>
          <w:sz w:val="30"/>
          <w:szCs w:val="30"/>
        </w:rPr>
        <w:t>安全区域边界防护</w:t>
      </w:r>
    </w:p>
    <w:p w14:paraId="7CFA519C" w14:textId="53A0E197" w:rsidR="00E2014E" w:rsidRDefault="00E2014E" w:rsidP="00E2014E">
      <w:pPr>
        <w:shd w:val="clear" w:color="auto" w:fill="FFFFFF"/>
        <w:rPr>
          <w:rFonts w:ascii="Arial" w:hAnsi="Arial" w:cs="Arial" w:hint="eastAsia"/>
          <w:color w:val="333333"/>
          <w:szCs w:val="21"/>
        </w:rPr>
      </w:pPr>
      <w:r>
        <w:rPr>
          <w:rFonts w:ascii="Arial" w:hAnsi="Arial" w:cs="Arial" w:hint="eastAsia"/>
          <w:color w:val="333333"/>
          <w:szCs w:val="21"/>
        </w:rPr>
        <w:t>云防火墙提供云上网络防护三重门，即内到内、外到内、内到外方向流量的管控，满足等保合规对于安全区域边界防护的要求。</w:t>
      </w:r>
      <w:r>
        <w:rPr>
          <w:rFonts w:ascii="Arial" w:hAnsi="Arial" w:cs="Arial"/>
          <w:noProof/>
          <w:color w:val="FF6A00"/>
          <w:szCs w:val="21"/>
        </w:rPr>
        <w:lastRenderedPageBreak/>
        <w:drawing>
          <wp:inline distT="0" distB="0" distL="0" distR="0" wp14:anchorId="7C2F16C2" wp14:editId="2032B044">
            <wp:extent cx="6645910" cy="2976880"/>
            <wp:effectExtent l="0" t="0" r="2540" b="0"/>
            <wp:docPr id="4" name="图片 4" descr="三重门防护">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三重门防护">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45910" cy="2976880"/>
                    </a:xfrm>
                    <a:prstGeom prst="rect">
                      <a:avLst/>
                    </a:prstGeom>
                    <a:noFill/>
                    <a:ln>
                      <a:noFill/>
                    </a:ln>
                  </pic:spPr>
                </pic:pic>
              </a:graphicData>
            </a:graphic>
          </wp:inline>
        </w:drawing>
      </w:r>
    </w:p>
    <w:p w14:paraId="2A19D212"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“层次化”的网络防御能力</w:t>
      </w:r>
    </w:p>
    <w:p w14:paraId="3B9CD4E1" w14:textId="51D79848" w:rsidR="00E2014E" w:rsidRDefault="00E2014E" w:rsidP="00E2014E">
      <w:pPr>
        <w:shd w:val="clear" w:color="auto" w:fill="FFFFFF"/>
        <w:rPr>
          <w:rFonts w:ascii="Arial" w:hAnsi="Arial" w:cs="Arial" w:hint="eastAsia"/>
          <w:color w:val="333333"/>
          <w:szCs w:val="21"/>
        </w:rPr>
      </w:pPr>
      <w:r>
        <w:rPr>
          <w:rFonts w:ascii="Arial" w:hAnsi="Arial" w:cs="Arial" w:hint="eastAsia"/>
          <w:color w:val="333333"/>
          <w:szCs w:val="21"/>
        </w:rPr>
        <w:t>云防火墙提供层次化的网络防御能力，实现互联网边界、内网</w:t>
      </w:r>
      <w:r>
        <w:rPr>
          <w:rFonts w:ascii="Arial" w:hAnsi="Arial" w:cs="Arial" w:hint="eastAsia"/>
          <w:color w:val="333333"/>
          <w:szCs w:val="21"/>
        </w:rPr>
        <w:t>ECS</w:t>
      </w:r>
      <w:r>
        <w:rPr>
          <w:rFonts w:ascii="Arial" w:hAnsi="Arial" w:cs="Arial" w:hint="eastAsia"/>
          <w:color w:val="333333"/>
          <w:szCs w:val="21"/>
        </w:rPr>
        <w:t>服务器之间和</w:t>
      </w:r>
      <w:r>
        <w:rPr>
          <w:rFonts w:ascii="Arial" w:hAnsi="Arial" w:cs="Arial" w:hint="eastAsia"/>
          <w:color w:val="333333"/>
          <w:szCs w:val="21"/>
        </w:rPr>
        <w:t>VPC</w:t>
      </w:r>
      <w:r>
        <w:rPr>
          <w:rFonts w:ascii="Arial" w:hAnsi="Arial" w:cs="Arial" w:hint="eastAsia"/>
          <w:color w:val="333333"/>
          <w:szCs w:val="21"/>
        </w:rPr>
        <w:t>之间的安全隔离。</w:t>
      </w:r>
      <w:r>
        <w:rPr>
          <w:rFonts w:ascii="Arial" w:hAnsi="Arial" w:cs="Arial"/>
          <w:noProof/>
          <w:color w:val="FF6A00"/>
          <w:szCs w:val="21"/>
        </w:rPr>
        <w:drawing>
          <wp:inline distT="0" distB="0" distL="0" distR="0" wp14:anchorId="35890AB0" wp14:editId="40CE9FDC">
            <wp:extent cx="6645910" cy="3009900"/>
            <wp:effectExtent l="0" t="0" r="2540" b="0"/>
            <wp:docPr id="3" name="图片 3" descr="层次化网络防御能力">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层次化网络防御能力">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5910" cy="3009900"/>
                    </a:xfrm>
                    <a:prstGeom prst="rect">
                      <a:avLst/>
                    </a:prstGeom>
                    <a:noFill/>
                    <a:ln>
                      <a:noFill/>
                    </a:ln>
                  </pic:spPr>
                </pic:pic>
              </a:graphicData>
            </a:graphic>
          </wp:inline>
        </w:drawing>
      </w:r>
    </w:p>
    <w:p w14:paraId="0A9F9B80" w14:textId="77777777" w:rsidR="00E2014E" w:rsidRDefault="00E2014E" w:rsidP="00E2014E">
      <w:pPr>
        <w:pStyle w:val="2"/>
        <w:shd w:val="clear" w:color="auto" w:fill="FFFFFF"/>
        <w:spacing w:before="540" w:beforeAutospacing="0" w:after="240" w:afterAutospacing="0" w:line="300" w:lineRule="atLeast"/>
        <w:rPr>
          <w:rFonts w:ascii="Arial" w:hAnsi="Arial" w:cs="Arial" w:hint="eastAsia"/>
          <w:color w:val="373D41"/>
          <w:sz w:val="30"/>
          <w:szCs w:val="30"/>
        </w:rPr>
      </w:pPr>
      <w:r>
        <w:rPr>
          <w:rFonts w:ascii="Arial" w:hAnsi="Arial" w:cs="Arial" w:hint="eastAsia"/>
          <w:color w:val="373D41"/>
          <w:sz w:val="30"/>
          <w:szCs w:val="30"/>
        </w:rPr>
        <w:t>网络安全组件对比</w:t>
      </w:r>
    </w:p>
    <w:p w14:paraId="281D3639" w14:textId="7C934F66" w:rsidR="00E2014E" w:rsidRDefault="00E2014E" w:rsidP="00E2014E">
      <w:pPr>
        <w:shd w:val="clear" w:color="auto" w:fill="FFFFFF"/>
        <w:rPr>
          <w:rFonts w:ascii="Arial" w:hAnsi="Arial" w:cs="Arial" w:hint="eastAsia"/>
          <w:color w:val="333333"/>
          <w:szCs w:val="21"/>
        </w:rPr>
      </w:pPr>
      <w:r>
        <w:rPr>
          <w:rFonts w:ascii="Arial" w:hAnsi="Arial" w:cs="Arial" w:hint="eastAsia"/>
          <w:color w:val="333333"/>
          <w:szCs w:val="21"/>
        </w:rPr>
        <w:t>云防火墙互联网边界和</w:t>
      </w:r>
      <w:r>
        <w:rPr>
          <w:rFonts w:ascii="Arial" w:hAnsi="Arial" w:cs="Arial" w:hint="eastAsia"/>
          <w:color w:val="333333"/>
          <w:szCs w:val="21"/>
        </w:rPr>
        <w:t>VPC</w:t>
      </w:r>
      <w:r>
        <w:rPr>
          <w:rFonts w:ascii="Arial" w:hAnsi="Arial" w:cs="Arial" w:hint="eastAsia"/>
          <w:color w:val="333333"/>
          <w:szCs w:val="21"/>
        </w:rPr>
        <w:t>边界支持</w:t>
      </w:r>
      <w:r>
        <w:rPr>
          <w:rFonts w:ascii="Arial" w:hAnsi="Arial" w:cs="Arial" w:hint="eastAsia"/>
          <w:color w:val="333333"/>
          <w:szCs w:val="21"/>
        </w:rPr>
        <w:t>7</w:t>
      </w:r>
      <w:r>
        <w:rPr>
          <w:rFonts w:ascii="Arial" w:hAnsi="Arial" w:cs="Arial" w:hint="eastAsia"/>
          <w:color w:val="333333"/>
          <w:szCs w:val="21"/>
        </w:rPr>
        <w:t>层访问控制，全面防护网络安全。</w:t>
      </w:r>
      <w:r>
        <w:rPr>
          <w:rFonts w:ascii="Arial" w:hAnsi="Arial" w:cs="Arial"/>
          <w:noProof/>
          <w:color w:val="FF6A00"/>
          <w:szCs w:val="21"/>
        </w:rPr>
        <w:lastRenderedPageBreak/>
        <w:drawing>
          <wp:inline distT="0" distB="0" distL="0" distR="0" wp14:anchorId="656BBF4D" wp14:editId="0041EFA5">
            <wp:extent cx="4763135" cy="2465705"/>
            <wp:effectExtent l="0" t="0" r="0" b="0"/>
            <wp:docPr id="2" name="图片 2" descr="网络安全组件对比">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网络安全组件对比">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3135" cy="2465705"/>
                    </a:xfrm>
                    <a:prstGeom prst="rect">
                      <a:avLst/>
                    </a:prstGeom>
                    <a:noFill/>
                    <a:ln>
                      <a:noFill/>
                    </a:ln>
                  </pic:spPr>
                </pic:pic>
              </a:graphicData>
            </a:graphic>
          </wp:inline>
        </w:drawing>
      </w:r>
    </w:p>
    <w:p w14:paraId="03B5EF71" w14:textId="77777777" w:rsidR="00E2014E" w:rsidRDefault="00E2014E" w:rsidP="00E2014E">
      <w:pPr>
        <w:shd w:val="clear" w:color="auto" w:fill="FFFFFF"/>
        <w:rPr>
          <w:rFonts w:ascii="Arial" w:hAnsi="Arial" w:cs="Arial" w:hint="eastAsia"/>
          <w:color w:val="373D41"/>
          <w:sz w:val="18"/>
          <w:szCs w:val="18"/>
        </w:rPr>
      </w:pPr>
      <w:hyperlink r:id="rId45" w:history="1">
        <w:r>
          <w:rPr>
            <w:rStyle w:val="a4"/>
            <w:rFonts w:ascii="Arial" w:hAnsi="Arial" w:cs="Arial"/>
            <w:color w:val="FF6A00"/>
            <w:sz w:val="18"/>
            <w:szCs w:val="18"/>
          </w:rPr>
          <w:t> </w:t>
        </w:r>
        <w:r>
          <w:rPr>
            <w:rStyle w:val="last-page-btn"/>
            <w:rFonts w:ascii="Arial" w:hAnsi="Arial" w:cs="Arial"/>
            <w:color w:val="373D41"/>
            <w:szCs w:val="21"/>
          </w:rPr>
          <w:t>上一篇</w:t>
        </w:r>
        <w:r>
          <w:rPr>
            <w:rStyle w:val="last-page-title"/>
            <w:rFonts w:ascii="Arial" w:hAnsi="Arial" w:cs="Arial"/>
            <w:color w:val="373D41"/>
            <w:szCs w:val="21"/>
          </w:rPr>
          <w:t>：应用场景</w:t>
        </w:r>
      </w:hyperlink>
    </w:p>
    <w:p w14:paraId="081F71B8" w14:textId="77777777" w:rsidR="007F0FDE" w:rsidRPr="00E2014E" w:rsidRDefault="00E2014E"/>
    <w:sectPr w:rsidR="007F0FDE" w:rsidRPr="00E2014E" w:rsidSect="00D427D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2566D"/>
    <w:multiLevelType w:val="multilevel"/>
    <w:tmpl w:val="CB40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63B35"/>
    <w:multiLevelType w:val="multilevel"/>
    <w:tmpl w:val="252E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26465"/>
    <w:multiLevelType w:val="multilevel"/>
    <w:tmpl w:val="6F84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B481B"/>
    <w:multiLevelType w:val="multilevel"/>
    <w:tmpl w:val="07D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D08B3"/>
    <w:multiLevelType w:val="multilevel"/>
    <w:tmpl w:val="C32A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3D4861"/>
    <w:multiLevelType w:val="multilevel"/>
    <w:tmpl w:val="F33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B6"/>
    <w:rsid w:val="0019741F"/>
    <w:rsid w:val="005956B6"/>
    <w:rsid w:val="00D427D8"/>
    <w:rsid w:val="00E2014E"/>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71C639-65EE-4083-A61D-E4A7CDCF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2014E"/>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D427D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427D8"/>
    <w:rPr>
      <w:rFonts w:ascii="宋体" w:eastAsia="宋体" w:hAnsi="宋体" w:cs="宋体"/>
      <w:b/>
      <w:bCs/>
      <w:kern w:val="0"/>
      <w:sz w:val="36"/>
      <w:szCs w:val="36"/>
    </w:rPr>
  </w:style>
  <w:style w:type="paragraph" w:customStyle="1" w:styleId="shortdesc">
    <w:name w:val="shortdesc"/>
    <w:basedOn w:val="a"/>
    <w:rsid w:val="00D427D8"/>
    <w:pPr>
      <w:widowControl/>
      <w:spacing w:before="100" w:beforeAutospacing="1" w:after="100" w:afterAutospacing="1"/>
      <w:jc w:val="left"/>
    </w:pPr>
    <w:rPr>
      <w:rFonts w:ascii="宋体" w:eastAsia="宋体" w:hAnsi="宋体" w:cs="宋体"/>
      <w:kern w:val="0"/>
      <w:sz w:val="24"/>
      <w:szCs w:val="24"/>
    </w:rPr>
  </w:style>
  <w:style w:type="paragraph" w:customStyle="1" w:styleId="li">
    <w:name w:val="li"/>
    <w:basedOn w:val="a"/>
    <w:rsid w:val="00D427D8"/>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D427D8"/>
    <w:rPr>
      <w:b/>
      <w:bCs/>
    </w:rPr>
  </w:style>
  <w:style w:type="character" w:styleId="a4">
    <w:name w:val="Hyperlink"/>
    <w:basedOn w:val="a0"/>
    <w:uiPriority w:val="99"/>
    <w:semiHidden/>
    <w:unhideWhenUsed/>
    <w:rsid w:val="00D427D8"/>
    <w:rPr>
      <w:color w:val="0000FF"/>
      <w:u w:val="single"/>
    </w:rPr>
  </w:style>
  <w:style w:type="paragraph" w:customStyle="1" w:styleId="p">
    <w:name w:val="p"/>
    <w:basedOn w:val="a"/>
    <w:rsid w:val="00D427D8"/>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E2014E"/>
    <w:rPr>
      <w:b/>
      <w:bCs/>
      <w:kern w:val="44"/>
      <w:sz w:val="44"/>
      <w:szCs w:val="44"/>
    </w:rPr>
  </w:style>
  <w:style w:type="paragraph" w:styleId="a5">
    <w:name w:val="Normal (Web)"/>
    <w:basedOn w:val="a"/>
    <w:uiPriority w:val="99"/>
    <w:semiHidden/>
    <w:unhideWhenUsed/>
    <w:rsid w:val="00E2014E"/>
    <w:pPr>
      <w:widowControl/>
      <w:spacing w:before="100" w:beforeAutospacing="1" w:after="100" w:afterAutospacing="1"/>
      <w:jc w:val="left"/>
    </w:pPr>
    <w:rPr>
      <w:rFonts w:ascii="宋体" w:eastAsia="宋体" w:hAnsi="宋体" w:cs="宋体"/>
      <w:kern w:val="0"/>
      <w:sz w:val="24"/>
      <w:szCs w:val="24"/>
    </w:rPr>
  </w:style>
  <w:style w:type="paragraph" w:customStyle="1" w:styleId="active">
    <w:name w:val="active"/>
    <w:basedOn w:val="a"/>
    <w:rsid w:val="00E2014E"/>
    <w:pPr>
      <w:widowControl/>
      <w:spacing w:before="100" w:beforeAutospacing="1" w:after="100" w:afterAutospacing="1"/>
      <w:jc w:val="left"/>
    </w:pPr>
    <w:rPr>
      <w:rFonts w:ascii="宋体" w:eastAsia="宋体" w:hAnsi="宋体" w:cs="宋体"/>
      <w:kern w:val="0"/>
      <w:sz w:val="24"/>
      <w:szCs w:val="24"/>
    </w:rPr>
  </w:style>
  <w:style w:type="character" w:customStyle="1" w:styleId="last-page-btn">
    <w:name w:val="last-page-btn"/>
    <w:basedOn w:val="a0"/>
    <w:rsid w:val="00E2014E"/>
  </w:style>
  <w:style w:type="character" w:customStyle="1" w:styleId="last-page-title">
    <w:name w:val="last-page-title"/>
    <w:basedOn w:val="a0"/>
    <w:rsid w:val="00E20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130697">
      <w:bodyDiv w:val="1"/>
      <w:marLeft w:val="0"/>
      <w:marRight w:val="0"/>
      <w:marTop w:val="0"/>
      <w:marBottom w:val="0"/>
      <w:divBdr>
        <w:top w:val="none" w:sz="0" w:space="0" w:color="auto"/>
        <w:left w:val="none" w:sz="0" w:space="0" w:color="auto"/>
        <w:bottom w:val="none" w:sz="0" w:space="0" w:color="auto"/>
        <w:right w:val="none" w:sz="0" w:space="0" w:color="auto"/>
      </w:divBdr>
    </w:div>
    <w:div w:id="837579062">
      <w:bodyDiv w:val="1"/>
      <w:marLeft w:val="0"/>
      <w:marRight w:val="0"/>
      <w:marTop w:val="0"/>
      <w:marBottom w:val="0"/>
      <w:divBdr>
        <w:top w:val="none" w:sz="0" w:space="0" w:color="auto"/>
        <w:left w:val="none" w:sz="0" w:space="0" w:color="auto"/>
        <w:bottom w:val="none" w:sz="0" w:space="0" w:color="auto"/>
        <w:right w:val="none" w:sz="0" w:space="0" w:color="auto"/>
      </w:divBdr>
      <w:divsChild>
        <w:div w:id="1291859618">
          <w:marLeft w:val="0"/>
          <w:marRight w:val="0"/>
          <w:marTop w:val="90"/>
          <w:marBottom w:val="0"/>
          <w:divBdr>
            <w:top w:val="none" w:sz="0" w:space="0" w:color="auto"/>
            <w:left w:val="none" w:sz="0" w:space="0" w:color="auto"/>
            <w:bottom w:val="none" w:sz="0" w:space="0" w:color="auto"/>
            <w:right w:val="none" w:sz="0" w:space="0" w:color="auto"/>
          </w:divBdr>
          <w:divsChild>
            <w:div w:id="1135828697">
              <w:marLeft w:val="0"/>
              <w:marRight w:val="0"/>
              <w:marTop w:val="0"/>
              <w:marBottom w:val="0"/>
              <w:divBdr>
                <w:top w:val="none" w:sz="0" w:space="0" w:color="auto"/>
                <w:left w:val="none" w:sz="0" w:space="0" w:color="auto"/>
                <w:bottom w:val="none" w:sz="0" w:space="0" w:color="auto"/>
                <w:right w:val="none" w:sz="0" w:space="0" w:color="auto"/>
              </w:divBdr>
            </w:div>
          </w:divsChild>
        </w:div>
        <w:div w:id="56822744">
          <w:marLeft w:val="0"/>
          <w:marRight w:val="0"/>
          <w:marTop w:val="300"/>
          <w:marBottom w:val="0"/>
          <w:divBdr>
            <w:top w:val="none" w:sz="0" w:space="0" w:color="auto"/>
            <w:left w:val="none" w:sz="0" w:space="0" w:color="auto"/>
            <w:bottom w:val="none" w:sz="0" w:space="0" w:color="auto"/>
            <w:right w:val="none" w:sz="0" w:space="0" w:color="auto"/>
          </w:divBdr>
          <w:divsChild>
            <w:div w:id="821000754">
              <w:marLeft w:val="0"/>
              <w:marRight w:val="0"/>
              <w:marTop w:val="0"/>
              <w:marBottom w:val="0"/>
              <w:divBdr>
                <w:top w:val="none" w:sz="0" w:space="0" w:color="auto"/>
                <w:left w:val="none" w:sz="0" w:space="0" w:color="auto"/>
                <w:bottom w:val="none" w:sz="0" w:space="0" w:color="auto"/>
                <w:right w:val="none" w:sz="0" w:space="0" w:color="auto"/>
              </w:divBdr>
              <w:divsChild>
                <w:div w:id="2093351830">
                  <w:marLeft w:val="0"/>
                  <w:marRight w:val="0"/>
                  <w:marTop w:val="0"/>
                  <w:marBottom w:val="0"/>
                  <w:divBdr>
                    <w:top w:val="none" w:sz="0" w:space="0" w:color="auto"/>
                    <w:left w:val="single" w:sz="24" w:space="11" w:color="EBECEC"/>
                    <w:bottom w:val="none" w:sz="0" w:space="0" w:color="auto"/>
                    <w:right w:val="none" w:sz="0" w:space="0" w:color="auto"/>
                  </w:divBdr>
                </w:div>
                <w:div w:id="1682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2453">
          <w:marLeft w:val="0"/>
          <w:marRight w:val="0"/>
          <w:marTop w:val="300"/>
          <w:marBottom w:val="525"/>
          <w:divBdr>
            <w:top w:val="none" w:sz="0" w:space="0" w:color="auto"/>
            <w:left w:val="none" w:sz="0" w:space="0" w:color="auto"/>
            <w:bottom w:val="none" w:sz="0" w:space="0" w:color="auto"/>
            <w:right w:val="none" w:sz="0" w:space="0" w:color="auto"/>
          </w:divBdr>
          <w:divsChild>
            <w:div w:id="1469010375">
              <w:marLeft w:val="0"/>
              <w:marRight w:val="0"/>
              <w:marTop w:val="0"/>
              <w:marBottom w:val="0"/>
              <w:divBdr>
                <w:top w:val="none" w:sz="0" w:space="0" w:color="auto"/>
                <w:left w:val="none" w:sz="0" w:space="0" w:color="auto"/>
                <w:bottom w:val="none" w:sz="0" w:space="0" w:color="auto"/>
                <w:right w:val="none" w:sz="0" w:space="0" w:color="auto"/>
              </w:divBdr>
              <w:divsChild>
                <w:div w:id="1209880771">
                  <w:marLeft w:val="0"/>
                  <w:marRight w:val="0"/>
                  <w:marTop w:val="0"/>
                  <w:marBottom w:val="0"/>
                  <w:divBdr>
                    <w:top w:val="none" w:sz="0" w:space="0" w:color="auto"/>
                    <w:left w:val="none" w:sz="0" w:space="0" w:color="auto"/>
                    <w:bottom w:val="none" w:sz="0" w:space="0" w:color="auto"/>
                    <w:right w:val="none" w:sz="0" w:space="0" w:color="auto"/>
                  </w:divBdr>
                  <w:divsChild>
                    <w:div w:id="160788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16816">
      <w:bodyDiv w:val="1"/>
      <w:marLeft w:val="0"/>
      <w:marRight w:val="0"/>
      <w:marTop w:val="0"/>
      <w:marBottom w:val="0"/>
      <w:divBdr>
        <w:top w:val="none" w:sz="0" w:space="0" w:color="auto"/>
        <w:left w:val="none" w:sz="0" w:space="0" w:color="auto"/>
        <w:bottom w:val="none" w:sz="0" w:space="0" w:color="auto"/>
        <w:right w:val="none" w:sz="0" w:space="0" w:color="auto"/>
      </w:divBdr>
      <w:divsChild>
        <w:div w:id="1053389280">
          <w:marLeft w:val="0"/>
          <w:marRight w:val="0"/>
          <w:marTop w:val="0"/>
          <w:marBottom w:val="0"/>
          <w:divBdr>
            <w:top w:val="none" w:sz="0" w:space="0" w:color="auto"/>
            <w:left w:val="none" w:sz="0" w:space="0" w:color="auto"/>
            <w:bottom w:val="none" w:sz="0" w:space="0" w:color="auto"/>
            <w:right w:val="none" w:sz="0" w:space="0" w:color="auto"/>
          </w:divBdr>
          <w:divsChild>
            <w:div w:id="1638411619">
              <w:marLeft w:val="0"/>
              <w:marRight w:val="0"/>
              <w:marTop w:val="150"/>
              <w:marBottom w:val="150"/>
              <w:divBdr>
                <w:top w:val="none" w:sz="0" w:space="0" w:color="auto"/>
                <w:left w:val="none" w:sz="0" w:space="0" w:color="auto"/>
                <w:bottom w:val="none" w:sz="0" w:space="0" w:color="auto"/>
                <w:right w:val="none" w:sz="0" w:space="0" w:color="auto"/>
              </w:divBdr>
              <w:divsChild>
                <w:div w:id="899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590071">
      <w:bodyDiv w:val="1"/>
      <w:marLeft w:val="0"/>
      <w:marRight w:val="0"/>
      <w:marTop w:val="0"/>
      <w:marBottom w:val="0"/>
      <w:divBdr>
        <w:top w:val="none" w:sz="0" w:space="0" w:color="auto"/>
        <w:left w:val="none" w:sz="0" w:space="0" w:color="auto"/>
        <w:bottom w:val="none" w:sz="0" w:space="0" w:color="auto"/>
        <w:right w:val="none" w:sz="0" w:space="0" w:color="auto"/>
      </w:divBdr>
      <w:divsChild>
        <w:div w:id="1893495762">
          <w:marLeft w:val="0"/>
          <w:marRight w:val="0"/>
          <w:marTop w:val="90"/>
          <w:marBottom w:val="0"/>
          <w:divBdr>
            <w:top w:val="none" w:sz="0" w:space="0" w:color="auto"/>
            <w:left w:val="none" w:sz="0" w:space="0" w:color="auto"/>
            <w:bottom w:val="none" w:sz="0" w:space="0" w:color="auto"/>
            <w:right w:val="none" w:sz="0" w:space="0" w:color="auto"/>
          </w:divBdr>
          <w:divsChild>
            <w:div w:id="107548616">
              <w:marLeft w:val="0"/>
              <w:marRight w:val="0"/>
              <w:marTop w:val="0"/>
              <w:marBottom w:val="0"/>
              <w:divBdr>
                <w:top w:val="none" w:sz="0" w:space="0" w:color="auto"/>
                <w:left w:val="none" w:sz="0" w:space="0" w:color="auto"/>
                <w:bottom w:val="none" w:sz="0" w:space="0" w:color="auto"/>
                <w:right w:val="none" w:sz="0" w:space="0" w:color="auto"/>
              </w:divBdr>
            </w:div>
          </w:divsChild>
        </w:div>
        <w:div w:id="825244808">
          <w:marLeft w:val="0"/>
          <w:marRight w:val="0"/>
          <w:marTop w:val="300"/>
          <w:marBottom w:val="0"/>
          <w:divBdr>
            <w:top w:val="none" w:sz="0" w:space="0" w:color="auto"/>
            <w:left w:val="none" w:sz="0" w:space="0" w:color="auto"/>
            <w:bottom w:val="none" w:sz="0" w:space="0" w:color="auto"/>
            <w:right w:val="none" w:sz="0" w:space="0" w:color="auto"/>
          </w:divBdr>
          <w:divsChild>
            <w:div w:id="436095466">
              <w:marLeft w:val="0"/>
              <w:marRight w:val="0"/>
              <w:marTop w:val="0"/>
              <w:marBottom w:val="0"/>
              <w:divBdr>
                <w:top w:val="none" w:sz="0" w:space="0" w:color="auto"/>
                <w:left w:val="none" w:sz="0" w:space="0" w:color="auto"/>
                <w:bottom w:val="none" w:sz="0" w:space="0" w:color="auto"/>
                <w:right w:val="none" w:sz="0" w:space="0" w:color="auto"/>
              </w:divBdr>
              <w:divsChild>
                <w:div w:id="1616600381">
                  <w:marLeft w:val="0"/>
                  <w:marRight w:val="0"/>
                  <w:marTop w:val="0"/>
                  <w:marBottom w:val="0"/>
                  <w:divBdr>
                    <w:top w:val="none" w:sz="0" w:space="0" w:color="auto"/>
                    <w:left w:val="single" w:sz="24" w:space="11" w:color="EBECEC"/>
                    <w:bottom w:val="none" w:sz="0" w:space="0" w:color="auto"/>
                    <w:right w:val="none" w:sz="0" w:space="0" w:color="auto"/>
                  </w:divBdr>
                </w:div>
                <w:div w:id="21229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142">
          <w:marLeft w:val="0"/>
          <w:marRight w:val="0"/>
          <w:marTop w:val="300"/>
          <w:marBottom w:val="525"/>
          <w:divBdr>
            <w:top w:val="none" w:sz="0" w:space="0" w:color="auto"/>
            <w:left w:val="none" w:sz="0" w:space="0" w:color="auto"/>
            <w:bottom w:val="none" w:sz="0" w:space="0" w:color="auto"/>
            <w:right w:val="none" w:sz="0" w:space="0" w:color="auto"/>
          </w:divBdr>
          <w:divsChild>
            <w:div w:id="1105539499">
              <w:marLeft w:val="0"/>
              <w:marRight w:val="0"/>
              <w:marTop w:val="0"/>
              <w:marBottom w:val="0"/>
              <w:divBdr>
                <w:top w:val="none" w:sz="0" w:space="0" w:color="auto"/>
                <w:left w:val="none" w:sz="0" w:space="0" w:color="auto"/>
                <w:bottom w:val="none" w:sz="0" w:space="0" w:color="auto"/>
                <w:right w:val="none" w:sz="0" w:space="0" w:color="auto"/>
              </w:divBdr>
              <w:divsChild>
                <w:div w:id="2086104844">
                  <w:marLeft w:val="0"/>
                  <w:marRight w:val="0"/>
                  <w:marTop w:val="0"/>
                  <w:marBottom w:val="0"/>
                  <w:divBdr>
                    <w:top w:val="none" w:sz="0" w:space="0" w:color="auto"/>
                    <w:left w:val="none" w:sz="0" w:space="0" w:color="auto"/>
                    <w:bottom w:val="none" w:sz="0" w:space="0" w:color="auto"/>
                    <w:right w:val="none" w:sz="0" w:space="0" w:color="auto"/>
                  </w:divBdr>
                  <w:divsChild>
                    <w:div w:id="1105156097">
                      <w:marLeft w:val="0"/>
                      <w:marRight w:val="0"/>
                      <w:marTop w:val="0"/>
                      <w:marBottom w:val="0"/>
                      <w:divBdr>
                        <w:top w:val="none" w:sz="0" w:space="0" w:color="auto"/>
                        <w:left w:val="none" w:sz="0" w:space="0" w:color="auto"/>
                        <w:bottom w:val="none" w:sz="0" w:space="0" w:color="auto"/>
                        <w:right w:val="none" w:sz="0" w:space="0" w:color="auto"/>
                      </w:divBdr>
                    </w:div>
                    <w:div w:id="808206179">
                      <w:marLeft w:val="0"/>
                      <w:marRight w:val="0"/>
                      <w:marTop w:val="0"/>
                      <w:marBottom w:val="0"/>
                      <w:divBdr>
                        <w:top w:val="none" w:sz="0" w:space="0" w:color="auto"/>
                        <w:left w:val="none" w:sz="0" w:space="0" w:color="auto"/>
                        <w:bottom w:val="none" w:sz="0" w:space="0" w:color="auto"/>
                        <w:right w:val="none" w:sz="0" w:space="0" w:color="auto"/>
                      </w:divBdr>
                    </w:div>
                    <w:div w:id="15975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4820">
          <w:marLeft w:val="0"/>
          <w:marRight w:val="0"/>
          <w:marTop w:val="0"/>
          <w:marBottom w:val="0"/>
          <w:divBdr>
            <w:top w:val="single" w:sz="6" w:space="15" w:color="D7D8D9"/>
            <w:left w:val="none" w:sz="0" w:space="0" w:color="auto"/>
            <w:bottom w:val="none" w:sz="0" w:space="0" w:color="auto"/>
            <w:right w:val="none" w:sz="0" w:space="0" w:color="auto"/>
          </w:divBdr>
          <w:divsChild>
            <w:div w:id="17926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liyun.com/document_detail/101319.html" TargetMode="External"/><Relationship Id="rId13" Type="http://schemas.openxmlformats.org/officeDocument/2006/relationships/hyperlink" Target="https://help.aliyun.com/document_detail/92937.html" TargetMode="External"/><Relationship Id="rId18" Type="http://schemas.openxmlformats.org/officeDocument/2006/relationships/hyperlink" Target="https://help.aliyun.com/document_detail/90633.html" TargetMode="External"/><Relationship Id="rId26" Type="http://schemas.openxmlformats.org/officeDocument/2006/relationships/hyperlink" Target="javascript:void(0)" TargetMode="External"/><Relationship Id="rId39" Type="http://schemas.openxmlformats.org/officeDocument/2006/relationships/hyperlink" Target="http://static-aliyun-doc.oss-cn-hangzhou.aliyuncs.com/assets/img/zh-CN/6756770061/p169303.png" TargetMode="External"/><Relationship Id="rId3" Type="http://schemas.openxmlformats.org/officeDocument/2006/relationships/settings" Target="settings.xml"/><Relationship Id="rId21" Type="http://schemas.openxmlformats.org/officeDocument/2006/relationships/hyperlink" Target="https://help.aliyun.com/document_detail/140840.html" TargetMode="External"/><Relationship Id="rId34" Type="http://schemas.openxmlformats.org/officeDocument/2006/relationships/image" Target="media/image1.png"/><Relationship Id="rId42" Type="http://schemas.openxmlformats.org/officeDocument/2006/relationships/image" Target="media/image3.png"/><Relationship Id="rId47" Type="http://schemas.openxmlformats.org/officeDocument/2006/relationships/theme" Target="theme/theme1.xml"/><Relationship Id="rId7" Type="http://schemas.openxmlformats.org/officeDocument/2006/relationships/hyperlink" Target="https://help.aliyun.com/document_detail/101318.html" TargetMode="External"/><Relationship Id="rId12" Type="http://schemas.openxmlformats.org/officeDocument/2006/relationships/hyperlink" Target="https://help.aliyun.com/document_detail/133804.html" TargetMode="External"/><Relationship Id="rId17" Type="http://schemas.openxmlformats.org/officeDocument/2006/relationships/hyperlink" Target="https://help.aliyun.com/document_detail/90980.html" TargetMode="External"/><Relationship Id="rId25" Type="http://schemas.openxmlformats.org/officeDocument/2006/relationships/hyperlink" Target="https://help.aliyun.com/document_detail/120147.html" TargetMode="External"/><Relationship Id="rId33" Type="http://schemas.openxmlformats.org/officeDocument/2006/relationships/hyperlink" Target="http://static-aliyun-doc.oss-cn-hangzhou.aliyuncs.com/assets/img/zh-CN/6335910061/p166793.png" TargetMode="External"/><Relationship Id="rId38" Type="http://schemas.openxmlformats.org/officeDocument/2006/relationships/hyperlink" Target="https://help.aliyun.com/document_detail/184460.html?spm=a2c4g.11186623.6.549.6bd839a7MXxkxz"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lp.aliyun.com/document_detail/181201.html" TargetMode="External"/><Relationship Id="rId20" Type="http://schemas.openxmlformats.org/officeDocument/2006/relationships/hyperlink" Target="https://help.aliyun.com/document_detail/170363.html" TargetMode="External"/><Relationship Id="rId29" Type="http://schemas.openxmlformats.org/officeDocument/2006/relationships/hyperlink" Target="https://help.aliyun.com/document_detail/90223.html?spm=a2c4g.11186623.6.548.7b973fd69r2vr2" TargetMode="External"/><Relationship Id="rId41" Type="http://schemas.openxmlformats.org/officeDocument/2006/relationships/hyperlink" Target="http://static-aliyun-doc.oss-cn-hangzhou.aliyuncs.com/assets/img/zh-CN/6756770061/p169300.png" TargetMode="External"/><Relationship Id="rId1" Type="http://schemas.openxmlformats.org/officeDocument/2006/relationships/numbering" Target="numbering.xml"/><Relationship Id="rId6" Type="http://schemas.openxmlformats.org/officeDocument/2006/relationships/hyperlink" Target="https://help.aliyun.com/document_detail/150636.html" TargetMode="External"/><Relationship Id="rId11" Type="http://schemas.openxmlformats.org/officeDocument/2006/relationships/hyperlink" Target="https://help.aliyun.com/document_detail/97264.html" TargetMode="External"/><Relationship Id="rId24" Type="http://schemas.openxmlformats.org/officeDocument/2006/relationships/hyperlink" Target="https://help.aliyun.com/document_detail/120148.html" TargetMode="External"/><Relationship Id="rId32" Type="http://schemas.openxmlformats.org/officeDocument/2006/relationships/hyperlink" Target="https://help.aliyun.com/document_detail/90223.html?spm=a2c4g.11186623.6.548.7b973fd69r2vr2" TargetMode="External"/><Relationship Id="rId37" Type="http://schemas.openxmlformats.org/officeDocument/2006/relationships/hyperlink" Target="https://help.aliyun.com/document_detail/184460.html?spm=a2c4g.11186623.6.549.6bd839a7MXxkxz" TargetMode="External"/><Relationship Id="rId40" Type="http://schemas.openxmlformats.org/officeDocument/2006/relationships/image" Target="media/image2.png"/><Relationship Id="rId45" Type="http://schemas.openxmlformats.org/officeDocument/2006/relationships/hyperlink" Target="https://help.aliyun.com/document_detail/90223.html" TargetMode="External"/><Relationship Id="rId5" Type="http://schemas.openxmlformats.org/officeDocument/2006/relationships/hyperlink" Target="https://help.aliyun.com/document_detail/86105.html" TargetMode="External"/><Relationship Id="rId15" Type="http://schemas.openxmlformats.org/officeDocument/2006/relationships/hyperlink" Target="https://help.aliyun.com/document_detail/92939.html" TargetMode="External"/><Relationship Id="rId23" Type="http://schemas.openxmlformats.org/officeDocument/2006/relationships/hyperlink" Target="https://help.aliyun.com/document_detail/120149.html" TargetMode="External"/><Relationship Id="rId28" Type="http://schemas.openxmlformats.org/officeDocument/2006/relationships/hyperlink" Target="https://help.aliyun.com/document_detail/90223.html?spm=a2c4g.11186623.6.548.7b973fd69r2vr2" TargetMode="External"/><Relationship Id="rId36" Type="http://schemas.openxmlformats.org/officeDocument/2006/relationships/hyperlink" Target="https://help.aliyun.com/document_detail/184460.html?spm=a2c4g.11186623.6.549.6bd839a7MXxkxz" TargetMode="External"/><Relationship Id="rId10" Type="http://schemas.openxmlformats.org/officeDocument/2006/relationships/hyperlink" Target="https://help.aliyun.com/document_detail/90630.html" TargetMode="External"/><Relationship Id="rId19" Type="http://schemas.openxmlformats.org/officeDocument/2006/relationships/hyperlink" Target="https://help.aliyun.com/document_detail/113185.html" TargetMode="External"/><Relationship Id="rId31" Type="http://schemas.openxmlformats.org/officeDocument/2006/relationships/hyperlink" Target="https://help.aliyun.com/document_detail/90223.html?spm=a2c4g.11186623.6.548.7b973fd69r2vr2"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help.aliyun.com/document_detail/90631.html" TargetMode="External"/><Relationship Id="rId14" Type="http://schemas.openxmlformats.org/officeDocument/2006/relationships/hyperlink" Target="https://help.aliyun.com/document_detail/92936.html" TargetMode="External"/><Relationship Id="rId22" Type="http://schemas.openxmlformats.org/officeDocument/2006/relationships/hyperlink" Target="https://help.aliyun.com/document_detail/178389.html" TargetMode="External"/><Relationship Id="rId27" Type="http://schemas.openxmlformats.org/officeDocument/2006/relationships/hyperlink" Target="https://help.aliyun.com/document_detail/90223.html?spm=a2c4g.11186623.6.548.7b973fd69r2vr2" TargetMode="External"/><Relationship Id="rId30" Type="http://schemas.openxmlformats.org/officeDocument/2006/relationships/hyperlink" Target="https://help.aliyun.com/document_detail/90223.html?spm=a2c4g.11186623.6.548.7b973fd69r2vr2" TargetMode="External"/><Relationship Id="rId35" Type="http://schemas.openxmlformats.org/officeDocument/2006/relationships/hyperlink" Target="javascript:void(0)" TargetMode="External"/><Relationship Id="rId43" Type="http://schemas.openxmlformats.org/officeDocument/2006/relationships/hyperlink" Target="http://static-aliyun-doc.oss-cn-hangzhou.aliyuncs.com/assets/img/zh-CN/6756770061/p169299.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5</cp:revision>
  <dcterms:created xsi:type="dcterms:W3CDTF">2021-01-06T03:26:00Z</dcterms:created>
  <dcterms:modified xsi:type="dcterms:W3CDTF">2021-01-06T03:39:00Z</dcterms:modified>
</cp:coreProperties>
</file>