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E9723" w14:textId="77777777" w:rsidR="00657889" w:rsidRPr="00657889" w:rsidRDefault="00657889" w:rsidP="00657889">
      <w:pPr>
        <w:widowControl/>
        <w:shd w:val="clear" w:color="auto" w:fill="FFFFFF"/>
        <w:spacing w:after="150" w:line="360" w:lineRule="atLeast"/>
        <w:jc w:val="left"/>
        <w:rPr>
          <w:rFonts w:ascii="Arial" w:eastAsia="宋体" w:hAnsi="Arial" w:cs="Arial"/>
          <w:color w:val="333333"/>
          <w:kern w:val="0"/>
          <w:szCs w:val="21"/>
        </w:rPr>
      </w:pPr>
      <w:r w:rsidRPr="00657889">
        <w:rPr>
          <w:rFonts w:ascii="Arial" w:eastAsia="宋体" w:hAnsi="Arial" w:cs="Arial"/>
          <w:color w:val="333333"/>
          <w:kern w:val="0"/>
          <w:szCs w:val="21"/>
        </w:rPr>
        <w:t>数据仓库是面向主题（数据综合、归类并进行分析利用）的应用。数据仓库模型设计除横向的分层外，通常也需要根据业务情况纵向划分数据域。数据域是联系较为紧密的数据主题的集合，是业务对象高度概括的概念，目的是便于管理和应用数据。</w:t>
      </w:r>
    </w:p>
    <w:p w14:paraId="5C88EFBB" w14:textId="77777777" w:rsidR="00657889" w:rsidRPr="00657889" w:rsidRDefault="00657889" w:rsidP="00657889">
      <w:pPr>
        <w:widowControl/>
        <w:shd w:val="clear" w:color="auto" w:fill="FFFFFF"/>
        <w:spacing w:before="150" w:after="150" w:line="360" w:lineRule="atLeast"/>
        <w:jc w:val="left"/>
        <w:rPr>
          <w:rFonts w:ascii="Arial" w:eastAsia="宋体" w:hAnsi="Arial" w:cs="Arial"/>
          <w:color w:val="333333"/>
          <w:kern w:val="0"/>
          <w:szCs w:val="21"/>
        </w:rPr>
      </w:pPr>
      <w:r w:rsidRPr="00657889">
        <w:rPr>
          <w:rFonts w:ascii="Arial" w:eastAsia="宋体" w:hAnsi="Arial" w:cs="Arial"/>
          <w:color w:val="333333"/>
          <w:kern w:val="0"/>
          <w:szCs w:val="21"/>
        </w:rPr>
        <w:t>通常，您需要</w:t>
      </w:r>
      <w:proofErr w:type="gramStart"/>
      <w:r w:rsidRPr="00657889">
        <w:rPr>
          <w:rFonts w:ascii="Arial" w:eastAsia="宋体" w:hAnsi="Arial" w:cs="Arial"/>
          <w:color w:val="333333"/>
          <w:kern w:val="0"/>
          <w:szCs w:val="21"/>
        </w:rPr>
        <w:t>阅读各源系统</w:t>
      </w:r>
      <w:proofErr w:type="gramEnd"/>
      <w:r w:rsidRPr="00657889">
        <w:rPr>
          <w:rFonts w:ascii="Arial" w:eastAsia="宋体" w:hAnsi="Arial" w:cs="Arial"/>
          <w:color w:val="333333"/>
          <w:kern w:val="0"/>
          <w:szCs w:val="21"/>
        </w:rPr>
        <w:t>的设计文档、数据字典和数据模型，研究逆向导出的物理数据模型。进而，可以</w:t>
      </w:r>
      <w:proofErr w:type="gramStart"/>
      <w:r w:rsidRPr="00657889">
        <w:rPr>
          <w:rFonts w:ascii="Arial" w:eastAsia="宋体" w:hAnsi="Arial" w:cs="Arial"/>
          <w:color w:val="333333"/>
          <w:kern w:val="0"/>
          <w:szCs w:val="21"/>
        </w:rPr>
        <w:t>进行跨源的</w:t>
      </w:r>
      <w:proofErr w:type="gramEnd"/>
      <w:r w:rsidRPr="00657889">
        <w:rPr>
          <w:rFonts w:ascii="Arial" w:eastAsia="宋体" w:hAnsi="Arial" w:cs="Arial"/>
          <w:color w:val="333333"/>
          <w:kern w:val="0"/>
          <w:szCs w:val="21"/>
        </w:rPr>
        <w:t>主题域合并，</w:t>
      </w:r>
      <w:proofErr w:type="gramStart"/>
      <w:r w:rsidRPr="00657889">
        <w:rPr>
          <w:rFonts w:ascii="Arial" w:eastAsia="宋体" w:hAnsi="Arial" w:cs="Arial"/>
          <w:color w:val="333333"/>
          <w:kern w:val="0"/>
          <w:szCs w:val="21"/>
        </w:rPr>
        <w:t>跨源梳理</w:t>
      </w:r>
      <w:proofErr w:type="gramEnd"/>
      <w:r w:rsidRPr="00657889">
        <w:rPr>
          <w:rFonts w:ascii="Arial" w:eastAsia="宋体" w:hAnsi="Arial" w:cs="Arial"/>
          <w:color w:val="333333"/>
          <w:kern w:val="0"/>
          <w:szCs w:val="21"/>
        </w:rPr>
        <w:t>出整个企业的数据域。</w:t>
      </w:r>
    </w:p>
    <w:p w14:paraId="0C61C6DB" w14:textId="77777777" w:rsidR="00657889" w:rsidRPr="00657889" w:rsidRDefault="00657889" w:rsidP="00657889">
      <w:pPr>
        <w:widowControl/>
        <w:shd w:val="clear" w:color="auto" w:fill="FFFFFF"/>
        <w:spacing w:before="150" w:after="150" w:line="360" w:lineRule="atLeast"/>
        <w:jc w:val="left"/>
        <w:rPr>
          <w:rFonts w:ascii="Arial" w:eastAsia="宋体" w:hAnsi="Arial" w:cs="Arial"/>
          <w:color w:val="333333"/>
          <w:kern w:val="0"/>
          <w:szCs w:val="21"/>
        </w:rPr>
      </w:pPr>
      <w:r w:rsidRPr="00657889">
        <w:rPr>
          <w:rFonts w:ascii="Arial" w:eastAsia="宋体" w:hAnsi="Arial" w:cs="Arial"/>
          <w:color w:val="333333"/>
          <w:kern w:val="0"/>
          <w:szCs w:val="21"/>
        </w:rPr>
        <w:t>数据域是指面向业务分析，将业务过程或者维度进行抽象的集合。为保障整个体系的生命力，数据</w:t>
      </w:r>
      <w:proofErr w:type="gramStart"/>
      <w:r w:rsidRPr="00657889">
        <w:rPr>
          <w:rFonts w:ascii="Arial" w:eastAsia="宋体" w:hAnsi="Arial" w:cs="Arial"/>
          <w:color w:val="333333"/>
          <w:kern w:val="0"/>
          <w:szCs w:val="21"/>
        </w:rPr>
        <w:t>域需要</w:t>
      </w:r>
      <w:proofErr w:type="gramEnd"/>
      <w:r w:rsidRPr="00657889">
        <w:rPr>
          <w:rFonts w:ascii="Arial" w:eastAsia="宋体" w:hAnsi="Arial" w:cs="Arial"/>
          <w:color w:val="333333"/>
          <w:kern w:val="0"/>
          <w:szCs w:val="21"/>
        </w:rPr>
        <w:t>抽象提炼，并长期维护更新。在划分数据域时，既能涵盖当前所有的业务需求，又能让新业务在进入时可以被包含进已有的数据域或扩展新的数据域。数据域的划分工作可以在业务调研之后进行，需要分析各个业务模块中有哪些业务活动。</w:t>
      </w:r>
    </w:p>
    <w:p w14:paraId="1E1684F2" w14:textId="77777777" w:rsidR="00657889" w:rsidRPr="00657889" w:rsidRDefault="00657889" w:rsidP="00657889">
      <w:pPr>
        <w:widowControl/>
        <w:shd w:val="clear" w:color="auto" w:fill="FFFFFF"/>
        <w:jc w:val="left"/>
        <w:rPr>
          <w:rFonts w:ascii="Arial" w:eastAsia="宋体" w:hAnsi="Arial" w:cs="Arial"/>
          <w:color w:val="333333"/>
          <w:kern w:val="0"/>
          <w:szCs w:val="21"/>
        </w:rPr>
      </w:pPr>
      <w:r w:rsidRPr="00657889">
        <w:rPr>
          <w:rFonts w:ascii="Arial" w:eastAsia="宋体" w:hAnsi="Arial" w:cs="Arial"/>
          <w:color w:val="333333"/>
          <w:kern w:val="0"/>
          <w:szCs w:val="21"/>
        </w:rPr>
        <w:t>数据</w:t>
      </w:r>
      <w:proofErr w:type="gramStart"/>
      <w:r w:rsidRPr="00657889">
        <w:rPr>
          <w:rFonts w:ascii="Arial" w:eastAsia="宋体" w:hAnsi="Arial" w:cs="Arial"/>
          <w:color w:val="333333"/>
          <w:kern w:val="0"/>
          <w:szCs w:val="21"/>
        </w:rPr>
        <w:t>域可以</w:t>
      </w:r>
      <w:proofErr w:type="gramEnd"/>
      <w:r w:rsidRPr="00657889">
        <w:rPr>
          <w:rFonts w:ascii="Arial" w:eastAsia="宋体" w:hAnsi="Arial" w:cs="Arial"/>
          <w:color w:val="333333"/>
          <w:kern w:val="0"/>
          <w:szCs w:val="21"/>
        </w:rPr>
        <w:t>按照用户企业的部门划分，也可以按照业务过程或者业务板块中的功能模块进行划分。例如</w:t>
      </w:r>
      <w:r w:rsidRPr="00657889">
        <w:rPr>
          <w:rFonts w:ascii="Arial" w:eastAsia="宋体" w:hAnsi="Arial" w:cs="Arial"/>
          <w:color w:val="333333"/>
          <w:kern w:val="0"/>
          <w:szCs w:val="21"/>
        </w:rPr>
        <w:t>A</w:t>
      </w:r>
      <w:proofErr w:type="gramStart"/>
      <w:r w:rsidRPr="00657889">
        <w:rPr>
          <w:rFonts w:ascii="Arial" w:eastAsia="宋体" w:hAnsi="Arial" w:cs="Arial"/>
          <w:color w:val="333333"/>
          <w:kern w:val="0"/>
          <w:szCs w:val="21"/>
        </w:rPr>
        <w:t>公司电</w:t>
      </w:r>
      <w:proofErr w:type="gramEnd"/>
      <w:r w:rsidRPr="00657889">
        <w:rPr>
          <w:rFonts w:ascii="Arial" w:eastAsia="宋体" w:hAnsi="Arial" w:cs="Arial"/>
          <w:color w:val="333333"/>
          <w:kern w:val="0"/>
          <w:szCs w:val="21"/>
        </w:rPr>
        <w:t>商营销业务板块可以划分为如下数据域，数据</w:t>
      </w:r>
      <w:proofErr w:type="gramStart"/>
      <w:r w:rsidRPr="00657889">
        <w:rPr>
          <w:rFonts w:ascii="Arial" w:eastAsia="宋体" w:hAnsi="Arial" w:cs="Arial"/>
          <w:color w:val="333333"/>
          <w:kern w:val="0"/>
          <w:szCs w:val="21"/>
        </w:rPr>
        <w:t>域中每</w:t>
      </w:r>
      <w:proofErr w:type="gramEnd"/>
      <w:r w:rsidRPr="00657889">
        <w:rPr>
          <w:rFonts w:ascii="Arial" w:eastAsia="宋体" w:hAnsi="Arial" w:cs="Arial"/>
          <w:color w:val="333333"/>
          <w:kern w:val="0"/>
          <w:szCs w:val="21"/>
        </w:rPr>
        <w:t>一部分都是实际业务过程经过归纳抽象之后得出的。</w:t>
      </w:r>
    </w:p>
    <w:tbl>
      <w:tblPr>
        <w:tblW w:w="11700" w:type="dxa"/>
        <w:tblCellMar>
          <w:left w:w="0" w:type="dxa"/>
          <w:right w:w="0" w:type="dxa"/>
        </w:tblCellMar>
        <w:tblLook w:val="04A0" w:firstRow="1" w:lastRow="0" w:firstColumn="1" w:lastColumn="0" w:noHBand="0" w:noVBand="1"/>
      </w:tblPr>
      <w:tblGrid>
        <w:gridCol w:w="3196"/>
        <w:gridCol w:w="8504"/>
      </w:tblGrid>
      <w:tr w:rsidR="00657889" w:rsidRPr="00657889" w14:paraId="4726633D" w14:textId="77777777" w:rsidTr="00657889">
        <w:trPr>
          <w:tblHeader/>
        </w:trPr>
        <w:tc>
          <w:tcPr>
            <w:tcW w:w="0" w:type="auto"/>
            <w:tcBorders>
              <w:top w:val="nil"/>
              <w:left w:val="nil"/>
              <w:bottom w:val="nil"/>
              <w:right w:val="single" w:sz="6" w:space="0" w:color="DFDFDF"/>
            </w:tcBorders>
            <w:shd w:val="clear" w:color="auto" w:fill="F2F2F2"/>
            <w:tcMar>
              <w:top w:w="150" w:type="dxa"/>
              <w:left w:w="195" w:type="dxa"/>
              <w:bottom w:w="150" w:type="dxa"/>
              <w:right w:w="195" w:type="dxa"/>
            </w:tcMar>
            <w:vAlign w:val="center"/>
            <w:hideMark/>
          </w:tcPr>
          <w:p w14:paraId="60F6F308" w14:textId="77777777" w:rsidR="00657889" w:rsidRPr="00657889" w:rsidRDefault="00657889" w:rsidP="00657889">
            <w:pPr>
              <w:widowControl/>
              <w:jc w:val="left"/>
              <w:rPr>
                <w:rFonts w:ascii="宋体" w:eastAsia="宋体" w:hAnsi="宋体" w:cs="宋体"/>
                <w:b/>
                <w:bCs/>
                <w:color w:val="333333"/>
                <w:kern w:val="0"/>
                <w:sz w:val="24"/>
                <w:szCs w:val="24"/>
              </w:rPr>
            </w:pPr>
            <w:r w:rsidRPr="00657889">
              <w:rPr>
                <w:rFonts w:ascii="宋体" w:eastAsia="宋体" w:hAnsi="宋体" w:cs="宋体"/>
                <w:b/>
                <w:bCs/>
                <w:color w:val="333333"/>
                <w:kern w:val="0"/>
                <w:sz w:val="24"/>
                <w:szCs w:val="24"/>
              </w:rPr>
              <w:t>数据域</w:t>
            </w:r>
          </w:p>
        </w:tc>
        <w:tc>
          <w:tcPr>
            <w:tcW w:w="0" w:type="auto"/>
            <w:tcBorders>
              <w:top w:val="nil"/>
              <w:left w:val="single" w:sz="6" w:space="0" w:color="DFDFDF"/>
              <w:bottom w:val="nil"/>
              <w:right w:val="nil"/>
            </w:tcBorders>
            <w:shd w:val="clear" w:color="auto" w:fill="F2F2F2"/>
            <w:tcMar>
              <w:top w:w="150" w:type="dxa"/>
              <w:left w:w="195" w:type="dxa"/>
              <w:bottom w:w="150" w:type="dxa"/>
              <w:right w:w="195" w:type="dxa"/>
            </w:tcMar>
            <w:vAlign w:val="center"/>
            <w:hideMark/>
          </w:tcPr>
          <w:p w14:paraId="7CD65FCE" w14:textId="77777777" w:rsidR="00657889" w:rsidRPr="00657889" w:rsidRDefault="00657889" w:rsidP="00657889">
            <w:pPr>
              <w:widowControl/>
              <w:jc w:val="left"/>
              <w:rPr>
                <w:rFonts w:ascii="宋体" w:eastAsia="宋体" w:hAnsi="宋体" w:cs="宋体"/>
                <w:b/>
                <w:bCs/>
                <w:color w:val="333333"/>
                <w:kern w:val="0"/>
                <w:sz w:val="24"/>
                <w:szCs w:val="24"/>
              </w:rPr>
            </w:pPr>
            <w:r w:rsidRPr="00657889">
              <w:rPr>
                <w:rFonts w:ascii="宋体" w:eastAsia="宋体" w:hAnsi="宋体" w:cs="宋体"/>
                <w:b/>
                <w:bCs/>
                <w:color w:val="333333"/>
                <w:kern w:val="0"/>
                <w:sz w:val="24"/>
                <w:szCs w:val="24"/>
              </w:rPr>
              <w:t>业务过程</w:t>
            </w:r>
          </w:p>
        </w:tc>
      </w:tr>
      <w:tr w:rsidR="00657889" w:rsidRPr="00657889" w14:paraId="1FCE62EF" w14:textId="77777777" w:rsidTr="00657889">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6B9E950" w14:textId="77777777" w:rsidR="00657889" w:rsidRPr="00657889" w:rsidRDefault="00657889" w:rsidP="00657889">
            <w:pPr>
              <w:widowControl/>
              <w:jc w:val="left"/>
              <w:rPr>
                <w:rFonts w:ascii="宋体" w:eastAsia="宋体" w:hAnsi="宋体" w:cs="宋体"/>
                <w:kern w:val="0"/>
                <w:sz w:val="24"/>
                <w:szCs w:val="24"/>
              </w:rPr>
            </w:pPr>
            <w:r w:rsidRPr="00657889">
              <w:rPr>
                <w:rFonts w:ascii="宋体" w:eastAsia="宋体" w:hAnsi="宋体" w:cs="宋体"/>
                <w:kern w:val="0"/>
                <w:sz w:val="24"/>
                <w:szCs w:val="24"/>
              </w:rPr>
              <w:t>会员店铺域</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453866D9" w14:textId="77777777" w:rsidR="00657889" w:rsidRPr="00657889" w:rsidRDefault="00657889" w:rsidP="00657889">
            <w:pPr>
              <w:widowControl/>
              <w:jc w:val="left"/>
              <w:rPr>
                <w:rFonts w:ascii="宋体" w:eastAsia="宋体" w:hAnsi="宋体" w:cs="宋体"/>
                <w:kern w:val="0"/>
                <w:sz w:val="24"/>
                <w:szCs w:val="24"/>
              </w:rPr>
            </w:pPr>
            <w:r w:rsidRPr="00657889">
              <w:rPr>
                <w:rFonts w:ascii="宋体" w:eastAsia="宋体" w:hAnsi="宋体" w:cs="宋体"/>
                <w:kern w:val="0"/>
                <w:sz w:val="24"/>
                <w:szCs w:val="24"/>
              </w:rPr>
              <w:t>注册、登录、装修、开店、关店</w:t>
            </w:r>
          </w:p>
        </w:tc>
      </w:tr>
      <w:tr w:rsidR="00657889" w:rsidRPr="00657889" w14:paraId="2F1F009A" w14:textId="77777777" w:rsidTr="00657889">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BB624F8" w14:textId="77777777" w:rsidR="00657889" w:rsidRPr="00657889" w:rsidRDefault="00657889" w:rsidP="00657889">
            <w:pPr>
              <w:widowControl/>
              <w:jc w:val="left"/>
              <w:rPr>
                <w:rFonts w:ascii="宋体" w:eastAsia="宋体" w:hAnsi="宋体" w:cs="宋体"/>
                <w:kern w:val="0"/>
                <w:sz w:val="24"/>
                <w:szCs w:val="24"/>
              </w:rPr>
            </w:pPr>
            <w:r w:rsidRPr="00657889">
              <w:rPr>
                <w:rFonts w:ascii="宋体" w:eastAsia="宋体" w:hAnsi="宋体" w:cs="宋体"/>
                <w:kern w:val="0"/>
                <w:sz w:val="24"/>
                <w:szCs w:val="24"/>
              </w:rPr>
              <w:t>商品域</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25B51623" w14:textId="77777777" w:rsidR="00657889" w:rsidRPr="00657889" w:rsidRDefault="00657889" w:rsidP="00657889">
            <w:pPr>
              <w:widowControl/>
              <w:jc w:val="left"/>
              <w:rPr>
                <w:rFonts w:ascii="宋体" w:eastAsia="宋体" w:hAnsi="宋体" w:cs="宋体"/>
                <w:kern w:val="0"/>
                <w:sz w:val="24"/>
                <w:szCs w:val="24"/>
              </w:rPr>
            </w:pPr>
            <w:r w:rsidRPr="00657889">
              <w:rPr>
                <w:rFonts w:ascii="宋体" w:eastAsia="宋体" w:hAnsi="宋体" w:cs="宋体"/>
                <w:kern w:val="0"/>
                <w:sz w:val="24"/>
                <w:szCs w:val="24"/>
              </w:rPr>
              <w:t>发布、上架、下架、重发</w:t>
            </w:r>
          </w:p>
        </w:tc>
      </w:tr>
      <w:tr w:rsidR="00657889" w:rsidRPr="00657889" w14:paraId="0419D0F8" w14:textId="77777777" w:rsidTr="00657889">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366DD26" w14:textId="77777777" w:rsidR="00657889" w:rsidRPr="00657889" w:rsidRDefault="00657889" w:rsidP="00657889">
            <w:pPr>
              <w:widowControl/>
              <w:jc w:val="left"/>
              <w:rPr>
                <w:rFonts w:ascii="宋体" w:eastAsia="宋体" w:hAnsi="宋体" w:cs="宋体"/>
                <w:kern w:val="0"/>
                <w:sz w:val="24"/>
                <w:szCs w:val="24"/>
              </w:rPr>
            </w:pPr>
            <w:r w:rsidRPr="00657889">
              <w:rPr>
                <w:rFonts w:ascii="宋体" w:eastAsia="宋体" w:hAnsi="宋体" w:cs="宋体"/>
                <w:kern w:val="0"/>
                <w:sz w:val="24"/>
                <w:szCs w:val="24"/>
              </w:rPr>
              <w:t>日志域</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2C3EE667" w14:textId="77777777" w:rsidR="00657889" w:rsidRPr="00657889" w:rsidRDefault="00657889" w:rsidP="00657889">
            <w:pPr>
              <w:widowControl/>
              <w:jc w:val="left"/>
              <w:rPr>
                <w:rFonts w:ascii="宋体" w:eastAsia="宋体" w:hAnsi="宋体" w:cs="宋体"/>
                <w:kern w:val="0"/>
                <w:sz w:val="24"/>
                <w:szCs w:val="24"/>
              </w:rPr>
            </w:pPr>
            <w:r w:rsidRPr="00657889">
              <w:rPr>
                <w:rFonts w:ascii="宋体" w:eastAsia="宋体" w:hAnsi="宋体" w:cs="宋体"/>
                <w:kern w:val="0"/>
                <w:sz w:val="24"/>
                <w:szCs w:val="24"/>
              </w:rPr>
              <w:t>曝光、浏览、单击</w:t>
            </w:r>
          </w:p>
        </w:tc>
      </w:tr>
      <w:tr w:rsidR="00657889" w:rsidRPr="00657889" w14:paraId="0935AEEF" w14:textId="77777777" w:rsidTr="00657889">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D725B82" w14:textId="77777777" w:rsidR="00657889" w:rsidRPr="00657889" w:rsidRDefault="00657889" w:rsidP="00657889">
            <w:pPr>
              <w:widowControl/>
              <w:jc w:val="left"/>
              <w:rPr>
                <w:rFonts w:ascii="宋体" w:eastAsia="宋体" w:hAnsi="宋体" w:cs="宋体"/>
                <w:kern w:val="0"/>
                <w:sz w:val="24"/>
                <w:szCs w:val="24"/>
              </w:rPr>
            </w:pPr>
            <w:r w:rsidRPr="00657889">
              <w:rPr>
                <w:rFonts w:ascii="宋体" w:eastAsia="宋体" w:hAnsi="宋体" w:cs="宋体"/>
                <w:kern w:val="0"/>
                <w:sz w:val="24"/>
                <w:szCs w:val="24"/>
              </w:rPr>
              <w:t>交易域</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572D8AE1" w14:textId="77777777" w:rsidR="00657889" w:rsidRPr="00657889" w:rsidRDefault="00657889" w:rsidP="00657889">
            <w:pPr>
              <w:widowControl/>
              <w:jc w:val="left"/>
              <w:rPr>
                <w:rFonts w:ascii="宋体" w:eastAsia="宋体" w:hAnsi="宋体" w:cs="宋体"/>
                <w:kern w:val="0"/>
                <w:sz w:val="24"/>
                <w:szCs w:val="24"/>
              </w:rPr>
            </w:pPr>
            <w:r w:rsidRPr="00657889">
              <w:rPr>
                <w:rFonts w:ascii="宋体" w:eastAsia="宋体" w:hAnsi="宋体" w:cs="宋体"/>
                <w:kern w:val="0"/>
                <w:sz w:val="24"/>
                <w:szCs w:val="24"/>
              </w:rPr>
              <w:t>下单、支付、发货、确认收货</w:t>
            </w:r>
          </w:p>
        </w:tc>
      </w:tr>
      <w:tr w:rsidR="00657889" w:rsidRPr="00657889" w14:paraId="1F05F0FF" w14:textId="77777777" w:rsidTr="00657889">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B84CE74" w14:textId="77777777" w:rsidR="00657889" w:rsidRPr="00657889" w:rsidRDefault="00657889" w:rsidP="00657889">
            <w:pPr>
              <w:widowControl/>
              <w:jc w:val="left"/>
              <w:rPr>
                <w:rFonts w:ascii="宋体" w:eastAsia="宋体" w:hAnsi="宋体" w:cs="宋体"/>
                <w:kern w:val="0"/>
                <w:sz w:val="24"/>
                <w:szCs w:val="24"/>
              </w:rPr>
            </w:pPr>
            <w:r w:rsidRPr="00657889">
              <w:rPr>
                <w:rFonts w:ascii="宋体" w:eastAsia="宋体" w:hAnsi="宋体" w:cs="宋体"/>
                <w:kern w:val="0"/>
                <w:sz w:val="24"/>
                <w:szCs w:val="24"/>
              </w:rPr>
              <w:t>服务域</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60F12ADB" w14:textId="77777777" w:rsidR="00657889" w:rsidRPr="00657889" w:rsidRDefault="00657889" w:rsidP="00657889">
            <w:pPr>
              <w:widowControl/>
              <w:jc w:val="left"/>
              <w:rPr>
                <w:rFonts w:ascii="宋体" w:eastAsia="宋体" w:hAnsi="宋体" w:cs="宋体"/>
                <w:kern w:val="0"/>
                <w:sz w:val="24"/>
                <w:szCs w:val="24"/>
              </w:rPr>
            </w:pPr>
            <w:r w:rsidRPr="00657889">
              <w:rPr>
                <w:rFonts w:ascii="宋体" w:eastAsia="宋体" w:hAnsi="宋体" w:cs="宋体"/>
                <w:kern w:val="0"/>
                <w:sz w:val="24"/>
                <w:szCs w:val="24"/>
              </w:rPr>
              <w:t>商品收藏、拜访、培训、优惠券领用</w:t>
            </w:r>
          </w:p>
        </w:tc>
      </w:tr>
      <w:tr w:rsidR="00657889" w:rsidRPr="00657889" w14:paraId="24239854" w14:textId="77777777" w:rsidTr="00657889">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1FB2D85" w14:textId="77777777" w:rsidR="00657889" w:rsidRPr="00657889" w:rsidRDefault="00657889" w:rsidP="00657889">
            <w:pPr>
              <w:widowControl/>
              <w:jc w:val="left"/>
              <w:rPr>
                <w:rFonts w:ascii="宋体" w:eastAsia="宋体" w:hAnsi="宋体" w:cs="宋体"/>
                <w:kern w:val="0"/>
                <w:sz w:val="24"/>
                <w:szCs w:val="24"/>
              </w:rPr>
            </w:pPr>
            <w:r w:rsidRPr="00657889">
              <w:rPr>
                <w:rFonts w:ascii="宋体" w:eastAsia="宋体" w:hAnsi="宋体" w:cs="宋体"/>
                <w:kern w:val="0"/>
                <w:sz w:val="24"/>
                <w:szCs w:val="24"/>
              </w:rPr>
              <w:t>采购域</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5C0E1AB6" w14:textId="77777777" w:rsidR="00657889" w:rsidRPr="00657889" w:rsidRDefault="00657889" w:rsidP="00657889">
            <w:pPr>
              <w:widowControl/>
              <w:jc w:val="left"/>
              <w:rPr>
                <w:rFonts w:ascii="宋体" w:eastAsia="宋体" w:hAnsi="宋体" w:cs="宋体"/>
                <w:kern w:val="0"/>
                <w:sz w:val="24"/>
                <w:szCs w:val="24"/>
              </w:rPr>
            </w:pPr>
            <w:r w:rsidRPr="00657889">
              <w:rPr>
                <w:rFonts w:ascii="宋体" w:eastAsia="宋体" w:hAnsi="宋体" w:cs="宋体"/>
                <w:kern w:val="0"/>
                <w:sz w:val="24"/>
                <w:szCs w:val="24"/>
              </w:rPr>
              <w:t>商品采购、供应链管理</w:t>
            </w:r>
          </w:p>
        </w:tc>
      </w:tr>
    </w:tbl>
    <w:p w14:paraId="3E41BB22" w14:textId="77777777" w:rsidR="007F0FDE" w:rsidRPr="00657889" w:rsidRDefault="00657889"/>
    <w:sectPr w:rsidR="007F0FDE" w:rsidRPr="006578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27"/>
    <w:rsid w:val="0019741F"/>
    <w:rsid w:val="00657889"/>
    <w:rsid w:val="00B30527"/>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322B9-E223-47E0-9AF5-E6117DA08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hortdesc">
    <w:name w:val="shortdesc"/>
    <w:basedOn w:val="a"/>
    <w:rsid w:val="00657889"/>
    <w:pPr>
      <w:widowControl/>
      <w:spacing w:before="100" w:beforeAutospacing="1" w:after="100" w:afterAutospacing="1"/>
      <w:jc w:val="left"/>
    </w:pPr>
    <w:rPr>
      <w:rFonts w:ascii="宋体" w:eastAsia="宋体" w:hAnsi="宋体" w:cs="宋体"/>
      <w:kern w:val="0"/>
      <w:sz w:val="24"/>
      <w:szCs w:val="24"/>
    </w:rPr>
  </w:style>
  <w:style w:type="paragraph" w:customStyle="1" w:styleId="p">
    <w:name w:val="p"/>
    <w:basedOn w:val="a"/>
    <w:rsid w:val="006578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160565">
      <w:bodyDiv w:val="1"/>
      <w:marLeft w:val="0"/>
      <w:marRight w:val="0"/>
      <w:marTop w:val="0"/>
      <w:marBottom w:val="0"/>
      <w:divBdr>
        <w:top w:val="none" w:sz="0" w:space="0" w:color="auto"/>
        <w:left w:val="none" w:sz="0" w:space="0" w:color="auto"/>
        <w:bottom w:val="none" w:sz="0" w:space="0" w:color="auto"/>
        <w:right w:val="none" w:sz="0" w:space="0" w:color="auto"/>
      </w:divBdr>
      <w:divsChild>
        <w:div w:id="182788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3</cp:revision>
  <dcterms:created xsi:type="dcterms:W3CDTF">2020-12-31T12:19:00Z</dcterms:created>
  <dcterms:modified xsi:type="dcterms:W3CDTF">2020-12-31T12:22:00Z</dcterms:modified>
</cp:coreProperties>
</file>