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ПРАВИЛА ОПЛАТЫ И ВОЗВРАТА</w:t>
      </w:r>
    </w:p>
    <w:p>
      <w:pPr>
        <w:pStyle w:val="Subtitle"/>
        <w:jc w:val="center"/>
      </w:pPr>
      <w:r>
        <w:rPr>
          <w:b/>
        </w:rPr>
        <w:t>для пользователей сервиса offergo.ru</w:t>
      </w:r>
    </w:p>
    <w:p>
      <w:pPr>
        <w:jc w:val="center"/>
      </w:pPr>
      <w:r>
        <w:rPr>
          <w:b w:val="0"/>
        </w:rPr>
        <w:t>Редакция от 18.05.2026 г.</w:t>
        <w:br/>
        <w:t>Дата вступления в силу: 18.05.2026 г.</w:t>
      </w:r>
    </w:p>
    <w:p>
      <w:r>
        <w:rPr>
          <w:b w:val="0"/>
        </w:rPr>
        <w:t>Настоящие Правила оплаты и возврата являются отдельной страницей с условиями оплаты, тарифов, оказания услуг и возврата денежных средств, содержащимися в Публичной оферте ИП Дружинина Максима Владимировича для сервиса offergo.ru. Ниже приведен тот же текст соответствующих разделов Публичной оферты.</w:t>
      </w:r>
    </w:p>
    <w:p>
      <w:pPr>
        <w:pStyle w:val="Heading1"/>
        <w:spacing w:before="240" w:after="80"/>
        <w:keepNext/>
      </w:pPr>
      <w:r>
        <w:t>6. Тарифы, подписка и лимиты</w:t>
      </w:r>
    </w:p>
    <w:p>
      <w:pPr>
        <w:spacing w:after="120" w:line="259" w:lineRule="auto"/>
      </w:pPr>
      <w:r>
        <w:rPr>
          <w:sz w:val="20"/>
        </w:rPr>
        <w:t>6.1. Доступ к платным функциям Сервиса предоставляется по подписке. Оплаченный период подписки составляет один календарный месяц или иной период, указанный на странице оплаты.</w:t>
      </w:r>
    </w:p>
    <w:p>
      <w:pPr>
        <w:spacing w:after="120" w:line="259" w:lineRule="auto"/>
      </w:pPr>
      <w:r>
        <w:rPr>
          <w:sz w:val="20"/>
        </w:rPr>
        <w:t>6.2. Актуальные Тарифы, цены, состав функций и лимиты отображаются на сайте Сервиса и/или на странице оплаты до совершения платежа. Цена фиксируется для конкретного оплаченного периода в момент оплаты.</w:t>
      </w:r>
    </w:p>
    <w:p>
      <w:pPr>
        <w:spacing w:after="120" w:line="259" w:lineRule="auto"/>
      </w:pPr>
      <w:r>
        <w:rPr>
          <w:sz w:val="20"/>
        </w:rPr>
        <w:t>6.3. Тарифы оплачиваются в рублях Российской Федерации. Исполнитель применяет упрощенную систему налогообложения; НДС не облагается, если иное не указано на странице оплаты или в кассовом чеке.</w:t>
      </w:r>
    </w:p>
    <w:p>
      <w:pPr>
        <w:spacing w:after="120" w:line="259" w:lineRule="auto"/>
      </w:pPr>
      <w:r>
        <w:rPr>
          <w:sz w:val="20"/>
        </w:rPr>
        <w:t>6.4. Тарифы могут содержать лимиты на аудиораспознавание, анализ скриншотов, текстовые запросы, количество резюме, проверок резюме, откликов и иных действий. Неиспользованные лимиты не переносятся на следующий оплаченный период, если иное прямо не указано в Тарифе.</w:t>
      </w:r>
    </w:p>
    <w:p>
      <w:pPr>
        <w:spacing w:after="120" w:line="259" w:lineRule="auto"/>
      </w:pPr>
      <w:r>
        <w:rPr>
          <w:sz w:val="20"/>
        </w:rPr>
        <w:t>6.5. Маркетинговые обозначения «безлимитно», «максимум», «комфортный» и аналогичные означают расширенный доступ в пределах технических, тарифных и антизлоупотребительных лимитов, прямо указанных на сайте или в настоящей оферте. Если в Тарифе указано «безлимитно, до ...», фактическим максимальным лимитом является указанное значение «до ...».</w:t>
      </w:r>
    </w:p>
    <w:p>
      <w:pPr>
        <w:spacing w:after="120" w:line="259" w:lineRule="auto"/>
      </w:pPr>
      <w:r>
        <w:rPr>
          <w:sz w:val="20"/>
        </w:rPr>
        <w:t>6.6. Исполнитель вправе проводить акции, предоставлять скидки, промокоды, бонусы, тестовые периоды и специальные условия. Такие условия действуют только в течение указанного срока и не распространяются на последующие периоды, если иное прямо не указано в условиях акции.</w:t>
      </w:r>
    </w:p>
    <w:p>
      <w:pPr>
        <w:pStyle w:val="Heading1"/>
        <w:spacing w:before="240" w:after="80"/>
        <w:keepNext/>
      </w:pPr>
      <w:r>
        <w:t>7. Текущие тарифы</w:t>
      </w:r>
    </w:p>
    <w:p>
      <w:pPr>
        <w:spacing w:after="120" w:line="259" w:lineRule="auto"/>
      </w:pPr>
      <w:r>
        <w:rPr>
          <w:sz w:val="20"/>
        </w:rPr>
        <w:t>На дату настоящей редакции оферты предусмотрены следующие тарифы. Исполнитель вправе изменять тарифы для будущих оплат; изменения не применяются к уже оплаченному периоду, кроме случаев, когда изменение улучшает положение Пользователя или вызвано требованиями закона/безопасности.</w:t>
      </w:r>
    </w:p>
    <w:p>
      <w:pPr>
        <w:spacing w:before="80" w:after="40"/>
      </w:pPr>
      <w:r>
        <w:rPr>
          <w:b/>
          <w:sz w:val="20"/>
        </w:rPr>
        <w:t>Базовый — 1 рубль в месяц, период 1 месяц.</w:t>
      </w:r>
    </w:p>
    <w:p>
      <w:pPr>
        <w:pStyle w:val="ListBullet"/>
        <w:spacing w:after="60" w:line="259" w:lineRule="auto"/>
      </w:pPr>
      <w:r>
        <w:rPr>
          <w:sz w:val="20"/>
        </w:rPr>
        <w:t>аудиораспознавание: 3 часа;</w:t>
      </w:r>
    </w:p>
    <w:p>
      <w:pPr>
        <w:pStyle w:val="ListBullet"/>
        <w:spacing w:after="60" w:line="259" w:lineRule="auto"/>
      </w:pPr>
      <w:r>
        <w:rPr>
          <w:sz w:val="20"/>
        </w:rPr>
        <w:t>анализ скриншотов: 25 запросов;</w:t>
      </w:r>
    </w:p>
    <w:p>
      <w:pPr>
        <w:pStyle w:val="ListBullet"/>
        <w:spacing w:after="60" w:line="259" w:lineRule="auto"/>
      </w:pPr>
      <w:r>
        <w:rPr>
          <w:sz w:val="20"/>
        </w:rPr>
        <w:t>анализ текстовых запросов: 500 запросов;</w:t>
      </w:r>
    </w:p>
    <w:p>
      <w:pPr>
        <w:pStyle w:val="ListBullet"/>
        <w:spacing w:after="60" w:line="259" w:lineRule="auto"/>
      </w:pPr>
      <w:r>
        <w:rPr>
          <w:sz w:val="20"/>
        </w:rPr>
        <w:t>резюме: до 5 вариантов;</w:t>
      </w:r>
    </w:p>
    <w:p>
      <w:pPr>
        <w:pStyle w:val="ListBullet"/>
        <w:spacing w:after="60" w:line="259" w:lineRule="auto"/>
      </w:pPr>
      <w:r>
        <w:rPr>
          <w:sz w:val="20"/>
        </w:rPr>
        <w:t>ИИ-анализ резюме: 2 проверки;</w:t>
      </w:r>
    </w:p>
    <w:p>
      <w:pPr>
        <w:pStyle w:val="ListBullet"/>
        <w:spacing w:after="60" w:line="259" w:lineRule="auto"/>
      </w:pPr>
      <w:r>
        <w:rPr>
          <w:sz w:val="20"/>
        </w:rPr>
        <w:t>индивидуальные отклики: 50 откликов.</w:t>
      </w:r>
    </w:p>
    <w:p>
      <w:pPr>
        <w:spacing w:before="80" w:after="40"/>
      </w:pPr>
      <w:r>
        <w:rPr>
          <w:b/>
          <w:sz w:val="20"/>
        </w:rPr>
        <w:t>Комфортный — 1 рубль в месяц, период 1 месяц.</w:t>
      </w:r>
    </w:p>
    <w:p>
      <w:pPr>
        <w:pStyle w:val="ListBullet"/>
        <w:spacing w:after="60" w:line="259" w:lineRule="auto"/>
      </w:pPr>
      <w:r>
        <w:rPr>
          <w:sz w:val="20"/>
        </w:rPr>
        <w:t>все из тарифа «Базовый»;</w:t>
      </w:r>
    </w:p>
    <w:p>
      <w:pPr>
        <w:pStyle w:val="ListBullet"/>
        <w:spacing w:after="60" w:line="259" w:lineRule="auto"/>
      </w:pPr>
      <w:r>
        <w:rPr>
          <w:sz w:val="20"/>
        </w:rPr>
        <w:t>аудиораспознавание: 10 часов;</w:t>
      </w:r>
    </w:p>
    <w:p>
      <w:pPr>
        <w:pStyle w:val="ListBullet"/>
        <w:spacing w:after="60" w:line="259" w:lineRule="auto"/>
      </w:pPr>
      <w:r>
        <w:rPr>
          <w:sz w:val="20"/>
        </w:rPr>
        <w:t>анализ скриншотов: 150 запросов;</w:t>
      </w:r>
    </w:p>
    <w:p>
      <w:pPr>
        <w:pStyle w:val="ListBullet"/>
        <w:spacing w:after="60" w:line="259" w:lineRule="auto"/>
      </w:pPr>
      <w:r>
        <w:rPr>
          <w:sz w:val="20"/>
        </w:rPr>
        <w:t>анализ текстовых запросов: 2 000 запросов;</w:t>
      </w:r>
    </w:p>
    <w:p>
      <w:pPr>
        <w:pStyle w:val="ListBullet"/>
        <w:spacing w:after="60" w:line="259" w:lineRule="auto"/>
      </w:pPr>
      <w:r>
        <w:rPr>
          <w:sz w:val="20"/>
        </w:rPr>
        <w:t>резюме: до 15 вариантов;</w:t>
      </w:r>
    </w:p>
    <w:p>
      <w:pPr>
        <w:pStyle w:val="ListBullet"/>
        <w:spacing w:after="60" w:line="259" w:lineRule="auto"/>
      </w:pPr>
      <w:r>
        <w:rPr>
          <w:sz w:val="20"/>
        </w:rPr>
        <w:t>ИИ-анализ резюме: 7 проверок;</w:t>
      </w:r>
    </w:p>
    <w:p>
      <w:pPr>
        <w:pStyle w:val="ListBullet"/>
        <w:spacing w:after="60" w:line="259" w:lineRule="auto"/>
      </w:pPr>
      <w:r>
        <w:rPr>
          <w:sz w:val="20"/>
        </w:rPr>
        <w:t>индивидуальные отклики: 200 откликов.</w:t>
      </w:r>
    </w:p>
    <w:p>
      <w:pPr>
        <w:spacing w:before="80" w:after="40"/>
      </w:pPr>
      <w:r>
        <w:rPr>
          <w:b/>
          <w:sz w:val="20"/>
        </w:rPr>
        <w:t>Безлимитный — 1 рубль в месяц, период 1 месяц.</w:t>
      </w:r>
    </w:p>
    <w:p>
      <w:pPr>
        <w:pStyle w:val="ListBullet"/>
        <w:spacing w:after="60" w:line="259" w:lineRule="auto"/>
      </w:pPr>
      <w:r>
        <w:rPr>
          <w:sz w:val="20"/>
        </w:rPr>
        <w:t>все из тарифа «Комфортный»;</w:t>
      </w:r>
    </w:p>
    <w:p>
      <w:pPr>
        <w:pStyle w:val="ListBullet"/>
        <w:spacing w:after="60" w:line="259" w:lineRule="auto"/>
      </w:pPr>
      <w:r>
        <w:rPr>
          <w:sz w:val="20"/>
        </w:rPr>
        <w:t>аудио: безлимитно, но не более 50 часов;</w:t>
      </w:r>
    </w:p>
    <w:p>
      <w:pPr>
        <w:pStyle w:val="ListBullet"/>
        <w:spacing w:after="60" w:line="259" w:lineRule="auto"/>
      </w:pPr>
      <w:r>
        <w:rPr>
          <w:sz w:val="20"/>
        </w:rPr>
        <w:t>скриншоты: безлимитно, но не более 1 000;</w:t>
      </w:r>
    </w:p>
    <w:p>
      <w:pPr>
        <w:pStyle w:val="ListBullet"/>
        <w:spacing w:after="60" w:line="259" w:lineRule="auto"/>
      </w:pPr>
      <w:r>
        <w:rPr>
          <w:sz w:val="20"/>
        </w:rPr>
        <w:t>текстовые запросы: безлимитно, но не более 10 000;</w:t>
      </w:r>
    </w:p>
    <w:p>
      <w:pPr>
        <w:pStyle w:val="ListBullet"/>
        <w:spacing w:after="60" w:line="259" w:lineRule="auto"/>
      </w:pPr>
      <w:r>
        <w:rPr>
          <w:sz w:val="20"/>
        </w:rPr>
        <w:t>резюме: безлимитно, но не более 100;</w:t>
      </w:r>
    </w:p>
    <w:p>
      <w:pPr>
        <w:pStyle w:val="ListBullet"/>
        <w:spacing w:after="60" w:line="259" w:lineRule="auto"/>
      </w:pPr>
      <w:r>
        <w:rPr>
          <w:sz w:val="20"/>
        </w:rPr>
        <w:t>ИИ-анализ резюме: 20 проверок;</w:t>
      </w:r>
    </w:p>
    <w:p>
      <w:pPr>
        <w:pStyle w:val="ListBullet"/>
        <w:spacing w:after="60" w:line="259" w:lineRule="auto"/>
      </w:pPr>
      <w:r>
        <w:rPr>
          <w:sz w:val="20"/>
        </w:rPr>
        <w:t>отклики: безлимитно, но не более 2 000.</w:t>
      </w:r>
    </w:p>
    <w:p>
      <w:pPr>
        <w:spacing w:after="120" w:line="259" w:lineRule="auto"/>
      </w:pPr>
      <w:r>
        <w:rPr>
          <w:sz w:val="20"/>
        </w:rPr>
        <w:t>Если на странице оплаты указан иной состав, цена, лимит или срок действия Тарифа, приоритет имеет информация, показанная Пользователю на странице оплаты до совершения платежа, при условии что она не ухудшает уже оплаченные условия задним числом.</w:t>
      </w:r>
    </w:p>
    <w:p>
      <w:pPr>
        <w:pStyle w:val="Heading1"/>
        <w:spacing w:before="240" w:after="80"/>
        <w:keepNext/>
      </w:pPr>
      <w:r>
        <w:t>8. Оплата, автопродление и кассовые чеки</w:t>
      </w:r>
    </w:p>
    <w:p>
      <w:pPr>
        <w:spacing w:after="120" w:line="259" w:lineRule="auto"/>
      </w:pPr>
      <w:r>
        <w:rPr>
          <w:sz w:val="20"/>
        </w:rPr>
        <w:t>8.1. Оплата услуг осуществляется через платежную инфраструктуру Т-Банка, онлайн-кассу Исполнителя и/или иные платежные сервисы, подключенные Исполнителем.</w:t>
      </w:r>
    </w:p>
    <w:p>
      <w:pPr>
        <w:spacing w:after="120" w:line="259" w:lineRule="auto"/>
      </w:pPr>
      <w:r>
        <w:rPr>
          <w:sz w:val="20"/>
        </w:rPr>
        <w:t>8.2. Пользователь обязан до оплаты указать адрес электронной почты для направления электронного кассового чека. Чек направляется в электронной форме на email, указанный Пользователем, при наличии технической возможности и в порядке, предусмотренном законодательством Российской Федерации.</w:t>
      </w:r>
    </w:p>
    <w:p>
      <w:pPr>
        <w:spacing w:after="120" w:line="259" w:lineRule="auto"/>
      </w:pPr>
      <w:r>
        <w:rPr>
          <w:sz w:val="20"/>
        </w:rPr>
        <w:t>8.3. Обязательство Пользователя по оплате считается исполненным с момента подтверждения успешной оплаты платежным провайдером.</w:t>
      </w:r>
    </w:p>
    <w:p>
      <w:pPr>
        <w:spacing w:after="120" w:line="259" w:lineRule="auto"/>
      </w:pPr>
      <w:r>
        <w:rPr>
          <w:sz w:val="20"/>
        </w:rPr>
        <w:t>8.4. Доступ к платным функциям предоставляется после получения Исполнителем информации об успешной оплате. Возможны технические задержки активации доступа, связанные с обработкой платежа платежным провайдером.</w:t>
      </w:r>
    </w:p>
    <w:p>
      <w:pPr>
        <w:spacing w:after="120" w:line="259" w:lineRule="auto"/>
      </w:pPr>
      <w:r>
        <w:rPr>
          <w:sz w:val="20"/>
        </w:rPr>
        <w:t>8.5. Если Пользователь выбирает подписку с автоматическим продлением, Пользователь дает согласие на рекуррентные списания стоимости подписки с привязанного способа оплаты за каждый следующий оплачиваемый период до момента отмены автопродления.</w:t>
      </w:r>
    </w:p>
    <w:p>
      <w:pPr>
        <w:spacing w:after="120" w:line="259" w:lineRule="auto"/>
      </w:pPr>
      <w:r>
        <w:rPr>
          <w:sz w:val="20"/>
        </w:rPr>
        <w:t>8.6. Пользователь может отменить автопродление подписки через личный кабинет до даты очередного списания. Отмена автопродления прекращает последующие списания, но не прекращает доступ к уже оплаченному периоду до его окончания, если иное не указано в интерфейсе.</w:t>
      </w:r>
    </w:p>
    <w:p>
      <w:pPr>
        <w:spacing w:after="120" w:line="259" w:lineRule="auto"/>
      </w:pPr>
      <w:r>
        <w:rPr>
          <w:sz w:val="20"/>
        </w:rPr>
        <w:t>8.7. Если очередной платеж не прошел, Исполнитель вправе приостановить или прекратить доступ к платным функциям до успешной оплаты.</w:t>
      </w:r>
    </w:p>
    <w:p>
      <w:pPr>
        <w:spacing w:after="120" w:line="259" w:lineRule="auto"/>
      </w:pPr>
      <w:r>
        <w:rPr>
          <w:sz w:val="20"/>
        </w:rPr>
        <w:t>8.8. Исполнитель не хранит реквизиты банковских карт Пользователя. Обработка платежных реквизитов осуществляется платежным провайдером и/или банком-эквайером.</w:t>
      </w:r>
    </w:p>
    <w:p>
      <w:pPr>
        <w:pStyle w:val="Heading1"/>
        <w:spacing w:before="240" w:after="80"/>
        <w:keepNext/>
      </w:pPr>
      <w:r>
        <w:t>9. Порядок оказания услуг и момент оказания</w:t>
      </w:r>
    </w:p>
    <w:p>
      <w:pPr>
        <w:spacing w:after="120" w:line="259" w:lineRule="auto"/>
      </w:pPr>
      <w:r>
        <w:rPr>
          <w:sz w:val="20"/>
        </w:rPr>
        <w:t>9.1. Услуги по подписке оказываются путем предоставления Пользователю доступа к функциям Сервиса в течение оплаченного периода в объеме и пределах лимитов выбранного Тарифа.</w:t>
      </w:r>
    </w:p>
    <w:p>
      <w:pPr>
        <w:spacing w:after="120" w:line="259" w:lineRule="auto"/>
      </w:pPr>
      <w:r>
        <w:rPr>
          <w:sz w:val="20"/>
        </w:rPr>
        <w:t>9.2. Услуга по созданию резюме по форме заключается в предоставлении Пользователю возможности заполнить форму, сохранить и скачать сформированное резюме. Сервис не «генерирует» резюме без участия Пользователя; содержание резюме формируется на основе сведений, внесенных Пользователем.</w:t>
      </w:r>
    </w:p>
    <w:p>
      <w:pPr>
        <w:spacing w:after="120" w:line="259" w:lineRule="auto"/>
      </w:pPr>
      <w:r>
        <w:rPr>
          <w:sz w:val="20"/>
        </w:rPr>
        <w:t>9.3. Услуга по анализу резюме считается оказанной в момент отображения Пользователю результата анализа или рекомендаций по резюме.</w:t>
      </w:r>
    </w:p>
    <w:p>
      <w:pPr>
        <w:spacing w:after="120" w:line="259" w:lineRule="auto"/>
      </w:pPr>
      <w:r>
        <w:rPr>
          <w:sz w:val="20"/>
        </w:rPr>
        <w:t>9.4. Услуга по улучшению/переписыванию резюме считается оказанной в момент отображения Пользователю результата обработки соответствующего запроса.</w:t>
      </w:r>
    </w:p>
    <w:p>
      <w:pPr>
        <w:spacing w:after="120" w:line="259" w:lineRule="auto"/>
      </w:pPr>
      <w:r>
        <w:rPr>
          <w:sz w:val="20"/>
        </w:rPr>
        <w:t>9.5. Услуга по генерации отклика или сопроводительного письма считается оказанной в момент формирования и отображения Пользователю соответствующего текста.</w:t>
      </w:r>
    </w:p>
    <w:p>
      <w:pPr>
        <w:spacing w:after="120" w:line="259" w:lineRule="auto"/>
      </w:pPr>
      <w:r>
        <w:rPr>
          <w:sz w:val="20"/>
        </w:rPr>
        <w:t>9.6. Услуга по анализу текста вакансии и сравнению резюме с вакансией считается оказанной в момент отображения Пользователю результата анализа, сравнения или рекомендации.</w:t>
      </w:r>
    </w:p>
    <w:p>
      <w:pPr>
        <w:spacing w:after="120" w:line="259" w:lineRule="auto"/>
      </w:pPr>
      <w:r>
        <w:rPr>
          <w:sz w:val="20"/>
        </w:rPr>
        <w:t>9.7. Услуга ИИ-помощника на собеседовании в рамках подписки считается оказываемой путем предоставления доступа к функции в течение оплаченного периода. Отдельные подсказки и ответы формируются по мере технической возможности и не являются самостоятельной гарантированной услугой вне рамок подписки.</w:t>
      </w:r>
    </w:p>
    <w:p>
      <w:pPr>
        <w:spacing w:after="120" w:line="259" w:lineRule="auto"/>
      </w:pPr>
      <w:r>
        <w:rPr>
          <w:sz w:val="20"/>
        </w:rPr>
        <w:t>9.8. Если функция недоступна по причинам, зависящим от Пользователя, включая отсутствие доступа к Интернету, неисправность устройства, браузера, микрофона, вкладки звонка, блокировки браузера, антивируса, операционной системы или отказ Пользователя предоставить необходимые разрешения, услуга считается не оказанной по вине Исполнителя только при наличии подтвержденной технической неисправности на стороне Исполнителя.</w:t>
      </w:r>
    </w:p>
    <w:p>
      <w:pPr>
        <w:pStyle w:val="Heading1"/>
        <w:spacing w:before="240" w:after="80"/>
        <w:keepNext/>
      </w:pPr>
      <w:r>
        <w:t>10. Возвраты, отказ от услуги и технические ошибки</w:t>
      </w:r>
    </w:p>
    <w:p>
      <w:pPr>
        <w:spacing w:after="120" w:line="259" w:lineRule="auto"/>
      </w:pPr>
      <w:r>
        <w:rPr>
          <w:sz w:val="20"/>
        </w:rPr>
        <w:t>10.1. Пользователь вправе отказаться от исполнения Договора в порядке, предусмотренном законодательством Российской Федерации. При таком отказе Исполнитель вправе удержать фактически понесенные расходы, связанные с исполнением Договора, включая стоимость фактически предоставленного доступа за прошедший период, стоимость использованных лимитов, расходы на ИИ-сервисы, аудиораспознавание, платежные комиссии, налоговые и иные обязательные расходы, если такие расходы подтверждаются Исполнителем.</w:t>
      </w:r>
    </w:p>
    <w:p>
      <w:pPr>
        <w:spacing w:after="120" w:line="259" w:lineRule="auto"/>
      </w:pPr>
      <w:r>
        <w:rPr>
          <w:sz w:val="20"/>
        </w:rPr>
        <w:t>10.2. Неиспользование Сервиса по причинам, зависящим от Пользователя, само по себе не является основанием для возврата стоимости подписки, если доступ к Сервису был предоставлен и техническая возможность использования оплаченных функций была обеспечена.</w:t>
      </w:r>
    </w:p>
    <w:p>
      <w:pPr>
        <w:spacing w:after="120" w:line="259" w:lineRule="auto"/>
      </w:pPr>
      <w:r>
        <w:rPr>
          <w:sz w:val="20"/>
        </w:rPr>
        <w:t>10.3. Если Пользователь частично использовал функции Сервиса, возврат, если он подлежит осуществлению по закону, рассчитывается с учетом фактически оказанных услуг, предоставленного периода доступа, использованных лимитов и фактически понесенных расходов Исполнителя.</w:t>
      </w:r>
    </w:p>
    <w:p>
      <w:pPr>
        <w:spacing w:after="120" w:line="259" w:lineRule="auto"/>
      </w:pPr>
      <w:r>
        <w:rPr>
          <w:sz w:val="20"/>
        </w:rPr>
        <w:t>10.4. Возврат не производится только на том основании, что Пользователю не понравился результат ИИ-функции, если соответствующий результат был сформирован и отображен Пользователю, а услуга оказана надлежащим образом. При этом права Пользователя, предусмотренные законодательством о защите прав потребителей, не ограничиваются.</w:t>
      </w:r>
    </w:p>
    <w:p>
      <w:pPr>
        <w:spacing w:after="120" w:line="259" w:lineRule="auto"/>
      </w:pPr>
      <w:r>
        <w:rPr>
          <w:sz w:val="20"/>
        </w:rPr>
        <w:t>10.5. Если услуга не была оказана вследствие подтвержденной технической ошибки на стороне Исполнителя, Пользователь вправе направить заявку на возврат, продление доступа или повторное оказание услуги по адресу support@offergo.ru или law@offergo.ru.</w:t>
      </w:r>
    </w:p>
    <w:p>
      <w:pPr>
        <w:spacing w:after="120" w:line="259" w:lineRule="auto"/>
      </w:pPr>
      <w:r>
        <w:rPr>
          <w:sz w:val="20"/>
        </w:rPr>
        <w:t>10.6. Заявка на возврат должна содержать email аккаунта, дату и сумму платежа, описание проблемы, реквизиты платежа или чек, а также иные сведения, необходимые для идентификации платежа и проверки обстоятельств.</w:t>
      </w:r>
    </w:p>
    <w:p>
      <w:pPr>
        <w:spacing w:after="120" w:line="259" w:lineRule="auto"/>
      </w:pPr>
      <w:r>
        <w:rPr>
          <w:sz w:val="20"/>
        </w:rPr>
        <w:t>10.7. Возврат денежных средств осуществляется тем же способом, которым была произведена оплата, если иной способ не требуется законом, платежной инфраструктурой или письменным соглашением Сторон.</w:t>
      </w:r>
    </w:p>
    <w:p>
      <w:pPr>
        <w:spacing w:after="120" w:line="259" w:lineRule="auto"/>
      </w:pPr>
      <w:r>
        <w:rPr>
          <w:sz w:val="20"/>
        </w:rPr>
        <w:t>10.8. Требования Пользователя о возврате денежных средств, уменьшении цены или возмещении убытков рассматриваются и удовлетворяются в сроки, предусмотренные законодательством Российской Федерации. Если специальный срок законом не установлен, Исполнитель рассматривает обращение в разумный срок, но не более 30 календарных дней с даты получения полного комплекта сведений, необходимых для рассмотрения обращения.</w:t>
      </w:r>
    </w:p>
    <w:p>
      <w:pPr>
        <w:spacing w:after="120" w:line="259" w:lineRule="auto"/>
      </w:pPr>
      <w:r>
        <w:rPr>
          <w:sz w:val="20"/>
        </w:rPr>
        <w:t>10.9. Отмена автопродления подписки не означает автоматический возврат денежных средств за уже оплаченный период. Пользователь сохраняет доступ до окончания оплаченного периода, если иное не указано в интерфейсе или не предусмотрено законом.</w:t>
      </w:r>
    </w:p>
    <w:p>
      <w:pPr>
        <w:pStyle w:val="Heading1"/>
      </w:pPr>
      <w:r>
        <w:rPr>
          <w:b w:val="0"/>
        </w:rPr>
        <w:t>Контакты для платежных вопросов и возвратов</w:t>
      </w:r>
    </w:p>
    <w:p>
      <w:r>
        <w:rPr>
          <w:b w:val="0"/>
        </w:rPr>
        <w:t>Поддержка Пользователей осуществляется по адресу support@offergo.ru. Юридические претензии и обращения по персональным данным направляются по адресу law@offergo.ru.</w:t>
      </w:r>
    </w:p>
    <w:p>
      <w:r>
        <w:rPr>
          <w:b w:val="0"/>
        </w:rPr>
        <w:t>Режим работы поддержки: понедельник-пятница с 10:00 до 19:00 по московскому времени, кроме нерабочих праздничных дней Российской Федерации.</w:t>
      </w:r>
    </w:p>
    <w:p>
      <w:r>
        <w:rPr>
          <w:b w:val="0"/>
        </w:rPr>
        <w:t>Исполнитель: Индивидуальный предприниматель Дружинин Максим Владимирович, ОГРНИП 325366800011600, ИНН 360409794172, адрес регистрации: Воронежская область, Борисоглебский район, город Борисоглебск, сайт: https://offergo.ru.</w:t>
      </w:r>
    </w:p>
    <w:sectPr w:rsidR="00FC693F" w:rsidRPr="0006063C" w:rsidSect="00034616">
      <w:footerReference w:type="default" r:id="rId9"/>
      <w:headerReference w:type="default" r:id="rId10"/>
      <w:pgSz w:w="12240" w:h="15840"/>
      <w:pgMar w:top="964"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Стр.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offergo.ru | Правила оплаты и возврата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Публичная оферта offergo.ru</dc:title>
  <dc:subject>Оферта на оказание информационных услуг</dc:subject>
  <dc:creator>ИП Дружинин Максим Владимирович</dc:creator>
  <cp:keywords>offergo.ru, публичная оферта, информационные услуги, подписка, ИИ</cp:keywords>
  <dc:description/>
  <cp:lastModifiedBy/>
  <cp:revision>1</cp:revision>
  <dcterms:created xsi:type="dcterms:W3CDTF">2013-12-23T23:15:00Z</dcterms:created>
  <dcterms:modified xsi:type="dcterms:W3CDTF">2013-12-23T23:15:00Z</dcterms:modified>
  <cp:category/>
</cp:coreProperties>
</file>