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ПОЛИТИКА ИСПОЛЬЗОВАНИЯ COOKIE И ИНЫХ АНАЛОГИЧНЫХ ТЕХНОЛОГИЙ</w:t>
      </w:r>
    </w:p>
    <w:p>
      <w:pPr>
        <w:jc w:val="center"/>
      </w:pPr>
      <w:r>
        <w:rPr>
          <w:rFonts w:ascii="Times New Roman" w:hAnsi="Times New Roman"/>
          <w:b/>
          <w:i w:val="0"/>
          <w:sz w:val="26"/>
        </w:rPr>
        <w:t>сайта offergo.ru</w:t>
      </w:r>
    </w:p>
    <w:p>
      <w:pPr>
        <w:jc w:val="center"/>
      </w:pPr>
      <w:r>
        <w:rPr>
          <w:rFonts w:ascii="Times New Roman" w:hAnsi="Times New Roman"/>
          <w:b w:val="0"/>
          <w:i w:val="0"/>
        </w:rPr>
        <w:t>Редакция от 18 мая 2026 г.</w:t>
      </w:r>
    </w:p>
    <w:p>
      <w:pPr>
        <w:jc w:val="center"/>
      </w:pPr>
      <w:r>
        <w:rPr>
          <w:rFonts w:ascii="Times New Roman" w:hAnsi="Times New Roman"/>
          <w:b w:val="0"/>
          <w:i w:val="0"/>
        </w:rPr>
        <w:t>Дата вступления в силу: 18 мая 2026 г.</w:t>
      </w:r>
    </w:p>
    <w:p>
      <w:r>
        <w:rPr>
          <w:rFonts w:ascii="Times New Roman" w:hAnsi="Times New Roman"/>
          <w:b w:val="0"/>
          <w:i w:val="0"/>
        </w:rPr>
      </w:r>
    </w:p>
    <w:p>
      <w:r>
        <w:rPr>
          <w:rFonts w:ascii="Times New Roman" w:hAnsi="Times New Roman"/>
          <w:b w:val="0"/>
          <w:i w:val="0"/>
        </w:rPr>
        <w:t>Настоящая Политика использования cookie и иных аналогичных технологий (далее — Политика cookie) определяет, какие файлы cookie, технологии локального хранения и схожие технические средства используются на сайте https://offergo.ru и в связанных с ним разделах веб-приложения offergo.ru (далее — Сайт, Сервис), для каких целей они применяются, как Пользователь может управлять ими и как Оператор обеспечивает защиту сведений, получаемых с использованием таких технологий.</w:t>
      </w:r>
    </w:p>
    <w:p>
      <w:r>
        <w:rPr>
          <w:rFonts w:ascii="Times New Roman" w:hAnsi="Times New Roman"/>
          <w:b w:val="0"/>
          <w:i w:val="0"/>
        </w:rPr>
        <w:t>Политика cookie является дополнением к Политике в отношении обработки персональных данных и Публичной оферте, размещенным на Сайте. В случае противоречия между настоящей Политикой cookie и Политикой в отношении обработки персональных данных применяются положения Политики в отношении обработки персональных данных в части обработки персональных данных.</w:t>
      </w:r>
    </w:p>
    <w:p>
      <w:r>
        <w:rPr>
          <w:rFonts w:ascii="Times New Roman" w:hAnsi="Times New Roman"/>
          <w:b w:val="0"/>
          <w:i w:val="0"/>
        </w:rPr>
        <w:t>Оператор исходит из повышенно безопасного подхода: если сведения, получаемые с помощью cookie, локального хранилища, технических логов или иных аналогичных технологий, позволяют прямо или косвенно определить Пользователя либо связаны с его аккаунтом, такие сведения рассматриваются как персональные данные и обрабатываются в соответствии с Федеральным законом от 27.07.2006 № 152-ФЗ «О персональных данных».</w:t>
      </w:r>
    </w:p>
    <w:p>
      <w:pPr>
        <w:pStyle w:val="Heading1"/>
      </w:pPr>
      <w:r>
        <w:t>1. Сведения об Операторе</w:t>
      </w:r>
    </w:p>
    <w:p>
      <w:r>
        <w:rPr>
          <w:rFonts w:ascii="Times New Roman" w:hAnsi="Times New Roman"/>
          <w:b w:val="0"/>
          <w:i w:val="0"/>
        </w:rPr>
        <w:t>Оператор: Индивидуальный предприниматель Дружинин Максим Владимирович.</w:t>
      </w:r>
    </w:p>
    <w:p>
      <w:r>
        <w:rPr>
          <w:rFonts w:ascii="Times New Roman" w:hAnsi="Times New Roman"/>
          <w:b w:val="0"/>
          <w:i w:val="0"/>
        </w:rPr>
        <w:t>ОГРНИП: 325366800011600.</w:t>
      </w:r>
    </w:p>
    <w:p>
      <w:r>
        <w:rPr>
          <w:rFonts w:ascii="Times New Roman" w:hAnsi="Times New Roman"/>
          <w:b w:val="0"/>
          <w:i w:val="0"/>
        </w:rPr>
        <w:t>ИНН: 360409794172.</w:t>
      </w:r>
    </w:p>
    <w:p>
      <w:r>
        <w:rPr>
          <w:rFonts w:ascii="Times New Roman" w:hAnsi="Times New Roman"/>
          <w:b w:val="0"/>
          <w:i w:val="0"/>
        </w:rPr>
        <w:t>Адрес: Воронежская область, Борисоглебский район, город Борисоглебск.</w:t>
      </w:r>
    </w:p>
    <w:p>
      <w:r>
        <w:rPr>
          <w:rFonts w:ascii="Times New Roman" w:hAnsi="Times New Roman"/>
          <w:b w:val="0"/>
          <w:i w:val="0"/>
        </w:rPr>
        <w:t>Сайт: https://offergo.ru.</w:t>
      </w:r>
    </w:p>
    <w:p>
      <w:r>
        <w:rPr>
          <w:rFonts w:ascii="Times New Roman" w:hAnsi="Times New Roman"/>
          <w:b w:val="0"/>
          <w:i w:val="0"/>
        </w:rPr>
        <w:t>Email поддержки: support@offergo.ru.</w:t>
      </w:r>
    </w:p>
    <w:p>
      <w:r>
        <w:rPr>
          <w:rFonts w:ascii="Times New Roman" w:hAnsi="Times New Roman"/>
          <w:b w:val="0"/>
          <w:i w:val="0"/>
        </w:rPr>
        <w:t>Email для юридических обращений и обращений по персональным данным: law@offergo.ru.</w:t>
      </w:r>
    </w:p>
    <w:p>
      <w:r>
        <w:rPr>
          <w:rFonts w:ascii="Times New Roman" w:hAnsi="Times New Roman"/>
          <w:b w:val="0"/>
          <w:i w:val="0"/>
        </w:rPr>
        <w:t>Телефон поддержки не используется. Обращения принимаются в электронной форме.</w:t>
      </w:r>
    </w:p>
    <w:p>
      <w:pPr>
        <w:pStyle w:val="Heading1"/>
      </w:pPr>
      <w:r>
        <w:t>2. Термины</w:t>
      </w:r>
    </w:p>
    <w:p>
      <w:pPr>
        <w:pStyle w:val="ListBullet"/>
      </w:pPr>
      <w:r>
        <w:rPr>
          <w:rFonts w:ascii="Times New Roman" w:hAnsi="Times New Roman"/>
          <w:sz w:val="22"/>
        </w:rPr>
        <w:t>Cookie — небольшой фрагмент данных, который сайт сохраняет в браузере или на устройстве Пользователя и который может передаваться сайту при последующих обращениях.</w:t>
      </w:r>
    </w:p>
    <w:p>
      <w:pPr>
        <w:pStyle w:val="ListBullet"/>
      </w:pPr>
      <w:r>
        <w:rPr>
          <w:rFonts w:ascii="Times New Roman" w:hAnsi="Times New Roman"/>
          <w:sz w:val="22"/>
        </w:rPr>
        <w:t>Обязательные cookie — cookie, без которых невозможны вход в аккаунт, поддержание сессии, защита от подмены OAuth-flow, доступ к защищенным разделам и обеспечение безопасности Сервиса.</w:t>
      </w:r>
    </w:p>
    <w:p>
      <w:pPr>
        <w:pStyle w:val="ListBullet"/>
      </w:pPr>
      <w:r>
        <w:rPr>
          <w:rFonts w:ascii="Times New Roman" w:hAnsi="Times New Roman"/>
          <w:sz w:val="22"/>
        </w:rPr>
        <w:t>Необязательные cookie — cookie, которые не являются необходимыми для работы Сервиса и используются только после согласия Пользователя, например для сохранения отдельных настроек интерфейса.</w:t>
      </w:r>
    </w:p>
    <w:p>
      <w:pPr>
        <w:pStyle w:val="ListBullet"/>
      </w:pPr>
      <w:r>
        <w:rPr>
          <w:rFonts w:ascii="Times New Roman" w:hAnsi="Times New Roman"/>
          <w:sz w:val="22"/>
        </w:rPr>
        <w:t>LocalStorage — механизм локального хранения данных браузера, используемый Сервисом, в частности, для сохранения выбора Пользователя в cookie-баннере.</w:t>
      </w:r>
    </w:p>
    <w:p>
      <w:pPr>
        <w:pStyle w:val="ListBullet"/>
      </w:pPr>
      <w:r>
        <w:rPr>
          <w:rFonts w:ascii="Times New Roman" w:hAnsi="Times New Roman"/>
          <w:sz w:val="22"/>
        </w:rPr>
        <w:t>Сессия — техническое состояние авторизации Пользователя, позволяющее Сервису понимать, что запросы поступают от вошедшего в аккаунт Пользователя.</w:t>
      </w:r>
    </w:p>
    <w:p>
      <w:pPr>
        <w:pStyle w:val="ListBullet"/>
      </w:pPr>
      <w:r>
        <w:rPr>
          <w:rFonts w:ascii="Times New Roman" w:hAnsi="Times New Roman"/>
          <w:sz w:val="22"/>
        </w:rPr>
        <w:t>OAuth — механизм входа через внешнего провайдера идентификации, например Яндекс ID, при котором используются служебные security/state cookies для защиты процесса входа.</w:t>
      </w:r>
    </w:p>
    <w:p>
      <w:pPr>
        <w:pStyle w:val="Heading1"/>
      </w:pPr>
      <w:r>
        <w:t>3. Общий подход к cookie на offergo.ru</w:t>
      </w:r>
    </w:p>
    <w:p>
      <w:r>
        <w:rPr>
          <w:rFonts w:ascii="Times New Roman" w:hAnsi="Times New Roman"/>
          <w:b w:val="0"/>
          <w:i w:val="0"/>
        </w:rPr>
        <w:t>Сервис использует минимально необходимый набор cookie. По состоянию на дату настоящей редакции в основном веб-приложении Сервиса используются обязательные cookies авторизации, OAuth security/state cookies, отдельная cookie административной панели, а также одна необязательная UI-cookie для сохранения состояния боковой панели интерфейса.</w:t>
      </w:r>
    </w:p>
    <w:p>
      <w:r>
        <w:rPr>
          <w:rFonts w:ascii="Times New Roman" w:hAnsi="Times New Roman"/>
          <w:b w:val="0"/>
          <w:i w:val="0"/>
        </w:rPr>
        <w:t>В основном веб-приложении Сервиса на дату настоящей редакции не используются рекламные cookie, пиксели ретаргетинга, cookie сторонних рекламных сетей и аналитические cookie. Если Оператор начнет использовать аналитические или рекламные cookie, настоящая Политика cookie будет обновлена, а Пользователю будет предоставлена возможность выразить согласие на соответствующие необязательные cookie, если такое согласие требуется по применимому законодательству и выбранной технической схеме.</w:t>
      </w:r>
    </w:p>
    <w:p>
      <w:r>
        <w:rPr>
          <w:rFonts w:ascii="Times New Roman" w:hAnsi="Times New Roman"/>
          <w:b w:val="0"/>
          <w:i w:val="0"/>
        </w:rPr>
        <w:t>Отказ от необязательных cookie не препятствует регистрации, входу в аккаунт, использованию подписки и доступу к защищенным разделам. Отказ от обязательных cookie невозможен средствами Сервиса, поскольку без них Сервис не сможет корректно аутентифицировать Пользователя, защищать сессию и предоставлять доступ к личному кабинету.</w:t>
      </w:r>
    </w:p>
    <w:p>
      <w:pPr>
        <w:pStyle w:val="Heading1"/>
      </w:pPr>
      <w:r>
        <w:t>4. Какие cookie и технологии используются</w:t>
      </w:r>
    </w:p>
    <w:tbl>
      <w:tblPr>
        <w:tblStyle w:val="TableGrid"/>
        <w:tblW w:type="auto" w:w="0"/>
        <w:jc w:val="center"/>
        <w:tblLook w:firstColumn="1" w:firstRow="1" w:lastColumn="0" w:lastRow="0" w:noHBand="0" w:noVBand="1" w:val="04A0"/>
      </w:tblPr>
      <w:tblGrid>
        <w:gridCol w:w="2051"/>
        <w:gridCol w:w="2051"/>
        <w:gridCol w:w="2051"/>
        <w:gridCol w:w="2051"/>
        <w:gridCol w:w="2051"/>
      </w:tblGrid>
      <w:tr>
        <w:tc>
          <w:tcPr>
            <w:tcW w:type="dxa" w:w="1757"/>
            <w:shd w:fill="D9EAF7"/>
            <w:vAlign w:val="center"/>
          </w:tcPr>
          <w:p>
            <w:pPr>
              <w:jc w:val="left"/>
            </w:pPr>
            <w:r/>
            <w:r>
              <w:rPr>
                <w:rFonts w:ascii="Times New Roman" w:hAnsi="Times New Roman"/>
                <w:b/>
                <w:sz w:val="17"/>
              </w:rPr>
              <w:t>Технология</w:t>
            </w:r>
          </w:p>
        </w:tc>
        <w:tc>
          <w:tcPr>
            <w:tcW w:type="dxa" w:w="1701"/>
            <w:shd w:fill="D9EAF7"/>
            <w:vAlign w:val="center"/>
          </w:tcPr>
          <w:p>
            <w:pPr>
              <w:jc w:val="left"/>
            </w:pPr>
            <w:r/>
            <w:r>
              <w:rPr>
                <w:rFonts w:ascii="Times New Roman" w:hAnsi="Times New Roman"/>
                <w:b/>
                <w:sz w:val="17"/>
              </w:rPr>
              <w:t>Категория</w:t>
            </w:r>
          </w:p>
        </w:tc>
        <w:tc>
          <w:tcPr>
            <w:tcW w:type="dxa" w:w="3685"/>
            <w:shd w:fill="D9EAF7"/>
            <w:vAlign w:val="center"/>
          </w:tcPr>
          <w:p>
            <w:pPr>
              <w:jc w:val="left"/>
            </w:pPr>
            <w:r/>
            <w:r>
              <w:rPr>
                <w:rFonts w:ascii="Times New Roman" w:hAnsi="Times New Roman"/>
                <w:b/>
                <w:sz w:val="17"/>
              </w:rPr>
              <w:t>Назначение</w:t>
            </w:r>
          </w:p>
        </w:tc>
        <w:tc>
          <w:tcPr>
            <w:tcW w:type="dxa" w:w="1247"/>
            <w:shd w:fill="D9EAF7"/>
            <w:vAlign w:val="center"/>
          </w:tcPr>
          <w:p>
            <w:pPr>
              <w:jc w:val="left"/>
            </w:pPr>
            <w:r/>
            <w:r>
              <w:rPr>
                <w:rFonts w:ascii="Times New Roman" w:hAnsi="Times New Roman"/>
                <w:b/>
                <w:sz w:val="17"/>
              </w:rPr>
              <w:t>Обязательность</w:t>
            </w:r>
          </w:p>
        </w:tc>
        <w:tc>
          <w:tcPr>
            <w:tcW w:type="dxa" w:w="2268"/>
            <w:shd w:fill="D9EAF7"/>
            <w:vAlign w:val="center"/>
          </w:tcPr>
          <w:p>
            <w:pPr>
              <w:jc w:val="left"/>
            </w:pPr>
            <w:r/>
            <w:r>
              <w:rPr>
                <w:rFonts w:ascii="Times New Roman" w:hAnsi="Times New Roman"/>
                <w:b/>
                <w:sz w:val="17"/>
              </w:rPr>
              <w:t>Срок хранения / прекращение</w:t>
            </w:r>
          </w:p>
        </w:tc>
      </w:tr>
      <w:tr>
        <w:tc>
          <w:tcPr>
            <w:tcW w:type="dxa" w:w="1757"/>
            <w:vAlign w:val="top"/>
          </w:tcPr>
          <w:p>
            <w:pPr>
              <w:jc w:val="left"/>
            </w:pPr>
            <w:r/>
            <w:r>
              <w:rPr>
                <w:rFonts w:ascii="Times New Roman" w:hAnsi="Times New Roman"/>
                <w:b w:val="0"/>
                <w:sz w:val="16"/>
              </w:rPr>
              <w:t>Cookies с префиксом `offergo`</w:t>
            </w:r>
          </w:p>
        </w:tc>
        <w:tc>
          <w:tcPr>
            <w:tcW w:type="dxa" w:w="1701"/>
            <w:vAlign w:val="top"/>
          </w:tcPr>
          <w:p>
            <w:pPr>
              <w:jc w:val="left"/>
            </w:pPr>
            <w:r/>
            <w:r>
              <w:rPr>
                <w:rFonts w:ascii="Times New Roman" w:hAnsi="Times New Roman"/>
                <w:b w:val="0"/>
                <w:sz w:val="16"/>
              </w:rPr>
              <w:t>Обязательные cookies авторизации</w:t>
            </w:r>
          </w:p>
        </w:tc>
        <w:tc>
          <w:tcPr>
            <w:tcW w:type="dxa" w:w="3685"/>
            <w:vAlign w:val="top"/>
          </w:tcPr>
          <w:p>
            <w:pPr>
              <w:jc w:val="left"/>
            </w:pPr>
            <w:r/>
            <w:r>
              <w:rPr>
                <w:rFonts w:ascii="Times New Roman" w:hAnsi="Times New Roman"/>
                <w:b w:val="0"/>
                <w:sz w:val="16"/>
              </w:rPr>
              <w:t>Better Auth хранит браузерную сессию Пользователя, чтобы защищенные страницы `/dashboard`, `/resumes`, `/billing`, `/subscription` и иные разделы понимали, кто вошел в аккаунт.</w:t>
            </w:r>
          </w:p>
        </w:tc>
        <w:tc>
          <w:tcPr>
            <w:tcW w:type="dxa" w:w="1247"/>
            <w:vAlign w:val="top"/>
          </w:tcPr>
          <w:p>
            <w:pPr>
              <w:jc w:val="left"/>
            </w:pPr>
            <w:r/>
            <w:r>
              <w:rPr>
                <w:rFonts w:ascii="Times New Roman" w:hAnsi="Times New Roman"/>
                <w:b w:val="0"/>
                <w:sz w:val="16"/>
              </w:rPr>
              <w:t>Да</w:t>
            </w:r>
          </w:p>
        </w:tc>
        <w:tc>
          <w:tcPr>
            <w:tcW w:type="dxa" w:w="2268"/>
            <w:vAlign w:val="top"/>
          </w:tcPr>
          <w:p>
            <w:pPr>
              <w:jc w:val="left"/>
            </w:pPr>
            <w:r/>
            <w:r>
              <w:rPr>
                <w:rFonts w:ascii="Times New Roman" w:hAnsi="Times New Roman"/>
                <w:b w:val="0"/>
                <w:sz w:val="16"/>
              </w:rPr>
              <w:t>До выхода из аккаунта, истечения сессии, удаления cookies Пользователем либо иного срока, заданного технической конфигурацией авторизации.</w:t>
            </w:r>
          </w:p>
        </w:tc>
      </w:tr>
      <w:tr>
        <w:tc>
          <w:tcPr>
            <w:tcW w:type="dxa" w:w="1757"/>
            <w:vAlign w:val="top"/>
          </w:tcPr>
          <w:p>
            <w:pPr>
              <w:jc w:val="left"/>
            </w:pPr>
            <w:r/>
            <w:r>
              <w:rPr>
                <w:rFonts w:ascii="Times New Roman" w:hAnsi="Times New Roman"/>
                <w:b w:val="0"/>
                <w:sz w:val="16"/>
              </w:rPr>
              <w:t>OAuth security/state cookies</w:t>
            </w:r>
          </w:p>
        </w:tc>
        <w:tc>
          <w:tcPr>
            <w:tcW w:type="dxa" w:w="1701"/>
            <w:vAlign w:val="top"/>
          </w:tcPr>
          <w:p>
            <w:pPr>
              <w:jc w:val="left"/>
            </w:pPr>
            <w:r/>
            <w:r>
              <w:rPr>
                <w:rFonts w:ascii="Times New Roman" w:hAnsi="Times New Roman"/>
                <w:b w:val="0"/>
                <w:sz w:val="16"/>
              </w:rPr>
              <w:t>Обязательные security cookies</w:t>
            </w:r>
          </w:p>
        </w:tc>
        <w:tc>
          <w:tcPr>
            <w:tcW w:type="dxa" w:w="3685"/>
            <w:vAlign w:val="top"/>
          </w:tcPr>
          <w:p>
            <w:pPr>
              <w:jc w:val="left"/>
            </w:pPr>
            <w:r/>
            <w:r>
              <w:rPr>
                <w:rFonts w:ascii="Times New Roman" w:hAnsi="Times New Roman"/>
                <w:b w:val="0"/>
                <w:sz w:val="16"/>
              </w:rPr>
              <w:t>Используются при входе через OAuth для проверки callback/state, защиты от подмены OAuth-flow и иных атак на процесс авторизации.</w:t>
            </w:r>
          </w:p>
        </w:tc>
        <w:tc>
          <w:tcPr>
            <w:tcW w:type="dxa" w:w="1247"/>
            <w:vAlign w:val="top"/>
          </w:tcPr>
          <w:p>
            <w:pPr>
              <w:jc w:val="left"/>
            </w:pPr>
            <w:r/>
            <w:r>
              <w:rPr>
                <w:rFonts w:ascii="Times New Roman" w:hAnsi="Times New Roman"/>
                <w:b w:val="0"/>
                <w:sz w:val="16"/>
              </w:rPr>
              <w:t>Да</w:t>
            </w:r>
          </w:p>
        </w:tc>
        <w:tc>
          <w:tcPr>
            <w:tcW w:type="dxa" w:w="2268"/>
            <w:vAlign w:val="top"/>
          </w:tcPr>
          <w:p>
            <w:pPr>
              <w:jc w:val="left"/>
            </w:pPr>
            <w:r/>
            <w:r>
              <w:rPr>
                <w:rFonts w:ascii="Times New Roman" w:hAnsi="Times New Roman"/>
                <w:b w:val="0"/>
                <w:sz w:val="16"/>
              </w:rPr>
              <w:t>Краткосрочно: до завершения OAuth-flow, истечения технического срока безопасности или удаления cookies Пользователем.</w:t>
            </w:r>
          </w:p>
        </w:tc>
      </w:tr>
      <w:tr>
        <w:tc>
          <w:tcPr>
            <w:tcW w:type="dxa" w:w="1757"/>
            <w:vAlign w:val="top"/>
          </w:tcPr>
          <w:p>
            <w:pPr>
              <w:jc w:val="left"/>
            </w:pPr>
            <w:r/>
            <w:r>
              <w:rPr>
                <w:rFonts w:ascii="Times New Roman" w:hAnsi="Times New Roman"/>
                <w:b w:val="0"/>
                <w:sz w:val="16"/>
              </w:rPr>
              <w:t>`offergo_adminjs`</w:t>
            </w:r>
          </w:p>
        </w:tc>
        <w:tc>
          <w:tcPr>
            <w:tcW w:type="dxa" w:w="1701"/>
            <w:vAlign w:val="top"/>
          </w:tcPr>
          <w:p>
            <w:pPr>
              <w:jc w:val="left"/>
            </w:pPr>
            <w:r/>
            <w:r>
              <w:rPr>
                <w:rFonts w:ascii="Times New Roman" w:hAnsi="Times New Roman"/>
                <w:b w:val="0"/>
                <w:sz w:val="16"/>
              </w:rPr>
              <w:t>Обязательная cookie административной панели</w:t>
            </w:r>
          </w:p>
        </w:tc>
        <w:tc>
          <w:tcPr>
            <w:tcW w:type="dxa" w:w="3685"/>
            <w:vAlign w:val="top"/>
          </w:tcPr>
          <w:p>
            <w:pPr>
              <w:jc w:val="left"/>
            </w:pPr>
            <w:r/>
            <w:r>
              <w:rPr>
                <w:rFonts w:ascii="Times New Roman" w:hAnsi="Times New Roman"/>
                <w:b w:val="0"/>
                <w:sz w:val="16"/>
              </w:rPr>
              <w:t>Используется для сессии административной панели AdminJS. Предназначена для администраторов и не является пользовательской cookie обычного посетителя.</w:t>
            </w:r>
          </w:p>
        </w:tc>
        <w:tc>
          <w:tcPr>
            <w:tcW w:type="dxa" w:w="1247"/>
            <w:vAlign w:val="top"/>
          </w:tcPr>
          <w:p>
            <w:pPr>
              <w:jc w:val="left"/>
            </w:pPr>
            <w:r/>
            <w:r>
              <w:rPr>
                <w:rFonts w:ascii="Times New Roman" w:hAnsi="Times New Roman"/>
                <w:b w:val="0"/>
                <w:sz w:val="16"/>
              </w:rPr>
              <w:t>Да, для администраторов</w:t>
            </w:r>
          </w:p>
        </w:tc>
        <w:tc>
          <w:tcPr>
            <w:tcW w:type="dxa" w:w="2268"/>
            <w:vAlign w:val="top"/>
          </w:tcPr>
          <w:p>
            <w:pPr>
              <w:jc w:val="left"/>
            </w:pPr>
            <w:r/>
            <w:r>
              <w:rPr>
                <w:rFonts w:ascii="Times New Roman" w:hAnsi="Times New Roman"/>
                <w:b w:val="0"/>
                <w:sz w:val="16"/>
              </w:rPr>
              <w:t>До выхода администратора из административной панели, истечения административной сессии или удаления cookies.</w:t>
            </w:r>
          </w:p>
        </w:tc>
      </w:tr>
      <w:tr>
        <w:tc>
          <w:tcPr>
            <w:tcW w:type="dxa" w:w="1757"/>
            <w:vAlign w:val="top"/>
          </w:tcPr>
          <w:p>
            <w:pPr>
              <w:jc w:val="left"/>
            </w:pPr>
            <w:r/>
            <w:r>
              <w:rPr>
                <w:rFonts w:ascii="Times New Roman" w:hAnsi="Times New Roman"/>
                <w:b w:val="0"/>
                <w:sz w:val="16"/>
              </w:rPr>
              <w:t>Передача `cookie` header между Next.js и backend API</w:t>
            </w:r>
          </w:p>
        </w:tc>
        <w:tc>
          <w:tcPr>
            <w:tcW w:type="dxa" w:w="1701"/>
            <w:vAlign w:val="top"/>
          </w:tcPr>
          <w:p>
            <w:pPr>
              <w:jc w:val="left"/>
            </w:pPr>
            <w:r/>
            <w:r>
              <w:rPr>
                <w:rFonts w:ascii="Times New Roman" w:hAnsi="Times New Roman"/>
                <w:b w:val="0"/>
                <w:sz w:val="16"/>
              </w:rPr>
              <w:t>Техническая передача сессии внутри инфраструктуры Сервиса</w:t>
            </w:r>
          </w:p>
        </w:tc>
        <w:tc>
          <w:tcPr>
            <w:tcW w:type="dxa" w:w="3685"/>
            <w:vAlign w:val="top"/>
          </w:tcPr>
          <w:p>
            <w:pPr>
              <w:jc w:val="left"/>
            </w:pPr>
            <w:r/>
            <w:r>
              <w:rPr>
                <w:rFonts w:ascii="Times New Roman" w:hAnsi="Times New Roman"/>
                <w:b w:val="0"/>
                <w:sz w:val="16"/>
              </w:rPr>
              <w:t>Next-прокси и server fetch передают cookie-заголовок в backend API, чтобы backend видел ту же веб-сессию и корректно авторизовал запросы.</w:t>
            </w:r>
          </w:p>
        </w:tc>
        <w:tc>
          <w:tcPr>
            <w:tcW w:type="dxa" w:w="1247"/>
            <w:vAlign w:val="top"/>
          </w:tcPr>
          <w:p>
            <w:pPr>
              <w:jc w:val="left"/>
            </w:pPr>
            <w:r/>
            <w:r>
              <w:rPr>
                <w:rFonts w:ascii="Times New Roman" w:hAnsi="Times New Roman"/>
                <w:b w:val="0"/>
                <w:sz w:val="16"/>
              </w:rPr>
              <w:t>Да</w:t>
            </w:r>
          </w:p>
        </w:tc>
        <w:tc>
          <w:tcPr>
            <w:tcW w:type="dxa" w:w="2268"/>
            <w:vAlign w:val="top"/>
          </w:tcPr>
          <w:p>
            <w:pPr>
              <w:jc w:val="left"/>
            </w:pPr>
            <w:r/>
            <w:r>
              <w:rPr>
                <w:rFonts w:ascii="Times New Roman" w:hAnsi="Times New Roman"/>
                <w:b w:val="0"/>
                <w:sz w:val="16"/>
              </w:rPr>
              <w:t>Ограничено временем существования соответствующей сессионной cookie.</w:t>
            </w:r>
          </w:p>
        </w:tc>
      </w:tr>
      <w:tr>
        <w:tc>
          <w:tcPr>
            <w:tcW w:type="dxa" w:w="1757"/>
            <w:vAlign w:val="top"/>
          </w:tcPr>
          <w:p>
            <w:pPr>
              <w:jc w:val="left"/>
            </w:pPr>
            <w:r/>
            <w:r>
              <w:rPr>
                <w:rFonts w:ascii="Times New Roman" w:hAnsi="Times New Roman"/>
                <w:b w:val="0"/>
                <w:sz w:val="16"/>
              </w:rPr>
              <w:t>`sidebar_state`</w:t>
            </w:r>
          </w:p>
        </w:tc>
        <w:tc>
          <w:tcPr>
            <w:tcW w:type="dxa" w:w="1701"/>
            <w:vAlign w:val="top"/>
          </w:tcPr>
          <w:p>
            <w:pPr>
              <w:jc w:val="left"/>
            </w:pPr>
            <w:r/>
            <w:r>
              <w:rPr>
                <w:rFonts w:ascii="Times New Roman" w:hAnsi="Times New Roman"/>
                <w:b w:val="0"/>
                <w:sz w:val="16"/>
              </w:rPr>
              <w:t>Необязательная UI-cookie</w:t>
            </w:r>
          </w:p>
        </w:tc>
        <w:tc>
          <w:tcPr>
            <w:tcW w:type="dxa" w:w="3685"/>
            <w:vAlign w:val="top"/>
          </w:tcPr>
          <w:p>
            <w:pPr>
              <w:jc w:val="left"/>
            </w:pPr>
            <w:r/>
            <w:r>
              <w:rPr>
                <w:rFonts w:ascii="Times New Roman" w:hAnsi="Times New Roman"/>
                <w:b w:val="0"/>
                <w:sz w:val="16"/>
              </w:rPr>
              <w:t>Сохраняет состояние боковой панели интерфейса. Устанавливается только после выбора Пользователем варианта, разрешающего необязательные cookie. При отказе удаляется.</w:t>
            </w:r>
          </w:p>
        </w:tc>
        <w:tc>
          <w:tcPr>
            <w:tcW w:type="dxa" w:w="1247"/>
            <w:vAlign w:val="top"/>
          </w:tcPr>
          <w:p>
            <w:pPr>
              <w:jc w:val="left"/>
            </w:pPr>
            <w:r/>
            <w:r>
              <w:rPr>
                <w:rFonts w:ascii="Times New Roman" w:hAnsi="Times New Roman"/>
                <w:b w:val="0"/>
                <w:sz w:val="16"/>
              </w:rPr>
              <w:t>Нет</w:t>
            </w:r>
          </w:p>
        </w:tc>
        <w:tc>
          <w:tcPr>
            <w:tcW w:type="dxa" w:w="2268"/>
            <w:vAlign w:val="top"/>
          </w:tcPr>
          <w:p>
            <w:pPr>
              <w:jc w:val="left"/>
            </w:pPr>
            <w:r/>
            <w:r>
              <w:rPr>
                <w:rFonts w:ascii="Times New Roman" w:hAnsi="Times New Roman"/>
                <w:b w:val="0"/>
                <w:sz w:val="16"/>
              </w:rPr>
              <w:t>До удаления cookie, изменения настройки интерфейса, истечения технического срока хранения или отзыва согласия Пользователем.</w:t>
            </w:r>
          </w:p>
        </w:tc>
      </w:tr>
      <w:tr>
        <w:tc>
          <w:tcPr>
            <w:tcW w:type="dxa" w:w="1757"/>
            <w:vAlign w:val="top"/>
          </w:tcPr>
          <w:p>
            <w:pPr>
              <w:jc w:val="left"/>
            </w:pPr>
            <w:r/>
            <w:r>
              <w:rPr>
                <w:rFonts w:ascii="Times New Roman" w:hAnsi="Times New Roman"/>
                <w:b w:val="0"/>
                <w:sz w:val="16"/>
              </w:rPr>
              <w:t>`offergo_cookie_consent_v2` в localStorage</w:t>
            </w:r>
          </w:p>
        </w:tc>
        <w:tc>
          <w:tcPr>
            <w:tcW w:type="dxa" w:w="1701"/>
            <w:vAlign w:val="top"/>
          </w:tcPr>
          <w:p>
            <w:pPr>
              <w:jc w:val="left"/>
            </w:pPr>
            <w:r/>
            <w:r>
              <w:rPr>
                <w:rFonts w:ascii="Times New Roman" w:hAnsi="Times New Roman"/>
                <w:b w:val="0"/>
                <w:sz w:val="16"/>
              </w:rPr>
              <w:t>Локальное хранение выбора Пользователя</w:t>
            </w:r>
          </w:p>
        </w:tc>
        <w:tc>
          <w:tcPr>
            <w:tcW w:type="dxa" w:w="3685"/>
            <w:vAlign w:val="top"/>
          </w:tcPr>
          <w:p>
            <w:pPr>
              <w:jc w:val="left"/>
            </w:pPr>
            <w:r/>
            <w:r>
              <w:rPr>
                <w:rFonts w:ascii="Times New Roman" w:hAnsi="Times New Roman"/>
                <w:b w:val="0"/>
                <w:sz w:val="16"/>
              </w:rPr>
              <w:t>Хранит факт согласия или отказа по cookie-баннеру. Это не cookie, но аналогичная технология локального хранения, необходимая, чтобы не показывать баннер при каждом посещении.</w:t>
            </w:r>
          </w:p>
        </w:tc>
        <w:tc>
          <w:tcPr>
            <w:tcW w:type="dxa" w:w="1247"/>
            <w:vAlign w:val="top"/>
          </w:tcPr>
          <w:p>
            <w:pPr>
              <w:jc w:val="left"/>
            </w:pPr>
            <w:r/>
            <w:r>
              <w:rPr>
                <w:rFonts w:ascii="Times New Roman" w:hAnsi="Times New Roman"/>
                <w:b w:val="0"/>
                <w:sz w:val="16"/>
              </w:rPr>
              <w:t>Да, для фиксации выбора</w:t>
            </w:r>
          </w:p>
        </w:tc>
        <w:tc>
          <w:tcPr>
            <w:tcW w:type="dxa" w:w="2268"/>
            <w:vAlign w:val="top"/>
          </w:tcPr>
          <w:p>
            <w:pPr>
              <w:jc w:val="left"/>
            </w:pPr>
            <w:r/>
            <w:r>
              <w:rPr>
                <w:rFonts w:ascii="Times New Roman" w:hAnsi="Times New Roman"/>
                <w:b w:val="0"/>
                <w:sz w:val="16"/>
              </w:rPr>
              <w:t>До удаления localStorage Пользователем, изменения версии баннера/Политики cookie или сброса настроек браузера.</w:t>
            </w:r>
          </w:p>
        </w:tc>
      </w:tr>
    </w:tbl>
    <w:p>
      <w:pPr>
        <w:pStyle w:val="Heading1"/>
      </w:pPr>
      <w:r>
        <w:t>5. Какие сведения могут обрабатываться</w:t>
      </w:r>
    </w:p>
    <w:p>
      <w:r>
        <w:rPr>
          <w:rFonts w:ascii="Times New Roman" w:hAnsi="Times New Roman"/>
          <w:b w:val="0"/>
          <w:i w:val="0"/>
        </w:rPr>
        <w:t>В зависимости от конкретной cookie или технологии локального хранения Оператор может обрабатывать следующие технические сведения:</w:t>
      </w:r>
    </w:p>
    <w:p>
      <w:pPr>
        <w:pStyle w:val="ListBullet"/>
      </w:pPr>
      <w:r>
        <w:rPr>
          <w:rFonts w:ascii="Times New Roman" w:hAnsi="Times New Roman"/>
          <w:sz w:val="22"/>
        </w:rPr>
        <w:t>идентификатор пользовательской сессии или технический токен авторизации;</w:t>
      </w:r>
    </w:p>
    <w:p>
      <w:pPr>
        <w:pStyle w:val="ListBullet"/>
      </w:pPr>
      <w:r>
        <w:rPr>
          <w:rFonts w:ascii="Times New Roman" w:hAnsi="Times New Roman"/>
          <w:sz w:val="22"/>
        </w:rPr>
        <w:t>признак входа Пользователя в аккаунт и связанная с этим техническая информация о сессии;</w:t>
      </w:r>
    </w:p>
    <w:p>
      <w:pPr>
        <w:pStyle w:val="ListBullet"/>
      </w:pPr>
      <w:r>
        <w:rPr>
          <w:rFonts w:ascii="Times New Roman" w:hAnsi="Times New Roman"/>
          <w:sz w:val="22"/>
        </w:rPr>
        <w:t>security/state/nonce-параметры OAuth-flow, необходимые для защиты процесса входа;</w:t>
      </w:r>
    </w:p>
    <w:p>
      <w:pPr>
        <w:pStyle w:val="ListBullet"/>
      </w:pPr>
      <w:r>
        <w:rPr>
          <w:rFonts w:ascii="Times New Roman" w:hAnsi="Times New Roman"/>
          <w:sz w:val="22"/>
        </w:rPr>
        <w:t>состояние отдельных элементов интерфейса, например боковой панели;</w:t>
      </w:r>
    </w:p>
    <w:p>
      <w:pPr>
        <w:pStyle w:val="ListBullet"/>
      </w:pPr>
      <w:r>
        <w:rPr>
          <w:rFonts w:ascii="Times New Roman" w:hAnsi="Times New Roman"/>
          <w:sz w:val="22"/>
        </w:rPr>
        <w:t>факт выбора Пользователя в cookie-баннере, включая согласие или отказ от необязательных cookie;</w:t>
      </w:r>
    </w:p>
    <w:p>
      <w:pPr>
        <w:pStyle w:val="ListBullet"/>
      </w:pPr>
      <w:r>
        <w:rPr>
          <w:rFonts w:ascii="Times New Roman" w:hAnsi="Times New Roman"/>
          <w:sz w:val="22"/>
        </w:rPr>
        <w:t>IP-адрес, user-agent, дата и время обращения, адрес запрашиваемой страницы и иные технические сведения серверного запроса, если они фиксируются в технических логах для безопасности и диагностики.</w:t>
      </w:r>
    </w:p>
    <w:p>
      <w:r>
        <w:rPr>
          <w:rFonts w:ascii="Times New Roman" w:hAnsi="Times New Roman"/>
          <w:b w:val="0"/>
          <w:i w:val="0"/>
        </w:rPr>
        <w:t>Оператор не размещает в cookie ФИО, телефон, адрес электронной почты, пароль в открытом виде, текст резюме, содержимое откликов, аудиозаписи, транскрипты собеседований или иные содержательные материалы Пользователя.</w:t>
      </w:r>
    </w:p>
    <w:p>
      <w:pPr>
        <w:pStyle w:val="Heading1"/>
      </w:pPr>
      <w:r>
        <w:t>6. Цели использования cookie</w:t>
      </w:r>
    </w:p>
    <w:p>
      <w:pPr>
        <w:pStyle w:val="ListBullet"/>
      </w:pPr>
      <w:r>
        <w:rPr>
          <w:rFonts w:ascii="Times New Roman" w:hAnsi="Times New Roman"/>
          <w:sz w:val="22"/>
        </w:rPr>
        <w:t>аутентификация Пользователя и поддержание его сессии в личном кабинете;</w:t>
      </w:r>
    </w:p>
    <w:p>
      <w:pPr>
        <w:pStyle w:val="ListBullet"/>
      </w:pPr>
      <w:r>
        <w:rPr>
          <w:rFonts w:ascii="Times New Roman" w:hAnsi="Times New Roman"/>
          <w:sz w:val="22"/>
        </w:rPr>
        <w:t>предоставление доступа к защищенным разделам Сервиса, включая dashboard, резюме, биллинг и подписку;</w:t>
      </w:r>
    </w:p>
    <w:p>
      <w:pPr>
        <w:pStyle w:val="ListBullet"/>
      </w:pPr>
      <w:r>
        <w:rPr>
          <w:rFonts w:ascii="Times New Roman" w:hAnsi="Times New Roman"/>
          <w:sz w:val="22"/>
        </w:rPr>
        <w:t>защита процесса входа через OAuth от подмены callback/state, CSRF и иных атак;</w:t>
      </w:r>
    </w:p>
    <w:p>
      <w:pPr>
        <w:pStyle w:val="ListBullet"/>
      </w:pPr>
      <w:r>
        <w:rPr>
          <w:rFonts w:ascii="Times New Roman" w:hAnsi="Times New Roman"/>
          <w:sz w:val="22"/>
        </w:rPr>
        <w:t>обеспечение работы административной панели и разграничение административного доступа;</w:t>
      </w:r>
    </w:p>
    <w:p>
      <w:pPr>
        <w:pStyle w:val="ListBullet"/>
      </w:pPr>
      <w:r>
        <w:rPr>
          <w:rFonts w:ascii="Times New Roman" w:hAnsi="Times New Roman"/>
          <w:sz w:val="22"/>
        </w:rPr>
        <w:t>передача сессионной информации между веб-приложением и backend API внутри инфраструктуры Сервиса;</w:t>
      </w:r>
    </w:p>
    <w:p>
      <w:pPr>
        <w:pStyle w:val="ListBullet"/>
      </w:pPr>
      <w:r>
        <w:rPr>
          <w:rFonts w:ascii="Times New Roman" w:hAnsi="Times New Roman"/>
          <w:sz w:val="22"/>
        </w:rPr>
        <w:t>сохранение выбора Пользователя в cookie-баннере;</w:t>
      </w:r>
    </w:p>
    <w:p>
      <w:pPr>
        <w:pStyle w:val="ListBullet"/>
      </w:pPr>
      <w:r>
        <w:rPr>
          <w:rFonts w:ascii="Times New Roman" w:hAnsi="Times New Roman"/>
          <w:sz w:val="22"/>
        </w:rPr>
        <w:t>сохранение необязательных настроек интерфейса, если Пользователь согласился на необязательные cookie;</w:t>
      </w:r>
    </w:p>
    <w:p>
      <w:pPr>
        <w:pStyle w:val="ListBullet"/>
      </w:pPr>
      <w:r>
        <w:rPr>
          <w:rFonts w:ascii="Times New Roman" w:hAnsi="Times New Roman"/>
          <w:sz w:val="22"/>
        </w:rPr>
        <w:t>обеспечение информационной безопасности, диагностика ошибок и предотвращение злоупотреблений.</w:t>
      </w:r>
    </w:p>
    <w:p>
      <w:pPr>
        <w:pStyle w:val="Heading1"/>
      </w:pPr>
      <w:r>
        <w:t>7. Правовые основания обработки</w:t>
      </w:r>
    </w:p>
    <w:p>
      <w:r>
        <w:rPr>
          <w:rFonts w:ascii="Times New Roman" w:hAnsi="Times New Roman"/>
          <w:b w:val="0"/>
          <w:i w:val="0"/>
        </w:rPr>
        <w:t>Обязательные cookies авторизации, security/state cookies OAuth и техническая передача cookie-заголовков между частями Сервиса используются для заключения и исполнения договора с Пользователем, предоставления доступа к личному кабинету, обеспечения безопасности аккаунта, выполнения требований законодательства и защиты прав Оператора и Пользователя.</w:t>
      </w:r>
    </w:p>
    <w:p>
      <w:r>
        <w:rPr>
          <w:rFonts w:ascii="Times New Roman" w:hAnsi="Times New Roman"/>
          <w:b w:val="0"/>
          <w:i w:val="0"/>
        </w:rPr>
        <w:t>Необязательная UI-cookie `sidebar_state` используется только после выражения Пользователем согласия в cookie-баннере либо после иного однозначного действия Пользователя, разрешающего использование необязательных cookie. Пользователь вправе отказаться от необязательных cookie; в таком случае указанная cookie удаляется и не используется до повторного согласия.</w:t>
      </w:r>
    </w:p>
    <w:p>
      <w:r>
        <w:rPr>
          <w:rFonts w:ascii="Times New Roman" w:hAnsi="Times New Roman"/>
          <w:b w:val="0"/>
          <w:i w:val="0"/>
        </w:rPr>
        <w:t>Хранение выбора Пользователя в localStorage по ключу `offergo_cookie_consent_v2` необходимо для фиксации выбранного режима cookie-баннера и корректной работы механизма управления cookie. Пользователь может удалить этот ключ через настройки браузера или очистку локального хранилища.</w:t>
      </w:r>
    </w:p>
    <w:p>
      <w:pPr>
        <w:pStyle w:val="Heading1"/>
      </w:pPr>
      <w:r>
        <w:t>8. Обязательные и необязательные cookie</w:t>
      </w:r>
    </w:p>
    <w:p>
      <w:r>
        <w:rPr>
          <w:rFonts w:ascii="Times New Roman" w:hAnsi="Times New Roman"/>
          <w:b w:val="0"/>
          <w:i w:val="0"/>
        </w:rPr>
        <w:t>Обязательные cookie необходимы для работы Сервиса. Если Пользователь отключит их в браузере, он может потерять возможность войти в аккаунт, пользоваться защищенными разделами, оформлять подписку, работать с резюме и использовать другие функции Сервиса.</w:t>
      </w:r>
    </w:p>
    <w:p>
      <w:r>
        <w:rPr>
          <w:rFonts w:ascii="Times New Roman" w:hAnsi="Times New Roman"/>
          <w:b w:val="0"/>
          <w:i w:val="0"/>
        </w:rPr>
        <w:t>Необязательные cookie не требуются для доступа к Сервису. На дату настоящей редакции к необязательным cookie относится `sidebar_state`, используемая только для удобства интерфейса. Отказ от этой cookie может приводить к тому, что состояние боковой панели не будет сохраняться между посещениями, но не ограничивает доступ к основным функциям Сервиса.</w:t>
      </w:r>
    </w:p>
    <w:p>
      <w:pPr>
        <w:pStyle w:val="Heading1"/>
      </w:pPr>
      <w:r>
        <w:t>9. Cookie-баннер и управление согласием</w:t>
      </w:r>
    </w:p>
    <w:p>
      <w:r>
        <w:rPr>
          <w:rFonts w:ascii="Times New Roman" w:hAnsi="Times New Roman"/>
          <w:b w:val="0"/>
          <w:i w:val="0"/>
        </w:rPr>
        <w:t>При первом посещении или при отсутствии сохраненного выбора Сервис может показывать cookie-баннер. В баннере Пользователь может выбрать использование только обязательных cookie либо разрешить также необязательные cookie.</w:t>
      </w:r>
    </w:p>
    <w:p>
      <w:r>
        <w:rPr>
          <w:rFonts w:ascii="Times New Roman" w:hAnsi="Times New Roman"/>
          <w:b w:val="0"/>
          <w:i w:val="0"/>
        </w:rPr>
        <w:t>Выбор Пользователя хранится в localStorage по ключу `offergo_cookie_consent_v2`. Если Пользователь отказался от необязательных cookie, Сервис удаляет необязательные cookie, включая `sidebar_state`, и не устанавливает их до повторного согласия.</w:t>
      </w:r>
    </w:p>
    <w:p>
      <w:r>
        <w:rPr>
          <w:rFonts w:ascii="Times New Roman" w:hAnsi="Times New Roman"/>
          <w:b w:val="0"/>
          <w:i w:val="0"/>
        </w:rPr>
        <w:t>Пользователь может изменить выбор, очистив cookies и localStorage в браузере, либо через интерфейс управления cookie, если такой интерфейс доступен на Сайте. После удаления сохраненного выбора cookie-баннер может быть показан повторно.</w:t>
      </w:r>
    </w:p>
    <w:p>
      <w:pPr>
        <w:pStyle w:val="Heading1"/>
      </w:pPr>
      <w:r>
        <w:t>10. Аналитические и рекламные cookie</w:t>
      </w:r>
    </w:p>
    <w:p>
      <w:r>
        <w:rPr>
          <w:rFonts w:ascii="Times New Roman" w:hAnsi="Times New Roman"/>
          <w:b w:val="0"/>
          <w:i w:val="0"/>
        </w:rPr>
        <w:t>По состоянию на дату настоящей редакции в основном веб-приложении Сервиса не используются аналитические cookies, рекламные cookies, пиксели ретаргетинга, Google Analytics, Meta Pixel, TikTok Pixel, иные зарубежные рекламные или аналитические трекеры, а также Вебвизор.</w:t>
      </w:r>
    </w:p>
    <w:p>
      <w:r>
        <w:rPr>
          <w:rFonts w:ascii="Times New Roman" w:hAnsi="Times New Roman"/>
          <w:b w:val="0"/>
          <w:i w:val="0"/>
        </w:rPr>
        <w:t>Если в будущем Оператор подключит аналитические или рекламные технологии, Оператор обновит настоящую Политику cookie и, при необходимости, реализует отдельное получение согласия Пользователя на такие cookie и/или обработку соответствующих персональных данных. Рекламные рассылки и прямой маркетинг не регулируются настоящей Политикой cookie и осуществляются только при наличии отдельного согласия Пользователя, если такое согласие требуется законодательством.</w:t>
      </w:r>
    </w:p>
    <w:p>
      <w:pPr>
        <w:pStyle w:val="Heading1"/>
      </w:pPr>
      <w:r>
        <w:t>11. Cookies сторонних сервисов</w:t>
      </w:r>
    </w:p>
    <w:p>
      <w:r>
        <w:rPr>
          <w:rFonts w:ascii="Times New Roman" w:hAnsi="Times New Roman"/>
          <w:b w:val="0"/>
          <w:i w:val="0"/>
        </w:rPr>
        <w:t>Сервис может предоставлять вход через внешнего OAuth-провайдера, например Яндекс ID. В таком случае внешний провайдер может использовать собственные cookies на своих доменах и в соответствии со своими документами. Оператор не управляет cookies, установленными на доменах внешних провайдеров, но использует собственные OAuth security/state cookies для защиты процесса входа на стороне offergo.ru.</w:t>
      </w:r>
    </w:p>
    <w:p>
      <w:r>
        <w:rPr>
          <w:rFonts w:ascii="Times New Roman" w:hAnsi="Times New Roman"/>
          <w:b w:val="0"/>
          <w:i w:val="0"/>
        </w:rPr>
        <w:t>Сервис не использует сторонние рекламные cookies и не предоставляет рекламным сетям доступ к cookies Сервиса. Cookie Сервиса не предназначены для продажи, обмена, передачи рекламным сетям или построения рекламных профилей Пользователя.</w:t>
      </w:r>
    </w:p>
    <w:p>
      <w:pPr>
        <w:pStyle w:val="Heading1"/>
      </w:pPr>
      <w:r>
        <w:t>12. Передача сведений и трансграничная передача</w:t>
      </w:r>
    </w:p>
    <w:p>
      <w:r>
        <w:rPr>
          <w:rFonts w:ascii="Times New Roman" w:hAnsi="Times New Roman"/>
          <w:b w:val="0"/>
          <w:i w:val="0"/>
        </w:rPr>
        <w:t>Сведения, обрабатываемые с использованием обязательных cookie, передаются между браузером Пользователя, веб-приложением Сервиса и backend API Оператора для поддержания единой пользовательской сессии. Такая передача необходима для работы личного кабинета и защищенных разделов.</w:t>
      </w:r>
    </w:p>
    <w:p>
      <w:r>
        <w:rPr>
          <w:rFonts w:ascii="Times New Roman" w:hAnsi="Times New Roman"/>
          <w:b w:val="0"/>
          <w:i w:val="0"/>
        </w:rPr>
        <w:t>Оператор не передает cookie Сервиса рекламным сетям, зарубежным аналитическим системам или иным третьим лицам для целей поведенческой рекламы. Трансграничная передача персональных данных посредством cookie Сервиса по состоянию на дату настоящей редакции не осуществляется.</w:t>
      </w:r>
    </w:p>
    <w:p>
      <w:r>
        <w:rPr>
          <w:rFonts w:ascii="Times New Roman" w:hAnsi="Times New Roman"/>
          <w:b w:val="0"/>
          <w:i w:val="0"/>
        </w:rPr>
        <w:t>Если Оператор начнет использовать технологии, предполагающие передачу персональных данных иностранным лицам или в иностранные информационные системы, Оператор до начала такой передачи выполнит применимые требования законодательства Российской Федерации и обновит публичные документы Сервиса.</w:t>
      </w:r>
    </w:p>
    <w:p>
      <w:pPr>
        <w:pStyle w:val="Heading1"/>
      </w:pPr>
      <w:r>
        <w:t>13. Меры защиты</w:t>
      </w:r>
    </w:p>
    <w:p>
      <w:r>
        <w:rPr>
          <w:rFonts w:ascii="Times New Roman" w:hAnsi="Times New Roman"/>
          <w:b w:val="0"/>
          <w:i w:val="0"/>
        </w:rPr>
        <w:t>Оператор принимает организационные и технические меры, направленные на защиту сведений, получаемых с использованием cookie и аналогичных технологий, включая:</w:t>
      </w:r>
    </w:p>
    <w:p>
      <w:pPr>
        <w:pStyle w:val="ListBullet"/>
      </w:pPr>
      <w:r>
        <w:rPr>
          <w:rFonts w:ascii="Times New Roman" w:hAnsi="Times New Roman"/>
          <w:sz w:val="22"/>
        </w:rPr>
        <w:t>использование HTTPS для передачи данных;</w:t>
      </w:r>
    </w:p>
    <w:p>
      <w:pPr>
        <w:pStyle w:val="ListBullet"/>
      </w:pPr>
      <w:r>
        <w:rPr>
          <w:rFonts w:ascii="Times New Roman" w:hAnsi="Times New Roman"/>
          <w:sz w:val="22"/>
        </w:rPr>
        <w:t>ограничение объема сведений, размещаемых в cookie;</w:t>
      </w:r>
    </w:p>
    <w:p>
      <w:pPr>
        <w:pStyle w:val="ListBullet"/>
      </w:pPr>
      <w:r>
        <w:rPr>
          <w:rFonts w:ascii="Times New Roman" w:hAnsi="Times New Roman"/>
          <w:sz w:val="22"/>
        </w:rPr>
        <w:t>отказ от хранения в cookie паролей, содержимого резюме, откликов, аудиоданных и иных содержательных материалов Пользователя;</w:t>
      </w:r>
    </w:p>
    <w:p>
      <w:pPr>
        <w:pStyle w:val="ListBullet"/>
      </w:pPr>
      <w:r>
        <w:rPr>
          <w:rFonts w:ascii="Times New Roman" w:hAnsi="Times New Roman"/>
          <w:sz w:val="22"/>
        </w:rPr>
        <w:t>применение cookies авторизации и security/state cookies только для целей сессии, OAuth-flow и безопасности;</w:t>
      </w:r>
    </w:p>
    <w:p>
      <w:pPr>
        <w:pStyle w:val="ListBullet"/>
      </w:pPr>
      <w:r>
        <w:rPr>
          <w:rFonts w:ascii="Times New Roman" w:hAnsi="Times New Roman"/>
          <w:sz w:val="22"/>
        </w:rPr>
        <w:t>использование атрибутов безопасности cookies, таких как Secure, HttpOnly, SameSite, если это применимо к конкретной cookie и технической реализации;</w:t>
      </w:r>
    </w:p>
    <w:p>
      <w:pPr>
        <w:pStyle w:val="ListBullet"/>
      </w:pPr>
      <w:r>
        <w:rPr>
          <w:rFonts w:ascii="Times New Roman" w:hAnsi="Times New Roman"/>
          <w:sz w:val="22"/>
        </w:rPr>
        <w:t>разделение пользовательских и административных cookies;</w:t>
      </w:r>
    </w:p>
    <w:p>
      <w:pPr>
        <w:pStyle w:val="ListBullet"/>
      </w:pPr>
      <w:r>
        <w:rPr>
          <w:rFonts w:ascii="Times New Roman" w:hAnsi="Times New Roman"/>
          <w:sz w:val="22"/>
        </w:rPr>
        <w:t>ограничение доступа к административной панели и техническим системам;</w:t>
      </w:r>
    </w:p>
    <w:p>
      <w:pPr>
        <w:pStyle w:val="ListBullet"/>
      </w:pPr>
      <w:r>
        <w:rPr>
          <w:rFonts w:ascii="Times New Roman" w:hAnsi="Times New Roman"/>
          <w:sz w:val="22"/>
        </w:rPr>
        <w:t>удаление необязательных cookies при отказе Пользователя от их использования.</w:t>
      </w:r>
    </w:p>
    <w:p>
      <w:pPr>
        <w:pStyle w:val="Heading1"/>
      </w:pPr>
      <w:r>
        <w:t>14. Как Пользователь может управлять cookie</w:t>
      </w:r>
    </w:p>
    <w:p>
      <w:r>
        <w:rPr>
          <w:rFonts w:ascii="Times New Roman" w:hAnsi="Times New Roman"/>
          <w:b w:val="0"/>
          <w:i w:val="0"/>
        </w:rPr>
        <w:t>Пользователь может управлять cookie и локальным хранилищем следующими способами:</w:t>
      </w:r>
    </w:p>
    <w:p>
      <w:pPr>
        <w:pStyle w:val="ListBullet"/>
      </w:pPr>
      <w:r>
        <w:rPr>
          <w:rFonts w:ascii="Times New Roman" w:hAnsi="Times New Roman"/>
          <w:sz w:val="22"/>
        </w:rPr>
        <w:t>выбрать в cookie-баннере использование только обязательных cookie или разрешить необязательные cookie;</w:t>
      </w:r>
    </w:p>
    <w:p>
      <w:pPr>
        <w:pStyle w:val="ListBullet"/>
      </w:pPr>
      <w:r>
        <w:rPr>
          <w:rFonts w:ascii="Times New Roman" w:hAnsi="Times New Roman"/>
          <w:sz w:val="22"/>
        </w:rPr>
        <w:t>очистить cookie и localStorage в настройках браузера;</w:t>
      </w:r>
    </w:p>
    <w:p>
      <w:pPr>
        <w:pStyle w:val="ListBullet"/>
      </w:pPr>
      <w:r>
        <w:rPr>
          <w:rFonts w:ascii="Times New Roman" w:hAnsi="Times New Roman"/>
          <w:sz w:val="22"/>
        </w:rPr>
        <w:t>настроить браузер на блокирование или удаление cookies;</w:t>
      </w:r>
    </w:p>
    <w:p>
      <w:pPr>
        <w:pStyle w:val="ListBullet"/>
      </w:pPr>
      <w:r>
        <w:rPr>
          <w:rFonts w:ascii="Times New Roman" w:hAnsi="Times New Roman"/>
          <w:sz w:val="22"/>
        </w:rPr>
        <w:t>выйти из аккаунта, что прекращает активную пользовательскую сессию;</w:t>
      </w:r>
    </w:p>
    <w:p>
      <w:pPr>
        <w:pStyle w:val="ListBullet"/>
      </w:pPr>
      <w:r>
        <w:rPr>
          <w:rFonts w:ascii="Times New Roman" w:hAnsi="Times New Roman"/>
          <w:sz w:val="22"/>
        </w:rPr>
        <w:t>обратиться к Оператору по адресу law@offergo.ru по вопросам обработки персональных данных и cookie.</w:t>
      </w:r>
    </w:p>
    <w:p>
      <w:r>
        <w:rPr>
          <w:rFonts w:ascii="Times New Roman" w:hAnsi="Times New Roman"/>
          <w:b w:val="0"/>
          <w:i w:val="0"/>
        </w:rPr>
        <w:t>Отключение обязательных cookies может привести к невозможности авторизации, оплате подписки, работе с личным кабинетом, резюме, биллингом и иными защищенными разделами.</w:t>
      </w:r>
    </w:p>
    <w:p>
      <w:pPr>
        <w:pStyle w:val="Heading1"/>
      </w:pPr>
      <w:r>
        <w:t>15. Связь с Политикой обработки персональных данных</w:t>
      </w:r>
    </w:p>
    <w:p>
      <w:r>
        <w:rPr>
          <w:rFonts w:ascii="Times New Roman" w:hAnsi="Times New Roman"/>
          <w:b w:val="0"/>
          <w:i w:val="0"/>
        </w:rPr>
        <w:t>Если сведения, полученные через cookie, localStorage, технические логи или связанные серверные запросы, относятся к прямо или косвенно определенному Пользователю, они обрабатываются как персональные данные в соответствии с Политикой в отношении обработки персональных данных, размещенной по адресу: /legal/privacy.</w:t>
      </w:r>
    </w:p>
    <w:p>
      <w:r>
        <w:rPr>
          <w:rFonts w:ascii="Times New Roman" w:hAnsi="Times New Roman"/>
          <w:b w:val="0"/>
          <w:i w:val="0"/>
        </w:rPr>
        <w:t>Согласие на обработку персональных данных, если оно требуется для соответствующих целей, оформляется отдельно от настоящей Политики cookie и иных документов Сервиса. Согласие на получение рекламных и информационных сообщений также оформляется отдельно, если Пользователь дает такое согласие.</w:t>
      </w:r>
    </w:p>
    <w:p>
      <w:pPr>
        <w:pStyle w:val="Heading1"/>
      </w:pPr>
      <w:r>
        <w:t>16. Изменение Политики cookie</w:t>
      </w:r>
    </w:p>
    <w:p>
      <w:r>
        <w:rPr>
          <w:rFonts w:ascii="Times New Roman" w:hAnsi="Times New Roman"/>
          <w:b w:val="0"/>
          <w:i w:val="0"/>
        </w:rPr>
        <w:t>Оператор вправе изменять настоящую Политику cookie. Новая редакция применяется с момента ее публикации на Сайте, если иной срок не указан в самой новой редакции.</w:t>
      </w:r>
    </w:p>
    <w:p>
      <w:r>
        <w:rPr>
          <w:rFonts w:ascii="Times New Roman" w:hAnsi="Times New Roman"/>
          <w:b w:val="0"/>
          <w:i w:val="0"/>
        </w:rPr>
        <w:t>При существенном изменении состава необязательных, аналитических или рекламных cookie Оператор может повторно показать Пользователю cookie-баннер или иной интерфейс выбора, если это требуется применимым законодательством или выбранной технической схемой обработки данных.</w:t>
      </w:r>
    </w:p>
    <w:p>
      <w:pPr>
        <w:pStyle w:val="Heading1"/>
      </w:pPr>
      <w:r>
        <w:t>17. Контакты</w:t>
      </w:r>
    </w:p>
    <w:p>
      <w:r>
        <w:rPr>
          <w:rFonts w:ascii="Times New Roman" w:hAnsi="Times New Roman"/>
          <w:b w:val="0"/>
          <w:i w:val="0"/>
        </w:rPr>
        <w:t>По вопросам использования cookie, локального хранилища и обработки персональных данных Пользователь может обратиться к Оператору по адресу: law@offergo.ru.</w:t>
      </w:r>
    </w:p>
    <w:p>
      <w:r>
        <w:rPr>
          <w:rFonts w:ascii="Times New Roman" w:hAnsi="Times New Roman"/>
          <w:b w:val="0"/>
          <w:i w:val="0"/>
        </w:rPr>
        <w:t>По вопросам работы Сервиса Пользователь может обратиться в поддержку по адресу: support@offergo.ru. Режим работы поддержки: понедельник–пятница, с 10:00 до 19:00 по московскому времени, за исключением нерабочих праздничных дней Российской Федерации.</w:t>
      </w:r>
    </w:p>
    <w:sectPr>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