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Согласие на обработку персональных данных</w:t>
      </w:r>
    </w:p>
    <w:p>
      <w:pPr>
        <w:jc w:val="center"/>
      </w:pPr>
      <w:r>
        <w:rPr>
          <w:rFonts w:ascii="Times New Roman" w:hAnsi="Times New Roman" w:eastAsia="Times New Roman"/>
          <w:b/>
          <w:sz w:val="24"/>
        </w:rPr>
        <w:t>для сайта offergo.ru</w:t>
      </w:r>
    </w:p>
    <w:p>
      <w:pPr>
        <w:jc w:val="center"/>
      </w:pPr>
      <w:r>
        <w:rPr>
          <w:rFonts w:ascii="Times New Roman" w:hAnsi="Times New Roman" w:eastAsia="Times New Roman"/>
          <w:sz w:val="21"/>
        </w:rPr>
        <w:t>Редакция от 18.05.2026 | Версия: consent_pd_offergo_v1.0_2026-05-18</w:t>
      </w:r>
    </w:p>
    <w:p>
      <w:pPr>
        <w:pStyle w:val="Heading1"/>
      </w:pPr>
      <w:r>
        <w:t>1. Общие положения</w:t>
      </w:r>
    </w:p>
    <w:p>
      <w:r>
        <w:rPr>
          <w:rFonts w:ascii="Times New Roman" w:hAnsi="Times New Roman" w:eastAsia="Times New Roman"/>
        </w:rPr>
        <w:t>1.1. Настоящее Согласие на обработку персональных данных (далее - «Согласие») оформляется в отношении обработки персональных данных пользователей сайта offergo.ru, личного кабинета, веб-интерфейсов, форм создания и загрузки резюме, функций анализа резюме, генерации сопроводительных писем и откликов на вакансии, а также функции ИИ-помощника для подготовки к собеседованию (далее совместно - «Сервис»).</w:t>
      </w:r>
    </w:p>
    <w:p>
      <w:r>
        <w:rPr>
          <w:rFonts w:ascii="Times New Roman" w:hAnsi="Times New Roman" w:eastAsia="Times New Roman"/>
        </w:rPr>
        <w:t>1.2. Согласие оформляется отдельно от публичной оферты, пользовательского соглашения, Политики в отношении обработки персональных данных, согласия на рекламные сообщения и иных документов, которые подтверждает или подписывает Пользователь.</w:t>
      </w:r>
    </w:p>
    <w:p>
      <w:r>
        <w:rPr>
          <w:rFonts w:ascii="Times New Roman" w:hAnsi="Times New Roman" w:eastAsia="Times New Roman"/>
        </w:rPr>
        <w:t>1.3. Согласие предоставляется Пользователем свободно, своей волей и в своем интересе путем совершения отдельного активного действия: проставления отдельной отметки/чекбокса под текстом «Я даю согласие на обработку персональных данных на условиях Согласия на обработку персональных данных и Политики в отношении обработки персональных данных» и последующего нажатия кнопки регистрации, отправки формы, оплаты, загрузки резюме, запуска ИИ-функции или иной кнопки, с которой связан сбор персональных данных.</w:t>
      </w:r>
    </w:p>
    <w:p>
      <w:r>
        <w:rPr>
          <w:rFonts w:ascii="Times New Roman" w:hAnsi="Times New Roman" w:eastAsia="Times New Roman"/>
        </w:rPr>
        <w:t>1.4. Чекбокс согласия не должен быть заранее проставлен. Отсутствие согласия может повлечь невозможность регистрации, создания резюме, загрузки резюме, использования ИИ-функций, получения платных услуг или обращения через отдельные формы Сервиса, если обработка персональных данных необходима для соответствующей функции.</w:t>
      </w:r>
    </w:p>
    <w:p>
      <w:r>
        <w:rPr>
          <w:rFonts w:ascii="Times New Roman" w:hAnsi="Times New Roman" w:eastAsia="Times New Roman"/>
        </w:rPr>
        <w:t>1.5. Пользователь подтверждает, что до предоставления Согласия ознакомился с Политикой в отношении обработки персональных данных, размещенной по адресу: https://offergo.ru/legal/privacy, с настоящим Согласием, размещенным по адресу: https://offergo.ru/legal/personal-data-consent, а также понимает цели, объем и условия обработки персональных данных.</w:t>
      </w:r>
    </w:p>
    <w:p>
      <w:r>
        <w:rPr>
          <w:rFonts w:ascii="Times New Roman" w:hAnsi="Times New Roman" w:eastAsia="Times New Roman"/>
        </w:rPr>
        <w:t>1.6. Настоящее Согласие не является согласием на распространение персональных данных неопределенному кругу лиц, не является согласием на получение рекламных сообщений, не является письменным согласием на обработку специальных категорий персональных данных или биометрических персональных данных. Для таких действий при необходимости оформляются отдельные согласия.</w:t>
      </w:r>
    </w:p>
    <w:p>
      <w:r>
        <w:rPr>
          <w:rFonts w:ascii="Times New Roman" w:hAnsi="Times New Roman" w:eastAsia="Times New Roman"/>
        </w:rPr>
        <w:t>1.7. Термины, используемые в настоящем Согласии, применяются в значении, установленном Федеральным законом от 27.07.2006 № 152-ФЗ «О персональных данных» и Политикой в отношении обработки персональных данных Оператора.</w:t>
      </w:r>
    </w:p>
    <w:p>
      <w:pPr>
        <w:pStyle w:val="Heading1"/>
      </w:pPr>
      <w:r>
        <w:t>2. Оператор персональных данных</w:t>
      </w:r>
    </w:p>
    <w:p>
      <w:r>
        <w:rPr>
          <w:rFonts w:ascii="Times New Roman" w:hAnsi="Times New Roman" w:eastAsia="Times New Roman"/>
        </w:rPr>
        <w:t>2.1. Согласие предоставляется следующему оператору персональных данных:</w:t>
      </w:r>
    </w:p>
    <w:p>
      <w:pPr>
        <w:pStyle w:val="ListBullet"/>
      </w:pPr>
      <w:r>
        <w:rPr>
          <w:rFonts w:ascii="Times New Roman" w:hAnsi="Times New Roman" w:eastAsia="Times New Roman"/>
        </w:rPr>
        <w:t>Индивидуальный предприниматель: Дружинин Максим Владимирович;</w:t>
      </w:r>
    </w:p>
    <w:p>
      <w:pPr>
        <w:pStyle w:val="ListBullet"/>
      </w:pPr>
      <w:r>
        <w:rPr>
          <w:rFonts w:ascii="Times New Roman" w:hAnsi="Times New Roman" w:eastAsia="Times New Roman"/>
        </w:rPr>
        <w:t>ОГРНИП: 325366800011600;</w:t>
      </w:r>
    </w:p>
    <w:p>
      <w:pPr>
        <w:pStyle w:val="ListBullet"/>
      </w:pPr>
      <w:r>
        <w:rPr>
          <w:rFonts w:ascii="Times New Roman" w:hAnsi="Times New Roman" w:eastAsia="Times New Roman"/>
        </w:rPr>
        <w:t>ИНН: 360409794172;</w:t>
      </w:r>
    </w:p>
    <w:p>
      <w:pPr>
        <w:pStyle w:val="ListBullet"/>
      </w:pPr>
      <w:r>
        <w:rPr>
          <w:rFonts w:ascii="Times New Roman" w:hAnsi="Times New Roman" w:eastAsia="Times New Roman"/>
        </w:rPr>
        <w:t>Дата регистрации в качестве индивидуального предпринимателя: 04.02.2025;</w:t>
      </w:r>
    </w:p>
    <w:p>
      <w:pPr>
        <w:pStyle w:val="ListBullet"/>
      </w:pPr>
      <w:r>
        <w:rPr>
          <w:rFonts w:ascii="Times New Roman" w:hAnsi="Times New Roman" w:eastAsia="Times New Roman"/>
        </w:rPr>
        <w:t>Регион регистрации: Воронежская область, Борисоглебский район, город Борисоглебск;</w:t>
      </w:r>
    </w:p>
    <w:p>
      <w:pPr>
        <w:pStyle w:val="ListBullet"/>
      </w:pPr>
      <w:r>
        <w:rPr>
          <w:rFonts w:ascii="Times New Roman" w:hAnsi="Times New Roman" w:eastAsia="Times New Roman"/>
        </w:rPr>
        <w:t>Адрес для юридически значимых сообщений и обращений субъектов персональных данных: [указать полный почтовый адрес / адрес регистрации ИП, который будет использоваться в документах];</w:t>
      </w:r>
    </w:p>
    <w:p>
      <w:pPr>
        <w:pStyle w:val="ListBullet"/>
      </w:pPr>
      <w:r>
        <w:rPr>
          <w:rFonts w:ascii="Times New Roman" w:hAnsi="Times New Roman" w:eastAsia="Times New Roman"/>
        </w:rPr>
        <w:t>Сайт: https://offergo.ru;</w:t>
      </w:r>
    </w:p>
    <w:p>
      <w:pPr>
        <w:pStyle w:val="ListBullet"/>
      </w:pPr>
      <w:r>
        <w:rPr>
          <w:rFonts w:ascii="Times New Roman" w:hAnsi="Times New Roman" w:eastAsia="Times New Roman"/>
        </w:rPr>
        <w:t>Email для обращений по вопросам персональных данных: [privacy@offergo.ru или другой действующий адрес];</w:t>
      </w:r>
    </w:p>
    <w:p>
      <w:pPr>
        <w:pStyle w:val="ListBullet"/>
      </w:pPr>
      <w:r>
        <w:rPr>
          <w:rFonts w:ascii="Times New Roman" w:hAnsi="Times New Roman" w:eastAsia="Times New Roman"/>
        </w:rPr>
        <w:t>Email службы поддержки: [support@offergo.ru или другой действующий адрес];</w:t>
      </w:r>
    </w:p>
    <w:p>
      <w:pPr>
        <w:pStyle w:val="ListBullet"/>
      </w:pPr>
      <w:r>
        <w:rPr>
          <w:rFonts w:ascii="Times New Roman" w:hAnsi="Times New Roman" w:eastAsia="Times New Roman"/>
        </w:rPr>
        <w:t>Телефон поддержки: [указать при наличии].</w:t>
      </w:r>
    </w:p>
    <w:p>
      <w:r>
        <w:rPr>
          <w:rFonts w:ascii="Times New Roman" w:hAnsi="Times New Roman" w:eastAsia="Times New Roman"/>
        </w:rPr>
        <w:t>2.2. Оператор определяет цели обработки персональных данных, состав персональных данных, действия с персональными данными, а также организует обработку и защиту персональных данных в соответствии с законодательством Российской Федерации.</w:t>
      </w:r>
    </w:p>
    <w:p>
      <w:pPr>
        <w:pStyle w:val="Heading1"/>
      </w:pPr>
      <w:r>
        <w:t>3. Субъект персональных данных и источники получения данных</w:t>
      </w:r>
    </w:p>
    <w:p>
      <w:r>
        <w:rPr>
          <w:rFonts w:ascii="Times New Roman" w:hAnsi="Times New Roman" w:eastAsia="Times New Roman"/>
        </w:rPr>
        <w:t>3.1. Субъектом персональных данных является Пользователь - физическое лицо, которое посещает сайт, создает аккаунт, заполняет форму резюме, загружает резюме или иные файлы, использует функции анализа резюме, генерации откликов и сопроводительных писем, ИИ-помощника на собеседовании, оплачивает услуги, обращается в поддержку или иным образом взаимодействует с Сервисом.</w:t>
      </w:r>
    </w:p>
    <w:p>
      <w:r>
        <w:rPr>
          <w:rFonts w:ascii="Times New Roman" w:hAnsi="Times New Roman" w:eastAsia="Times New Roman"/>
        </w:rPr>
        <w:t>3.2. Персональные данные поступают Оператору:</w:t>
      </w:r>
    </w:p>
    <w:p>
      <w:pPr>
        <w:pStyle w:val="ListBullet"/>
      </w:pPr>
      <w:r>
        <w:rPr>
          <w:rFonts w:ascii="Times New Roman" w:hAnsi="Times New Roman" w:eastAsia="Times New Roman"/>
        </w:rPr>
        <w:t>непосредственно от Пользователя при заполнении форм, создании аккаунта, загрузке резюме, вводе текста вакансии, переписке с ИИ, обращении в поддержку или оплате услуг;</w:t>
      </w:r>
    </w:p>
    <w:p>
      <w:pPr>
        <w:pStyle w:val="ListBullet"/>
      </w:pPr>
      <w:r>
        <w:rPr>
          <w:rFonts w:ascii="Times New Roman" w:hAnsi="Times New Roman" w:eastAsia="Times New Roman"/>
        </w:rPr>
        <w:t>из загруженных Пользователем файлов, включая резюме и иные документы, если такие функции доступны в Сервисе;</w:t>
      </w:r>
    </w:p>
    <w:p>
      <w:pPr>
        <w:pStyle w:val="ListBullet"/>
      </w:pPr>
      <w:r>
        <w:rPr>
          <w:rFonts w:ascii="Times New Roman" w:hAnsi="Times New Roman" w:eastAsia="Times New Roman"/>
        </w:rPr>
        <w:t>из технических средств Пользователя и информационных систем Оператора: IP-адрес, cookie, user-agent, сведения об устройстве, события безопасности, технические журналы;</w:t>
      </w:r>
    </w:p>
    <w:p>
      <w:pPr>
        <w:pStyle w:val="ListBullet"/>
      </w:pPr>
      <w:r>
        <w:rPr>
          <w:rFonts w:ascii="Times New Roman" w:hAnsi="Times New Roman" w:eastAsia="Times New Roman"/>
        </w:rPr>
        <w:t>от платежных, фискальных, почтовых, облачных, аналитических и иных сервисов, действующих по поручению Оператора или используемых Оператором для исполнения договора и обеспечения работы Сервиса, в объеме, необходимом для соответствующей цели.</w:t>
      </w:r>
    </w:p>
    <w:p>
      <w:r>
        <w:rPr>
          <w:rFonts w:ascii="Times New Roman" w:hAnsi="Times New Roman" w:eastAsia="Times New Roman"/>
        </w:rPr>
        <w:t>3.3. Если Пользователь указывает или загружает персональные данные третьих лиц, Пользователь подтверждает, что имеет законное основание для такой передачи и несет ответственность за правомерность предоставления таких данных. Настоящее Согласие не заменяет согласие третьих лиц и не предоставляет Оператору дополнительных прав в отношении данных лиц, не предоставивших свое согласие.</w:t>
      </w:r>
    </w:p>
    <w:p>
      <w:r>
        <w:rPr>
          <w:rFonts w:ascii="Times New Roman" w:hAnsi="Times New Roman" w:eastAsia="Times New Roman"/>
        </w:rPr>
        <w:t>3.4. Сервис предназначен для лиц, достигших 18 лет. Если Сервисом пользуется несовершеннолетний либо недееспособный субъект персональных данных, согласие должно быть предоставлено его законным представителем в порядке, предусмотренном законодательством Российской Федерации.</w:t>
      </w:r>
    </w:p>
    <w:p>
      <w:pPr>
        <w:pStyle w:val="Heading1"/>
      </w:pPr>
      <w:r>
        <w:t>4. Цели обработки персональных данных</w:t>
      </w:r>
    </w:p>
    <w:p>
      <w:r>
        <w:rPr>
          <w:rFonts w:ascii="Times New Roman" w:hAnsi="Times New Roman" w:eastAsia="Times New Roman"/>
        </w:rPr>
        <w:t>4.1. Пользователь дает согласие на обработку персональных данных для следующих конкретных целей:</w:t>
      </w:r>
    </w:p>
    <w:tbl>
      <w:tblPr>
        <w:tblW w:type="pct" w:w="500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2"/>
        <w:gridCol w:w="3362"/>
        <w:gridCol w:w="3362"/>
      </w:tblGrid>
      <w:tr>
        <w:trPr>
          <w:tblHeader w:val="true"/>
          <w:cantSplit/>
        </w:trPr>
        <w:tc>
          <w:tcPr>
            <w:tcW w:type="dxa" w:w="567"/>
            <w:shd w:fill="EDEDED"/>
            <w:tcMar>
              <w:top w:w="80" w:type="dxa"/>
              <w:start w:w="80" w:type="dxa"/>
              <w:bottom w:w="80" w:type="dxa"/>
              <w:end w:w="80" w:type="dxa"/>
            </w:tcMar>
          </w:tcPr>
          <w:p>
            <w:pPr>
              <w:spacing w:after="0"/>
            </w:pPr>
            <w:r>
              <w:rPr>
                <w:rFonts w:ascii="Times New Roman" w:hAnsi="Times New Roman" w:eastAsia="Times New Roman"/>
                <w:b/>
                <w:sz w:val="16"/>
              </w:rPr>
              <w:t>№</w:t>
            </w:r>
          </w:p>
        </w:tc>
        <w:tc>
          <w:tcPr>
            <w:tcW w:type="dxa" w:w="3402"/>
            <w:shd w:fill="EDEDED"/>
            <w:tcMar>
              <w:top w:w="80" w:type="dxa"/>
              <w:start w:w="80" w:type="dxa"/>
              <w:bottom w:w="80" w:type="dxa"/>
              <w:end w:w="80" w:type="dxa"/>
            </w:tcMar>
          </w:tcPr>
          <w:p>
            <w:pPr>
              <w:spacing w:after="0"/>
            </w:pPr>
            <w:r>
              <w:rPr>
                <w:rFonts w:ascii="Times New Roman" w:hAnsi="Times New Roman" w:eastAsia="Times New Roman"/>
                <w:b/>
                <w:sz w:val="16"/>
              </w:rPr>
              <w:t>Цель обработки</w:t>
            </w:r>
          </w:p>
        </w:tc>
        <w:tc>
          <w:tcPr>
            <w:tcW w:type="dxa" w:w="5556"/>
            <w:shd w:fill="EDEDED"/>
            <w:tcMar>
              <w:top w:w="80" w:type="dxa"/>
              <w:start w:w="80" w:type="dxa"/>
              <w:bottom w:w="80" w:type="dxa"/>
              <w:end w:w="80" w:type="dxa"/>
            </w:tcMar>
          </w:tcPr>
          <w:p>
            <w:pPr>
              <w:spacing w:after="0"/>
            </w:pPr>
            <w:r>
              <w:rPr>
                <w:rFonts w:ascii="Times New Roman" w:hAnsi="Times New Roman" w:eastAsia="Times New Roman"/>
                <w:b/>
                <w:sz w:val="16"/>
              </w:rPr>
              <w:t>Категории персональных данных</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1</w:t>
            </w:r>
          </w:p>
        </w:tc>
        <w:tc>
          <w:tcPr>
            <w:tcW w:type="dxa" w:w="3402"/>
            <w:tcMar>
              <w:top w:w="70" w:type="dxa"/>
              <w:start w:w="70" w:type="dxa"/>
              <w:bottom w:w="70" w:type="dxa"/>
              <w:end w:w="70" w:type="dxa"/>
            </w:tcMar>
          </w:tcPr>
          <w:p>
            <w:pPr>
              <w:spacing w:after="0"/>
            </w:pPr>
            <w:r>
              <w:rPr>
                <w:rFonts w:ascii="Times New Roman" w:hAnsi="Times New Roman" w:eastAsia="Times New Roman"/>
                <w:sz w:val="16"/>
              </w:rPr>
              <w:t>Регистрация, идентификация в личном кабинете, управление аккаунтом и доступом к Сервису.</w:t>
            </w:r>
          </w:p>
        </w:tc>
        <w:tc>
          <w:tcPr>
            <w:tcW w:type="dxa" w:w="5556"/>
            <w:tcMar>
              <w:top w:w="70" w:type="dxa"/>
              <w:start w:w="70" w:type="dxa"/>
              <w:bottom w:w="70" w:type="dxa"/>
              <w:end w:w="70" w:type="dxa"/>
            </w:tcMar>
          </w:tcPr>
          <w:p>
            <w:pPr>
              <w:spacing w:after="0"/>
            </w:pPr>
            <w:r>
              <w:rPr>
                <w:rFonts w:ascii="Times New Roman" w:hAnsi="Times New Roman" w:eastAsia="Times New Roman"/>
                <w:sz w:val="16"/>
              </w:rPr>
              <w:t>ФИО при наличии, email, телефон, ID аккаунта, логин, сведения о регистрации, пароль/хэш пароля, история входов, сведения о согласиях, технические идентификаторы.</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2</w:t>
            </w:r>
          </w:p>
        </w:tc>
        <w:tc>
          <w:tcPr>
            <w:tcW w:type="dxa" w:w="3402"/>
            <w:tcMar>
              <w:top w:w="70" w:type="dxa"/>
              <w:start w:w="70" w:type="dxa"/>
              <w:bottom w:w="70" w:type="dxa"/>
              <w:end w:w="70" w:type="dxa"/>
            </w:tcMar>
          </w:tcPr>
          <w:p>
            <w:pPr>
              <w:spacing w:after="0"/>
            </w:pPr>
            <w:r>
              <w:rPr>
                <w:rFonts w:ascii="Times New Roman" w:hAnsi="Times New Roman" w:eastAsia="Times New Roman"/>
                <w:sz w:val="16"/>
              </w:rPr>
              <w:t>Заключение и исполнение договора-оферты, предоставление доступа к бесплатным и платным функциям Сервиса.</w:t>
            </w:r>
          </w:p>
        </w:tc>
        <w:tc>
          <w:tcPr>
            <w:tcW w:type="dxa" w:w="5556"/>
            <w:tcMar>
              <w:top w:w="70" w:type="dxa"/>
              <w:start w:w="70" w:type="dxa"/>
              <w:bottom w:w="70" w:type="dxa"/>
              <w:end w:w="70" w:type="dxa"/>
            </w:tcMar>
          </w:tcPr>
          <w:p>
            <w:pPr>
              <w:spacing w:after="0"/>
            </w:pPr>
            <w:r>
              <w:rPr>
                <w:rFonts w:ascii="Times New Roman" w:hAnsi="Times New Roman" w:eastAsia="Times New Roman"/>
                <w:sz w:val="16"/>
              </w:rPr>
              <w:t>Контактные данные, сведения об аккаунте, выбранный тариф, история использования функций, сведения о заказах, оплатах, чеках, статусах доступа.</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3</w:t>
            </w:r>
          </w:p>
        </w:tc>
        <w:tc>
          <w:tcPr>
            <w:tcW w:type="dxa" w:w="3402"/>
            <w:tcMar>
              <w:top w:w="70" w:type="dxa"/>
              <w:start w:w="70" w:type="dxa"/>
              <w:bottom w:w="70" w:type="dxa"/>
              <w:end w:w="70" w:type="dxa"/>
            </w:tcMar>
          </w:tcPr>
          <w:p>
            <w:pPr>
              <w:spacing w:after="0"/>
            </w:pPr>
            <w:r>
              <w:rPr>
                <w:rFonts w:ascii="Times New Roman" w:hAnsi="Times New Roman" w:eastAsia="Times New Roman"/>
                <w:sz w:val="16"/>
              </w:rPr>
              <w:t>Создание, редактирование, хранение, скачивание и обновление резюме Пользователя.</w:t>
            </w:r>
          </w:p>
        </w:tc>
        <w:tc>
          <w:tcPr>
            <w:tcW w:type="dxa" w:w="5556"/>
            <w:tcMar>
              <w:top w:w="70" w:type="dxa"/>
              <w:start w:w="70" w:type="dxa"/>
              <w:bottom w:w="70" w:type="dxa"/>
              <w:end w:w="70" w:type="dxa"/>
            </w:tcMar>
          </w:tcPr>
          <w:p>
            <w:pPr>
              <w:spacing w:after="0"/>
            </w:pPr>
            <w:r>
              <w:rPr>
                <w:rFonts w:ascii="Times New Roman" w:hAnsi="Times New Roman" w:eastAsia="Times New Roman"/>
                <w:sz w:val="16"/>
              </w:rPr>
              <w:t>Фамилия, имя, отчество, пол, дата рождения/возраст, город проживания, страна, гражданство, телефон, email, социальные сети/мессенджеры, образование, дополнительное образование, опыт работы, должности, работодатели, обязанности, достижения, навыки, карьерные предпочтения, желаемая должность, иные сведения, которые Пользователь добровольно указывает в резюме.</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4</w:t>
            </w:r>
          </w:p>
        </w:tc>
        <w:tc>
          <w:tcPr>
            <w:tcW w:type="dxa" w:w="3402"/>
            <w:tcMar>
              <w:top w:w="70" w:type="dxa"/>
              <w:start w:w="70" w:type="dxa"/>
              <w:bottom w:w="70" w:type="dxa"/>
              <w:end w:w="70" w:type="dxa"/>
            </w:tcMar>
          </w:tcPr>
          <w:p>
            <w:pPr>
              <w:spacing w:after="0"/>
            </w:pPr>
            <w:r>
              <w:rPr>
                <w:rFonts w:ascii="Times New Roman" w:hAnsi="Times New Roman" w:eastAsia="Times New Roman"/>
                <w:sz w:val="16"/>
              </w:rPr>
              <w:t>Загрузка, распознавание, хранение, анализ и улучшение резюме или иных файлов, загруженных Пользователем.</w:t>
            </w:r>
          </w:p>
        </w:tc>
        <w:tc>
          <w:tcPr>
            <w:tcW w:type="dxa" w:w="5556"/>
            <w:tcMar>
              <w:top w:w="70" w:type="dxa"/>
              <w:start w:w="70" w:type="dxa"/>
              <w:bottom w:w="70" w:type="dxa"/>
              <w:end w:w="70" w:type="dxa"/>
            </w:tcMar>
          </w:tcPr>
          <w:p>
            <w:pPr>
              <w:spacing w:after="0"/>
            </w:pPr>
            <w:r>
              <w:rPr>
                <w:rFonts w:ascii="Times New Roman" w:hAnsi="Times New Roman" w:eastAsia="Times New Roman"/>
                <w:sz w:val="16"/>
              </w:rPr>
              <w:t>Файл резюме, текст и структура резюме, сведения из файла, история изменений, результаты анализа, рекомендации, технические данные файла.</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5</w:t>
            </w:r>
          </w:p>
        </w:tc>
        <w:tc>
          <w:tcPr>
            <w:tcW w:type="dxa" w:w="3402"/>
            <w:tcMar>
              <w:top w:w="70" w:type="dxa"/>
              <w:start w:w="70" w:type="dxa"/>
              <w:bottom w:w="70" w:type="dxa"/>
              <w:end w:w="70" w:type="dxa"/>
            </w:tcMar>
          </w:tcPr>
          <w:p>
            <w:pPr>
              <w:spacing w:after="0"/>
            </w:pPr>
            <w:r>
              <w:rPr>
                <w:rFonts w:ascii="Times New Roman" w:hAnsi="Times New Roman" w:eastAsia="Times New Roman"/>
                <w:sz w:val="16"/>
              </w:rPr>
              <w:t>Генерация сопроводительных писем, откликов на вакансии, текстов резюме и иных материалов для поиска работы с использованием ИИ-сервисов.</w:t>
            </w:r>
          </w:p>
        </w:tc>
        <w:tc>
          <w:tcPr>
            <w:tcW w:type="dxa" w:w="5556"/>
            <w:tcMar>
              <w:top w:w="70" w:type="dxa"/>
              <w:start w:w="70" w:type="dxa"/>
              <w:bottom w:w="70" w:type="dxa"/>
              <w:end w:w="70" w:type="dxa"/>
            </w:tcMar>
          </w:tcPr>
          <w:p>
            <w:pPr>
              <w:spacing w:after="0"/>
            </w:pPr>
            <w:r>
              <w:rPr>
                <w:rFonts w:ascii="Times New Roman" w:hAnsi="Times New Roman" w:eastAsia="Times New Roman"/>
                <w:sz w:val="16"/>
              </w:rPr>
              <w:t>Данные резюме, текст вакансии, ссылка/описание вакансии, требования работодателя, пользовательский запрос/промпт, сгенерированный текст, история генераций, технические метаданные запроса.</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6</w:t>
            </w:r>
          </w:p>
        </w:tc>
        <w:tc>
          <w:tcPr>
            <w:tcW w:type="dxa" w:w="3402"/>
            <w:tcMar>
              <w:top w:w="70" w:type="dxa"/>
              <w:start w:w="70" w:type="dxa"/>
              <w:bottom w:w="70" w:type="dxa"/>
              <w:end w:w="70" w:type="dxa"/>
            </w:tcMar>
          </w:tcPr>
          <w:p>
            <w:pPr>
              <w:spacing w:after="0"/>
            </w:pPr>
            <w:r>
              <w:rPr>
                <w:rFonts w:ascii="Times New Roman" w:hAnsi="Times New Roman" w:eastAsia="Times New Roman"/>
                <w:sz w:val="16"/>
              </w:rPr>
              <w:t>Анализ резюме и вакансии, подготовка рекомендаций, подсказок и вариантов формулировок для Пользователя.</w:t>
            </w:r>
          </w:p>
        </w:tc>
        <w:tc>
          <w:tcPr>
            <w:tcW w:type="dxa" w:w="5556"/>
            <w:tcMar>
              <w:top w:w="70" w:type="dxa"/>
              <w:start w:w="70" w:type="dxa"/>
              <w:bottom w:w="70" w:type="dxa"/>
              <w:end w:w="70" w:type="dxa"/>
            </w:tcMar>
          </w:tcPr>
          <w:p>
            <w:pPr>
              <w:spacing w:after="0"/>
            </w:pPr>
            <w:r>
              <w:rPr>
                <w:rFonts w:ascii="Times New Roman" w:hAnsi="Times New Roman" w:eastAsia="Times New Roman"/>
                <w:sz w:val="16"/>
              </w:rPr>
              <w:t>Текст резюме, текст вакансии, навыки, опыт, образование, карьерные предпочтения, пользовательские комментарии, результаты анализа, сгенерированные рекомендации.</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7</w:t>
            </w:r>
          </w:p>
        </w:tc>
        <w:tc>
          <w:tcPr>
            <w:tcW w:type="dxa" w:w="3402"/>
            <w:tcMar>
              <w:top w:w="70" w:type="dxa"/>
              <w:start w:w="70" w:type="dxa"/>
              <w:bottom w:w="70" w:type="dxa"/>
              <w:end w:w="70" w:type="dxa"/>
            </w:tcMar>
          </w:tcPr>
          <w:p>
            <w:pPr>
              <w:spacing w:after="0"/>
            </w:pPr>
            <w:r>
              <w:rPr>
                <w:rFonts w:ascii="Times New Roman" w:hAnsi="Times New Roman" w:eastAsia="Times New Roman"/>
                <w:sz w:val="16"/>
              </w:rPr>
              <w:t>Работа ИИ-помощника для подготовки к собеседованию, включая распознавание речи, формирование текстовой расшифровки вопроса и генерацию подсказки/ответа для отображения Пользователю.</w:t>
            </w:r>
          </w:p>
        </w:tc>
        <w:tc>
          <w:tcPr>
            <w:tcW w:type="dxa" w:w="5556"/>
            <w:tcMar>
              <w:top w:w="70" w:type="dxa"/>
              <w:start w:w="70" w:type="dxa"/>
              <w:bottom w:w="70" w:type="dxa"/>
              <w:end w:w="70" w:type="dxa"/>
            </w:tcMar>
          </w:tcPr>
          <w:p>
            <w:pPr>
              <w:spacing w:after="0"/>
            </w:pPr>
            <w:r>
              <w:rPr>
                <w:rFonts w:ascii="Times New Roman" w:hAnsi="Times New Roman" w:eastAsia="Times New Roman"/>
                <w:sz w:val="16"/>
              </w:rPr>
              <w:t>Аудиопоток или фрагменты речи, текстовая расшифровка речи, распознанные вопросы, контекст резюме и вакансии, сгенерированные подсказки, технические метаданные сессии. Аудио используется только для распознавания речи и формирования ответа; биометрическая идентификация по голосу не проводится.</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8</w:t>
            </w:r>
          </w:p>
        </w:tc>
        <w:tc>
          <w:tcPr>
            <w:tcW w:type="dxa" w:w="3402"/>
            <w:tcMar>
              <w:top w:w="70" w:type="dxa"/>
              <w:start w:w="70" w:type="dxa"/>
              <w:bottom w:w="70" w:type="dxa"/>
              <w:end w:w="70" w:type="dxa"/>
            </w:tcMar>
          </w:tcPr>
          <w:p>
            <w:pPr>
              <w:spacing w:after="0"/>
            </w:pPr>
            <w:r>
              <w:rPr>
                <w:rFonts w:ascii="Times New Roman" w:hAnsi="Times New Roman" w:eastAsia="Times New Roman"/>
                <w:sz w:val="16"/>
              </w:rPr>
              <w:t>Обработка обращений, обратная связь, техническая поддержка и уведомления по работе Сервиса.</w:t>
            </w:r>
          </w:p>
        </w:tc>
        <w:tc>
          <w:tcPr>
            <w:tcW w:type="dxa" w:w="5556"/>
            <w:tcMar>
              <w:top w:w="70" w:type="dxa"/>
              <w:start w:w="70" w:type="dxa"/>
              <w:bottom w:w="70" w:type="dxa"/>
              <w:end w:w="70" w:type="dxa"/>
            </w:tcMar>
          </w:tcPr>
          <w:p>
            <w:pPr>
              <w:spacing w:after="0"/>
            </w:pPr>
            <w:r>
              <w:rPr>
                <w:rFonts w:ascii="Times New Roman" w:hAnsi="Times New Roman" w:eastAsia="Times New Roman"/>
                <w:sz w:val="16"/>
              </w:rPr>
              <w:t>ФИО при наличии, email, телефон, текст обращения, вложения, история переписки, сведения об аккаунте, технические данные, сведения об ошибках.</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9</w:t>
            </w:r>
          </w:p>
        </w:tc>
        <w:tc>
          <w:tcPr>
            <w:tcW w:type="dxa" w:w="3402"/>
            <w:tcMar>
              <w:top w:w="70" w:type="dxa"/>
              <w:start w:w="70" w:type="dxa"/>
              <w:bottom w:w="70" w:type="dxa"/>
              <w:end w:w="70" w:type="dxa"/>
            </w:tcMar>
          </w:tcPr>
          <w:p>
            <w:pPr>
              <w:spacing w:after="0"/>
            </w:pPr>
            <w:r>
              <w:rPr>
                <w:rFonts w:ascii="Times New Roman" w:hAnsi="Times New Roman" w:eastAsia="Times New Roman"/>
                <w:sz w:val="16"/>
              </w:rPr>
              <w:t>Прием оплаты, учет платежей, предоставление доступа, возвраты, направление электронных чеков и исполнение требований законодательства о расчетах, бухгалтерском и налоговом учете.</w:t>
            </w:r>
          </w:p>
        </w:tc>
        <w:tc>
          <w:tcPr>
            <w:tcW w:type="dxa" w:w="5556"/>
            <w:tcMar>
              <w:top w:w="70" w:type="dxa"/>
              <w:start w:w="70" w:type="dxa"/>
              <w:bottom w:w="70" w:type="dxa"/>
              <w:end w:w="70" w:type="dxa"/>
            </w:tcMar>
          </w:tcPr>
          <w:p>
            <w:pPr>
              <w:spacing w:after="0"/>
            </w:pPr>
            <w:r>
              <w:rPr>
                <w:rFonts w:ascii="Times New Roman" w:hAnsi="Times New Roman" w:eastAsia="Times New Roman"/>
                <w:sz w:val="16"/>
              </w:rPr>
              <w:t>Email/телефон для чека, сумма и дата платежа, тариф, статус оплаты, идентификатор платежа, номер заказа, данные возврата, сведения от платежного провайдера. Данные банковской карты Оператором не хранятся, если иное прямо не указано в интерфейсе и документах.</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10</w:t>
            </w:r>
          </w:p>
        </w:tc>
        <w:tc>
          <w:tcPr>
            <w:tcW w:type="dxa" w:w="3402"/>
            <w:tcMar>
              <w:top w:w="70" w:type="dxa"/>
              <w:start w:w="70" w:type="dxa"/>
              <w:bottom w:w="70" w:type="dxa"/>
              <w:end w:w="70" w:type="dxa"/>
            </w:tcMar>
          </w:tcPr>
          <w:p>
            <w:pPr>
              <w:spacing w:after="0"/>
            </w:pPr>
            <w:r>
              <w:rPr>
                <w:rFonts w:ascii="Times New Roman" w:hAnsi="Times New Roman" w:eastAsia="Times New Roman"/>
                <w:sz w:val="16"/>
              </w:rPr>
              <w:t>Обеспечение безопасности Сервиса, предотвращение злоупотреблений, антифрод, диагностика ошибок, защита прав Оператора и Пользователей.</w:t>
            </w:r>
          </w:p>
        </w:tc>
        <w:tc>
          <w:tcPr>
            <w:tcW w:type="dxa" w:w="5556"/>
            <w:tcMar>
              <w:top w:w="70" w:type="dxa"/>
              <w:start w:w="70" w:type="dxa"/>
              <w:bottom w:w="70" w:type="dxa"/>
              <w:end w:w="70" w:type="dxa"/>
            </w:tcMar>
          </w:tcPr>
          <w:p>
            <w:pPr>
              <w:spacing w:after="0"/>
            </w:pPr>
            <w:r>
              <w:rPr>
                <w:rFonts w:ascii="Times New Roman" w:hAnsi="Times New Roman" w:eastAsia="Times New Roman"/>
                <w:sz w:val="16"/>
              </w:rPr>
              <w:t>IP-адрес, cookie, user-agent, сведения об устройстве и браузере, дата и время действий, события безопасности, логи, идентификаторы сессий, сведения о подозрительной активности.</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11</w:t>
            </w:r>
          </w:p>
        </w:tc>
        <w:tc>
          <w:tcPr>
            <w:tcW w:type="dxa" w:w="3402"/>
            <w:tcMar>
              <w:top w:w="70" w:type="dxa"/>
              <w:start w:w="70" w:type="dxa"/>
              <w:bottom w:w="70" w:type="dxa"/>
              <w:end w:w="70" w:type="dxa"/>
            </w:tcMar>
          </w:tcPr>
          <w:p>
            <w:pPr>
              <w:spacing w:after="0"/>
            </w:pPr>
            <w:r>
              <w:rPr>
                <w:rFonts w:ascii="Times New Roman" w:hAnsi="Times New Roman" w:eastAsia="Times New Roman"/>
                <w:sz w:val="16"/>
              </w:rPr>
              <w:t>Ведение учета согласий, подтверждение факта их получения, актуализация версий документов, исполнение запросов субъектов персональных данных.</w:t>
            </w:r>
          </w:p>
        </w:tc>
        <w:tc>
          <w:tcPr>
            <w:tcW w:type="dxa" w:w="5556"/>
            <w:tcMar>
              <w:top w:w="70" w:type="dxa"/>
              <w:start w:w="70" w:type="dxa"/>
              <w:bottom w:w="70" w:type="dxa"/>
              <w:end w:w="70" w:type="dxa"/>
            </w:tcMar>
          </w:tcPr>
          <w:p>
            <w:pPr>
              <w:spacing w:after="0"/>
            </w:pPr>
            <w:r>
              <w:rPr>
                <w:rFonts w:ascii="Times New Roman" w:hAnsi="Times New Roman" w:eastAsia="Times New Roman"/>
                <w:sz w:val="16"/>
              </w:rPr>
              <w:t>ID пользователя, email/телефон, дата и время предоставления согласия, IP-адрес, user-agent, версия Согласия, версия Политики, текст чекбокса, URL страницы, способ предоставления/отзыва согласия.</w:t>
            </w:r>
          </w:p>
        </w:tc>
      </w:tr>
      <w:tr>
        <w:trPr>
          <w:cantSplit/>
        </w:trPr>
        <w:tc>
          <w:tcPr>
            <w:tcW w:type="dxa" w:w="567"/>
            <w:tcMar>
              <w:top w:w="70" w:type="dxa"/>
              <w:start w:w="70" w:type="dxa"/>
              <w:bottom w:w="70" w:type="dxa"/>
              <w:end w:w="70" w:type="dxa"/>
            </w:tcMar>
          </w:tcPr>
          <w:p>
            <w:pPr>
              <w:spacing w:after="0"/>
            </w:pPr>
            <w:r>
              <w:rPr>
                <w:rFonts w:ascii="Times New Roman" w:hAnsi="Times New Roman" w:eastAsia="Times New Roman"/>
                <w:sz w:val="16"/>
              </w:rPr>
              <w:t>12</w:t>
            </w:r>
          </w:p>
        </w:tc>
        <w:tc>
          <w:tcPr>
            <w:tcW w:type="dxa" w:w="3402"/>
            <w:tcMar>
              <w:top w:w="70" w:type="dxa"/>
              <w:start w:w="70" w:type="dxa"/>
              <w:bottom w:w="70" w:type="dxa"/>
              <w:end w:w="70" w:type="dxa"/>
            </w:tcMar>
          </w:tcPr>
          <w:p>
            <w:pPr>
              <w:spacing w:after="0"/>
            </w:pPr>
            <w:r>
              <w:rPr>
                <w:rFonts w:ascii="Times New Roman" w:hAnsi="Times New Roman" w:eastAsia="Times New Roman"/>
                <w:sz w:val="16"/>
              </w:rPr>
              <w:t>Исполнение обязанностей Оператора, предусмотренных законодательством Российской Федерации, а также защита прав и законных интересов Оператора при претензиях, спорах и проверках.</w:t>
            </w:r>
          </w:p>
        </w:tc>
        <w:tc>
          <w:tcPr>
            <w:tcW w:type="dxa" w:w="5556"/>
            <w:tcMar>
              <w:top w:w="70" w:type="dxa"/>
              <w:start w:w="70" w:type="dxa"/>
              <w:bottom w:w="70" w:type="dxa"/>
              <w:end w:w="70" w:type="dxa"/>
            </w:tcMar>
          </w:tcPr>
          <w:p>
            <w:pPr>
              <w:spacing w:after="0"/>
            </w:pPr>
            <w:r>
              <w:rPr>
                <w:rFonts w:ascii="Times New Roman" w:hAnsi="Times New Roman" w:eastAsia="Times New Roman"/>
                <w:sz w:val="16"/>
              </w:rPr>
              <w:t>Данные, необходимые для выполнения соответствующей обязанности, рассмотрения запроса, претензии или спора, включая сведения об аккаунте, платежах, переписке, согласиях и технических событиях.</w:t>
            </w:r>
          </w:p>
        </w:tc>
      </w:tr>
    </w:tbl>
    <w:p>
      <w:r>
        <w:rPr>
          <w:rFonts w:ascii="Times New Roman" w:hAnsi="Times New Roman" w:eastAsia="Times New Roman"/>
        </w:rPr>
        <w:t>4.2. Направление рекламных, маркетинговых и промо-сообщений не входит в настоящее Согласие и допускается только при наличии отдельного согласия Пользователя на получение рекламных и информационных сообщений.</w:t>
      </w:r>
    </w:p>
    <w:p>
      <w:r>
        <w:rPr>
          <w:rFonts w:ascii="Times New Roman" w:hAnsi="Times New Roman" w:eastAsia="Times New Roman"/>
        </w:rPr>
        <w:t>4.3. Распространение персональных данных Пользователя неопределенному кругу лиц, включая публикацию резюме по публичной ссылке или размещение профиля в открытом доступе, не входит в настоящее Согласие и допускается только при наличии отдельного согласия на обработку персональных данных, разрешенных субъектом персональных данных для распространения, если такая функция будет реализована в Сервисе.</w:t>
      </w:r>
    </w:p>
    <w:p>
      <w:pPr>
        <w:pStyle w:val="Heading1"/>
      </w:pPr>
      <w:r>
        <w:t>5. Перечень персональных данных, на обработку которых дается согласие</w:t>
      </w:r>
    </w:p>
    <w:p>
      <w:r>
        <w:rPr>
          <w:rFonts w:ascii="Times New Roman" w:hAnsi="Times New Roman" w:eastAsia="Times New Roman"/>
        </w:rPr>
        <w:t>5.1. Пользователь дает согласие на обработку следующих категорий персональных данных, если такие данные предоставлены Пользователем, получены при использовании Сервиса или необходимы для целей, указанных в разделе 4 Согласия:</w:t>
      </w:r>
    </w:p>
    <w:p>
      <w:pPr>
        <w:pStyle w:val="ListBullet"/>
      </w:pPr>
      <w:r>
        <w:rPr>
          <w:rFonts w:ascii="Times New Roman" w:hAnsi="Times New Roman" w:eastAsia="Times New Roman"/>
          <w:b/>
        </w:rPr>
        <w:t>Идентификационные и контактные данные:</w:t>
      </w:r>
      <w:r>
        <w:rPr>
          <w:rFonts w:ascii="Times New Roman" w:hAnsi="Times New Roman" w:eastAsia="Times New Roman"/>
        </w:rPr>
        <w:t xml:space="preserve"> фамилия, имя, отчество; номер телефона; адрес электронной почты; ID пользователя; логин; сведения о регистрации; адрес для связи, если Пользователь его указывает.</w:t>
      </w:r>
    </w:p>
    <w:p>
      <w:pPr>
        <w:pStyle w:val="ListBullet"/>
      </w:pPr>
      <w:r>
        <w:rPr>
          <w:rFonts w:ascii="Times New Roman" w:hAnsi="Times New Roman" w:eastAsia="Times New Roman"/>
          <w:b/>
        </w:rPr>
        <w:t>Данные резюме и профиля соискателя:</w:t>
      </w:r>
      <w:r>
        <w:rPr>
          <w:rFonts w:ascii="Times New Roman" w:hAnsi="Times New Roman" w:eastAsia="Times New Roman"/>
        </w:rPr>
        <w:t xml:space="preserve"> пол; дата рождения или возраст; город проживания; страна; гражданство; желаемая должность; карьерные предпочтения; сведения об образовании, дополнительном образовании, опыте работы, работодателях, должностях, стаже, обязанностях, достижениях, навыках, компетенциях, проектах, портфолио, языках, сертификатах, социальных сетях и мессенджерах.</w:t>
      </w:r>
    </w:p>
    <w:p>
      <w:pPr>
        <w:pStyle w:val="ListBullet"/>
      </w:pPr>
      <w:r>
        <w:rPr>
          <w:rFonts w:ascii="Times New Roman" w:hAnsi="Times New Roman" w:eastAsia="Times New Roman"/>
          <w:b/>
        </w:rPr>
        <w:t>Данные загружаемых файлов:</w:t>
      </w:r>
      <w:r>
        <w:rPr>
          <w:rFonts w:ascii="Times New Roman" w:hAnsi="Times New Roman" w:eastAsia="Times New Roman"/>
        </w:rPr>
        <w:t xml:space="preserve"> название, формат, размер, технические параметры файла; текст, структура и содержание загруженного резюме или иного документа; сведения, которые Пользователь самостоятельно включил в файл.</w:t>
      </w:r>
    </w:p>
    <w:p>
      <w:pPr>
        <w:pStyle w:val="ListBullet"/>
      </w:pPr>
      <w:r>
        <w:rPr>
          <w:rFonts w:ascii="Times New Roman" w:hAnsi="Times New Roman" w:eastAsia="Times New Roman"/>
          <w:b/>
        </w:rPr>
        <w:t>Данные для ИИ-функций:</w:t>
      </w:r>
      <w:r>
        <w:rPr>
          <w:rFonts w:ascii="Times New Roman" w:hAnsi="Times New Roman" w:eastAsia="Times New Roman"/>
        </w:rPr>
        <w:t xml:space="preserve"> текст вакансии, ссылка на вакансию, требования работодателя, пользовательские запросы, промпты, сообщения, результаты генерации, результаты анализа, рекомендации, варианты резюме, сопроводительные письма, отклики, подсказки и иные сгенерированные материалы.</w:t>
      </w:r>
    </w:p>
    <w:p>
      <w:pPr>
        <w:pStyle w:val="ListBullet"/>
      </w:pPr>
      <w:r>
        <w:rPr>
          <w:rFonts w:ascii="Times New Roman" w:hAnsi="Times New Roman" w:eastAsia="Times New Roman"/>
          <w:b/>
        </w:rPr>
        <w:t>Данные голосовой функции:</w:t>
      </w:r>
      <w:r>
        <w:rPr>
          <w:rFonts w:ascii="Times New Roman" w:hAnsi="Times New Roman" w:eastAsia="Times New Roman"/>
        </w:rPr>
        <w:t xml:space="preserve"> аудиопоток или фрагменты речи, необходимые для распознавания вопроса; текстовая расшифровка речи; распознанные вопросы; сгенерированные подсказки; технические данные сессии. Оператор не использует голос для установления личности.</w:t>
      </w:r>
    </w:p>
    <w:p>
      <w:pPr>
        <w:pStyle w:val="ListBullet"/>
      </w:pPr>
      <w:r>
        <w:rPr>
          <w:rFonts w:ascii="Times New Roman" w:hAnsi="Times New Roman" w:eastAsia="Times New Roman"/>
          <w:b/>
        </w:rPr>
        <w:t>Платежные и договорные данные:</w:t>
      </w:r>
      <w:r>
        <w:rPr>
          <w:rFonts w:ascii="Times New Roman" w:hAnsi="Times New Roman" w:eastAsia="Times New Roman"/>
        </w:rPr>
        <w:t xml:space="preserve"> выбранный тариф, сумма, дата, статус и идентификатор платежа, номер заказа, сведения о возврате, email или телефон для чека, сведения о предоставленном доступе. Оператор не хранит данные банковских карт, если оплата проходит через платежного провайдера.</w:t>
      </w:r>
    </w:p>
    <w:p>
      <w:pPr>
        <w:pStyle w:val="ListBullet"/>
      </w:pPr>
      <w:r>
        <w:rPr>
          <w:rFonts w:ascii="Times New Roman" w:hAnsi="Times New Roman" w:eastAsia="Times New Roman"/>
          <w:b/>
        </w:rPr>
        <w:t>Данные обращений и поддержки:</w:t>
      </w:r>
      <w:r>
        <w:rPr>
          <w:rFonts w:ascii="Times New Roman" w:hAnsi="Times New Roman" w:eastAsia="Times New Roman"/>
        </w:rPr>
        <w:t xml:space="preserve"> текст обращений, вложения, история переписки, сведения об ошибках, ответы службы поддержки.</w:t>
      </w:r>
    </w:p>
    <w:p>
      <w:pPr>
        <w:pStyle w:val="ListBullet"/>
      </w:pPr>
      <w:r>
        <w:rPr>
          <w:rFonts w:ascii="Times New Roman" w:hAnsi="Times New Roman" w:eastAsia="Times New Roman"/>
          <w:b/>
        </w:rPr>
        <w:t>Технические данные:</w:t>
      </w:r>
      <w:r>
        <w:rPr>
          <w:rFonts w:ascii="Times New Roman" w:hAnsi="Times New Roman" w:eastAsia="Times New Roman"/>
        </w:rPr>
        <w:t xml:space="preserve"> IP-адрес, cookie, user-agent, тип устройства, операционная система, браузер, язык, дата и время посещения, URL страниц, действия в интерфейсе, идентификаторы сессий, технические и диагностические логи, события безопасности.</w:t>
      </w:r>
    </w:p>
    <w:p>
      <w:pPr>
        <w:pStyle w:val="ListBullet"/>
      </w:pPr>
      <w:r>
        <w:rPr>
          <w:rFonts w:ascii="Times New Roman" w:hAnsi="Times New Roman" w:eastAsia="Times New Roman"/>
          <w:b/>
        </w:rPr>
        <w:t>Данные о согласиях:</w:t>
      </w:r>
      <w:r>
        <w:rPr>
          <w:rFonts w:ascii="Times New Roman" w:hAnsi="Times New Roman" w:eastAsia="Times New Roman"/>
        </w:rPr>
        <w:t xml:space="preserve"> дата и время предоставления/отзыва согласия, IP-адрес, user-agent, версия Согласия и Политики, текст чекбокса, URL страницы, ID пользователя и иные сведения, позволяющие подтвердить факт получения согласия.</w:t>
      </w:r>
    </w:p>
    <w:p>
      <w:r>
        <w:rPr>
          <w:rFonts w:ascii="Times New Roman" w:hAnsi="Times New Roman" w:eastAsia="Times New Roman"/>
        </w:rPr>
        <w:t>5.2. Оператор обрабатывает только те персональные данные, которые необходимы для заявленных целей. Пользователь вправе не указывать необязательные сведения, если их предоставление не требуется для работы конкретной функции Сервиса.</w:t>
      </w:r>
    </w:p>
    <w:p>
      <w:pPr>
        <w:pStyle w:val="Heading1"/>
      </w:pPr>
      <w:r>
        <w:t>6. Действия с персональными данными и способы обработки</w:t>
      </w:r>
    </w:p>
    <w:p>
      <w:r>
        <w:rPr>
          <w:rFonts w:ascii="Times New Roman" w:hAnsi="Times New Roman" w:eastAsia="Times New Roman"/>
        </w:rPr>
        <w:t>6.1. Пользователь дает согласие на совершение Оператором следующих действий с персональными данными: сбор, запись, систематизация, накопление, хранение, уточнение, обновление, изменение, извлечение, использование, передача и предоставление лицам, обрабатывающим персональные данные по поручению Оператора, предоставление доступа, обезличивание, блокирование, удаление и уничтожение персональных данных.</w:t>
      </w:r>
    </w:p>
    <w:p>
      <w:r>
        <w:rPr>
          <w:rFonts w:ascii="Times New Roman" w:hAnsi="Times New Roman" w:eastAsia="Times New Roman"/>
        </w:rPr>
        <w:t>6.2. Обработка персональных данных осуществляется с использованием средств автоматизации, включая веб-интерфейсы, базы данных, облачную инфраструктуру, сервисы распознавания речи, генеративные ИИ-модели, платежные и фискальные сервисы, системы логирования и технической поддержки, а также без использования средств автоматизации в случаях, когда это необходимо для обработки обращений, претензий, документов, бухгалтерских или юридических материалов.</w:t>
      </w:r>
    </w:p>
    <w:p>
      <w:r>
        <w:rPr>
          <w:rFonts w:ascii="Times New Roman" w:hAnsi="Times New Roman" w:eastAsia="Times New Roman"/>
        </w:rPr>
        <w:t>6.3. Оператор вправе осуществлять автоматизированную обработку персональных данных для работы Сервиса. При этом Оператор не принимает в отношении Пользователя решений, порождающих юридические последствия или иным образом затрагивающих права и законные интересы Пользователя, исключительно на основании автоматизированной обработки персональных данных.</w:t>
      </w:r>
    </w:p>
    <w:p>
      <w:r>
        <w:rPr>
          <w:rFonts w:ascii="Times New Roman" w:hAnsi="Times New Roman" w:eastAsia="Times New Roman"/>
        </w:rPr>
        <w:t>6.4. Результаты работы ИИ-сервисов носят информационный, рекомендательный и вспомогательный характер. Оператор не принимает решений о трудоустройстве, соответствии Пользователя требованиям вакансии, найме, отказе в найме, приглашении на собеседование или иных кадровых решений. Пользователь самостоятельно проверяет и использует результаты генерации, анализа и подсказки.</w:t>
      </w:r>
    </w:p>
    <w:p>
      <w:pPr>
        <w:pStyle w:val="Heading1"/>
      </w:pPr>
      <w:r>
        <w:t>7. Обработка данных с использованием ИИ-сервисов и сервисов Яндекса</w:t>
      </w:r>
    </w:p>
    <w:p>
      <w:r>
        <w:rPr>
          <w:rFonts w:ascii="Times New Roman" w:hAnsi="Times New Roman" w:eastAsia="Times New Roman"/>
        </w:rPr>
        <w:t>7.1. Пользователь соглашается, что для создания резюме, анализа резюме, генерации откликов, генерации сопроводительных писем, распознавания речи и формирования подсказок для собеседования Оператор может использовать программные средства искусственного интеллекта, включая сервисы Яндекса: Yandex Cloud, YandexGPT / Yandex AI Studio / Yandex Foundation Models, Yandex SpeechKit и иные связанные сервисы, если они используются Оператором фактически.</w:t>
      </w:r>
    </w:p>
    <w:p>
      <w:r>
        <w:rPr>
          <w:rFonts w:ascii="Times New Roman" w:hAnsi="Times New Roman" w:eastAsia="Times New Roman"/>
        </w:rPr>
        <w:t>7.2. При использовании ИИ-функций в обработку могут передаваться только данные, необходимые для выполнения конкретного пользовательского запроса: текст резюме, отдельные сведения из резюме, текст вакансии, пользовательский промпт, аудиопоток или текстовая расшифровка вопроса, технические метаданные запроса и результат генерации.</w:t>
      </w:r>
    </w:p>
    <w:p>
      <w:r>
        <w:rPr>
          <w:rFonts w:ascii="Times New Roman" w:hAnsi="Times New Roman" w:eastAsia="Times New Roman"/>
        </w:rPr>
        <w:t>7.3. Оператор поручает обработку персональных данных лицам, указанным в разделе 11 Согласия, на основании договора и/или условий сервиса, предусматривающих обработку персональных данных по поручению Оператора, соблюдение конфиденциальности и применение мер защиты персональных данных.</w:t>
      </w:r>
    </w:p>
    <w:p>
      <w:r>
        <w:rPr>
          <w:rFonts w:ascii="Times New Roman" w:hAnsi="Times New Roman" w:eastAsia="Times New Roman"/>
        </w:rPr>
        <w:t>7.4. Оператор не использует персональные данные Пользователя для обучения собственных моделей искусственного интеллекта, создания публичных датасетов или передачи данных третьим лицам для самостоятельного обучения моделей без отдельного согласия Пользователя, если такое отдельное согласие требуется законом.</w:t>
      </w:r>
    </w:p>
    <w:p>
      <w:r>
        <w:rPr>
          <w:rFonts w:ascii="Times New Roman" w:hAnsi="Times New Roman" w:eastAsia="Times New Roman"/>
        </w:rPr>
        <w:t>7.5. Если в запросы к ИИ-сервисам передаются персональные данные, Оператор принимает меры к минимизации передаваемых данных, ограничению доступа и отключению серверного логирования запросов в тех сервисах, где такая настройка доступна и применима. Пользователь понимает, что содержание запроса к ИИ-функции может быть обработано техническим поставщиком исключительно для выполнения запроса Оператора и Пользователя.</w:t>
      </w:r>
    </w:p>
    <w:p>
      <w:pPr>
        <w:pStyle w:val="Heading1"/>
      </w:pPr>
      <w:r>
        <w:t>8. Голосовая функция и отсутствие обработки биометрических персональных данных</w:t>
      </w:r>
    </w:p>
    <w:p>
      <w:r>
        <w:rPr>
          <w:rFonts w:ascii="Times New Roman" w:hAnsi="Times New Roman" w:eastAsia="Times New Roman"/>
        </w:rPr>
        <w:t>8.1. В рамках функции ИИ-помощника на собеседовании Сервис может обрабатывать аудиопоток, фрагменты речи и/или текстовую расшифровку речи для распознавания вопроса, формирования подсказки и отображения ответа Пользователю.</w:t>
      </w:r>
    </w:p>
    <w:p>
      <w:r>
        <w:rPr>
          <w:rFonts w:ascii="Times New Roman" w:hAnsi="Times New Roman" w:eastAsia="Times New Roman"/>
        </w:rPr>
        <w:t>8.2. Оператор не осуществляет идентификацию или аутентификацию Пользователя либо третьих лиц по голосу, не сравнивает голос с эталонными образцами, не создает голосовые шаблоны, не использует голос для установления личности и не обрабатывает биометрические персональные данные в смысле статьи 11 Федерального закона № 152-ФЗ.</w:t>
      </w:r>
    </w:p>
    <w:p>
      <w:r>
        <w:rPr>
          <w:rFonts w:ascii="Times New Roman" w:hAnsi="Times New Roman" w:eastAsia="Times New Roman"/>
        </w:rPr>
        <w:t>8.3. Аудиопоток обрабатывается в автоматизированном режиме в объеме, необходимом для распознавания речи и формирования подсказки. Если Оператор не хранит аудиозаписи, это должно быть технически обеспечено. Если аудио или транскрипты сохраняются, срок и условия хранения должны быть указаны в разделе 12 настоящего Согласия и в Политике в отношении обработки персональных данных.</w:t>
      </w:r>
    </w:p>
    <w:p>
      <w:r>
        <w:rPr>
          <w:rFonts w:ascii="Times New Roman" w:hAnsi="Times New Roman" w:eastAsia="Times New Roman"/>
        </w:rPr>
        <w:t>8.4. Пользователь обязуется использовать голосовую функцию только при наличии законного основания для распознавания речи в конкретной ситуации и не использовать Сервис для скрытой записи, незаконного прослушивания, нарушения тайны связи, коммерческой тайны, конфиденциальности работодателя, собеседника или третьих лиц.</w:t>
      </w:r>
    </w:p>
    <w:p>
      <w:pPr>
        <w:pStyle w:val="Heading1"/>
      </w:pPr>
      <w:r>
        <w:t>9. Специальные категории персональных данных и данные третьих лиц</w:t>
      </w:r>
    </w:p>
    <w:p>
      <w:r>
        <w:rPr>
          <w:rFonts w:ascii="Times New Roman" w:hAnsi="Times New Roman" w:eastAsia="Times New Roman"/>
        </w:rPr>
        <w:t>9.1. Оператор не запрашивает и не требует предоставления специальных категорий персональных данных, включая сведения о расовой или национальной принадлежности, политических взглядах, религиозных или философских убеждениях, состоянии здоровья, интимной жизни, а также сведения о судимости, если иное прямо не предусмотрено отдельным документом и применимым законом.</w:t>
      </w:r>
    </w:p>
    <w:p>
      <w:r>
        <w:rPr>
          <w:rFonts w:ascii="Times New Roman" w:hAnsi="Times New Roman" w:eastAsia="Times New Roman"/>
        </w:rPr>
        <w:t>9.2. Настоящее Согласие не является письменным согласием на обработку специальных категорий персональных данных. Пользователь обязуется не указывать такие сведения в резюме, файлах, откликах, запросах к ИИ, сообщениях в поддержку и иных материалах, если такие сведения не требуются для цели использования Сервиса и если отсутствует отдельное законное основание для их обработки.</w:t>
      </w:r>
    </w:p>
    <w:p>
      <w:r>
        <w:rPr>
          <w:rFonts w:ascii="Times New Roman" w:hAnsi="Times New Roman" w:eastAsia="Times New Roman"/>
        </w:rPr>
        <w:t>9.3. При обнаружении специальных категорий персональных данных, не требуемых для работы Сервиса, Оператор вправе удалить, заблокировать, обезличить такие сведения, отказать в обработке соответствующего файла или ограничить доступ к функции, если это необходимо для соблюдения законодательства и защиты прав субъектов персональных данных.</w:t>
      </w:r>
    </w:p>
    <w:p>
      <w:r>
        <w:rPr>
          <w:rFonts w:ascii="Times New Roman" w:hAnsi="Times New Roman" w:eastAsia="Times New Roman"/>
        </w:rPr>
        <w:t>9.4. Пользователь не должен загружать чужие резюме, документы, аудио, изображения, переписку, тексты вакансий с персональными данными третьих лиц или иные данные третьих лиц без законного основания. Если Пользователь действует от имени другого лица или предоставляет данные третьего лица, Пользователь обязан обеспечить наличие правового основания и предоставить подтверждение по запросу Оператора.</w:t>
      </w:r>
    </w:p>
    <w:p>
      <w:pPr>
        <w:pStyle w:val="Heading1"/>
      </w:pPr>
      <w:r>
        <w:t>10. Персональные данные, не включенные в настоящее Согласие</w:t>
      </w:r>
    </w:p>
    <w:p>
      <w:r>
        <w:rPr>
          <w:rFonts w:ascii="Times New Roman" w:hAnsi="Times New Roman" w:eastAsia="Times New Roman"/>
        </w:rPr>
        <w:t>10.1. Настоящее Согласие не распространяется на:</w:t>
      </w:r>
    </w:p>
    <w:p>
      <w:pPr>
        <w:pStyle w:val="ListBullet"/>
      </w:pPr>
      <w:r>
        <w:rPr>
          <w:rFonts w:ascii="Times New Roman" w:hAnsi="Times New Roman" w:eastAsia="Times New Roman"/>
        </w:rPr>
        <w:t>получение рекламных и маркетинговых сообщений - для этого оформляется отдельное согласие;</w:t>
      </w:r>
    </w:p>
    <w:p>
      <w:pPr>
        <w:pStyle w:val="ListBullet"/>
      </w:pPr>
      <w:r>
        <w:rPr>
          <w:rFonts w:ascii="Times New Roman" w:hAnsi="Times New Roman" w:eastAsia="Times New Roman"/>
        </w:rPr>
        <w:t>распространение персональных данных неопределенному кругу лиц, включая публикацию резюме, открытого профиля или публичной ссылки - для этого оформляется отдельное согласие на обработку персональных данных, разрешенных для распространения;</w:t>
      </w:r>
    </w:p>
    <w:p>
      <w:pPr>
        <w:pStyle w:val="ListBullet"/>
      </w:pPr>
      <w:r>
        <w:rPr>
          <w:rFonts w:ascii="Times New Roman" w:hAnsi="Times New Roman" w:eastAsia="Times New Roman"/>
        </w:rPr>
        <w:t>обработку специальных категорий персональных данных, кроме случаев, когда такая обработка допускается законом и оформлена отдельно;</w:t>
      </w:r>
    </w:p>
    <w:p>
      <w:pPr>
        <w:pStyle w:val="ListBullet"/>
      </w:pPr>
      <w:r>
        <w:rPr>
          <w:rFonts w:ascii="Times New Roman" w:hAnsi="Times New Roman" w:eastAsia="Times New Roman"/>
        </w:rPr>
        <w:t>обработку биометрических персональных данных, если в будущем будет реализована идентификация или аутентификация по голосу, лицу или иным биометрическим признакам;</w:t>
      </w:r>
    </w:p>
    <w:p>
      <w:pPr>
        <w:pStyle w:val="ListBullet"/>
      </w:pPr>
      <w:r>
        <w:rPr>
          <w:rFonts w:ascii="Times New Roman" w:hAnsi="Times New Roman" w:eastAsia="Times New Roman"/>
        </w:rPr>
        <w:t>использование персональных данных для обучения моделей искусственного интеллекта, если такая обработка не является необходимой для исполнения пользовательского запроса и требует отдельного согласия;</w:t>
      </w:r>
    </w:p>
    <w:p>
      <w:pPr>
        <w:pStyle w:val="ListBullet"/>
      </w:pPr>
      <w:r>
        <w:rPr>
          <w:rFonts w:ascii="Times New Roman" w:hAnsi="Times New Roman" w:eastAsia="Times New Roman"/>
        </w:rPr>
        <w:t>трансграничную передачу персональных данных.</w:t>
      </w:r>
    </w:p>
    <w:p>
      <w:pPr>
        <w:pStyle w:val="Heading1"/>
      </w:pPr>
      <w:r>
        <w:t>11. Лица, которым Оператор поручает обработку персональных данных</w:t>
      </w:r>
    </w:p>
    <w:p>
      <w:r>
        <w:rPr>
          <w:rFonts w:ascii="Times New Roman" w:hAnsi="Times New Roman" w:eastAsia="Times New Roman"/>
        </w:rPr>
        <w:t>11.1. Пользователь дает согласие на передачу и предоставление доступа к персональным данным следующим лицам, осуществляющим обработку персональных данных по поручению Оператора, в объеме, необходимом для достижения целей обработки:</w:t>
      </w:r>
    </w:p>
    <w:tbl>
      <w:tblPr>
        <w:tblW w:type="pct" w:w="500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2"/>
        <w:gridCol w:w="3362"/>
        <w:gridCol w:w="3362"/>
      </w:tblGrid>
      <w:tr>
        <w:trPr>
          <w:tblHeader w:val="true"/>
          <w:cantSplit/>
        </w:trPr>
        <w:tc>
          <w:tcPr>
            <w:tcW w:type="dxa" w:w="3061"/>
            <w:shd w:fill="EDEDED"/>
            <w:tcMar>
              <w:top w:w="80" w:type="dxa"/>
              <w:start w:w="80" w:type="dxa"/>
              <w:bottom w:w="80" w:type="dxa"/>
              <w:end w:w="80" w:type="dxa"/>
            </w:tcMar>
          </w:tcPr>
          <w:p>
            <w:pPr>
              <w:spacing w:after="0"/>
            </w:pPr>
            <w:r>
              <w:rPr>
                <w:rFonts w:ascii="Times New Roman" w:hAnsi="Times New Roman" w:eastAsia="Times New Roman"/>
                <w:b/>
                <w:sz w:val="15"/>
              </w:rPr>
              <w:t>Лицо, обрабатывающее ПДн по поручению Оператора</w:t>
            </w:r>
          </w:p>
        </w:tc>
        <w:tc>
          <w:tcPr>
            <w:tcW w:type="dxa" w:w="3061"/>
            <w:shd w:fill="EDEDED"/>
            <w:tcMar>
              <w:top w:w="80" w:type="dxa"/>
              <w:start w:w="80" w:type="dxa"/>
              <w:bottom w:w="80" w:type="dxa"/>
              <w:end w:w="80" w:type="dxa"/>
            </w:tcMar>
          </w:tcPr>
          <w:p>
            <w:pPr>
              <w:spacing w:after="0"/>
            </w:pPr>
            <w:r>
              <w:rPr>
                <w:rFonts w:ascii="Times New Roman" w:hAnsi="Times New Roman" w:eastAsia="Times New Roman"/>
                <w:b/>
                <w:sz w:val="15"/>
              </w:rPr>
              <w:t>Цель и действия</w:t>
            </w:r>
          </w:p>
        </w:tc>
        <w:tc>
          <w:tcPr>
            <w:tcW w:type="dxa" w:w="3402"/>
            <w:shd w:fill="EDEDED"/>
            <w:tcMar>
              <w:top w:w="80" w:type="dxa"/>
              <w:start w:w="80" w:type="dxa"/>
              <w:bottom w:w="80" w:type="dxa"/>
              <w:end w:w="80" w:type="dxa"/>
            </w:tcMar>
          </w:tcPr>
          <w:p>
            <w:pPr>
              <w:spacing w:after="0"/>
            </w:pPr>
            <w:r>
              <w:rPr>
                <w:rFonts w:ascii="Times New Roman" w:hAnsi="Times New Roman" w:eastAsia="Times New Roman"/>
                <w:b/>
                <w:sz w:val="15"/>
              </w:rPr>
              <w:t>Категории передаваемых данных</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ООО «ЯНДЕКС.ОБЛАКО», ИНН 7704458262, ОГРН 1187746678580, адрес: 119021, г. Москва, ул. Льва Толстого, д. 16, помещ. 528.</w:t>
            </w:r>
          </w:p>
        </w:tc>
        <w:tc>
          <w:tcPr>
            <w:tcW w:type="dxa" w:w="3061"/>
            <w:tcMar>
              <w:top w:w="70" w:type="dxa"/>
              <w:start w:w="70" w:type="dxa"/>
              <w:bottom w:w="70" w:type="dxa"/>
              <w:end w:w="70" w:type="dxa"/>
            </w:tcMar>
          </w:tcPr>
          <w:p>
            <w:pPr>
              <w:spacing w:after="0"/>
            </w:pPr>
            <w:r>
              <w:rPr>
                <w:rFonts w:ascii="Times New Roman" w:hAnsi="Times New Roman" w:eastAsia="Times New Roman"/>
                <w:sz w:val="15"/>
              </w:rPr>
              <w:t>Облачная инфраструктура, хранение и обработка данных, Yandex Cloud, YandexGPT / Yandex AI Studio / Yandex Foundation Models, Yandex SpeechKit, если указанные сервисы используются Оператором.</w:t>
            </w:r>
          </w:p>
        </w:tc>
        <w:tc>
          <w:tcPr>
            <w:tcW w:type="dxa" w:w="3402"/>
            <w:tcMar>
              <w:top w:w="70" w:type="dxa"/>
              <w:start w:w="70" w:type="dxa"/>
              <w:bottom w:w="70" w:type="dxa"/>
              <w:end w:w="70" w:type="dxa"/>
            </w:tcMar>
          </w:tcPr>
          <w:p>
            <w:pPr>
              <w:spacing w:after="0"/>
            </w:pPr>
            <w:r>
              <w:rPr>
                <w:rFonts w:ascii="Times New Roman" w:hAnsi="Times New Roman" w:eastAsia="Times New Roman"/>
                <w:sz w:val="15"/>
              </w:rPr>
              <w:t>Данные аккаунта, резюме, файлы, тексты вакансий, запросы к ИИ, результаты генерации, аудиопоток/транскрипты, технические данные - только в объеме, необходимом для работы соответствующей функции.</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наименование, ИНН/ОГРН и адрес хостинг-провайдера / провайдера базы данных, если отличается от Yandex Cloud].</w:t>
            </w:r>
          </w:p>
        </w:tc>
        <w:tc>
          <w:tcPr>
            <w:tcW w:type="dxa" w:w="3061"/>
            <w:tcMar>
              <w:top w:w="70" w:type="dxa"/>
              <w:start w:w="70" w:type="dxa"/>
              <w:bottom w:w="70" w:type="dxa"/>
              <w:end w:w="70" w:type="dxa"/>
            </w:tcMar>
          </w:tcPr>
          <w:p>
            <w:pPr>
              <w:spacing w:after="0"/>
            </w:pPr>
            <w:r>
              <w:rPr>
                <w:rFonts w:ascii="Times New Roman" w:hAnsi="Times New Roman" w:eastAsia="Times New Roman"/>
                <w:sz w:val="15"/>
              </w:rPr>
              <w:t>Хостинг сайта, размещение базы данных, файлового хранилища, резервных копий, серверной инфраструктуры.</w:t>
            </w:r>
          </w:p>
        </w:tc>
        <w:tc>
          <w:tcPr>
            <w:tcW w:type="dxa" w:w="3402"/>
            <w:tcMar>
              <w:top w:w="70" w:type="dxa"/>
              <w:start w:w="70" w:type="dxa"/>
              <w:bottom w:w="70" w:type="dxa"/>
              <w:end w:w="70" w:type="dxa"/>
            </w:tcMar>
          </w:tcPr>
          <w:p>
            <w:pPr>
              <w:spacing w:after="0"/>
            </w:pPr>
            <w:r>
              <w:rPr>
                <w:rFonts w:ascii="Times New Roman" w:hAnsi="Times New Roman" w:eastAsia="Times New Roman"/>
                <w:sz w:val="15"/>
              </w:rPr>
              <w:t>Данные аккаунта, резюме, файлы, технические логи, сведения об использовании Сервиса.</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платежного провайдера: например, банк-эквайер, платежный агрегатор, ЮKassa/CloudPayments/другой фактический сервис].</w:t>
            </w:r>
          </w:p>
        </w:tc>
        <w:tc>
          <w:tcPr>
            <w:tcW w:type="dxa" w:w="3061"/>
            <w:tcMar>
              <w:top w:w="70" w:type="dxa"/>
              <w:start w:w="70" w:type="dxa"/>
              <w:bottom w:w="70" w:type="dxa"/>
              <w:end w:w="70" w:type="dxa"/>
            </w:tcMar>
          </w:tcPr>
          <w:p>
            <w:pPr>
              <w:spacing w:after="0"/>
            </w:pPr>
            <w:r>
              <w:rPr>
                <w:rFonts w:ascii="Times New Roman" w:hAnsi="Times New Roman" w:eastAsia="Times New Roman"/>
                <w:sz w:val="15"/>
              </w:rPr>
              <w:t>Прием платежей, обработка статусов оплаты, возвраты, антифрод, предоставление платежной информации Оператору.</w:t>
            </w:r>
          </w:p>
        </w:tc>
        <w:tc>
          <w:tcPr>
            <w:tcW w:type="dxa" w:w="3402"/>
            <w:tcMar>
              <w:top w:w="70" w:type="dxa"/>
              <w:start w:w="70" w:type="dxa"/>
              <w:bottom w:w="70" w:type="dxa"/>
              <w:end w:w="70" w:type="dxa"/>
            </w:tcMar>
          </w:tcPr>
          <w:p>
            <w:pPr>
              <w:spacing w:after="0"/>
            </w:pPr>
            <w:r>
              <w:rPr>
                <w:rFonts w:ascii="Times New Roman" w:hAnsi="Times New Roman" w:eastAsia="Times New Roman"/>
                <w:sz w:val="15"/>
              </w:rPr>
              <w:t>Email/телефон, сумма платежа, тариф, номер заказа, статус платежа, платежный идентификатор. Банковские карты обрабатываются платежным провайдером, а не Оператором, если иное не указано отдельно.</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оператора фискальных данных / сервис онлайн-кассы, если применимо].</w:t>
            </w:r>
          </w:p>
        </w:tc>
        <w:tc>
          <w:tcPr>
            <w:tcW w:type="dxa" w:w="3061"/>
            <w:tcMar>
              <w:top w:w="70" w:type="dxa"/>
              <w:start w:w="70" w:type="dxa"/>
              <w:bottom w:w="70" w:type="dxa"/>
              <w:end w:w="70" w:type="dxa"/>
            </w:tcMar>
          </w:tcPr>
          <w:p>
            <w:pPr>
              <w:spacing w:after="0"/>
            </w:pPr>
            <w:r>
              <w:rPr>
                <w:rFonts w:ascii="Times New Roman" w:hAnsi="Times New Roman" w:eastAsia="Times New Roman"/>
                <w:sz w:val="15"/>
              </w:rPr>
              <w:t>Формирование и направление электронных кассовых чеков, исполнение требований законодательства о применении ККТ.</w:t>
            </w:r>
          </w:p>
        </w:tc>
        <w:tc>
          <w:tcPr>
            <w:tcW w:type="dxa" w:w="3402"/>
            <w:tcMar>
              <w:top w:w="70" w:type="dxa"/>
              <w:start w:w="70" w:type="dxa"/>
              <w:bottom w:w="70" w:type="dxa"/>
              <w:end w:w="70" w:type="dxa"/>
            </w:tcMar>
          </w:tcPr>
          <w:p>
            <w:pPr>
              <w:spacing w:after="0"/>
            </w:pPr>
            <w:r>
              <w:rPr>
                <w:rFonts w:ascii="Times New Roman" w:hAnsi="Times New Roman" w:eastAsia="Times New Roman"/>
                <w:sz w:val="15"/>
              </w:rPr>
              <w:t>Email/телефон для чека, сумма, состав услуги/тариф, дата и номер расчета, фискальные реквизиты.</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email/SMS/push-сервис, если используется].</w:t>
            </w:r>
          </w:p>
        </w:tc>
        <w:tc>
          <w:tcPr>
            <w:tcW w:type="dxa" w:w="3061"/>
            <w:tcMar>
              <w:top w:w="70" w:type="dxa"/>
              <w:start w:w="70" w:type="dxa"/>
              <w:bottom w:w="70" w:type="dxa"/>
              <w:end w:w="70" w:type="dxa"/>
            </w:tcMar>
          </w:tcPr>
          <w:p>
            <w:pPr>
              <w:spacing w:after="0"/>
            </w:pPr>
            <w:r>
              <w:rPr>
                <w:rFonts w:ascii="Times New Roman" w:hAnsi="Times New Roman" w:eastAsia="Times New Roman"/>
                <w:sz w:val="15"/>
              </w:rPr>
              <w:t>Отправка сервисных уведомлений, писем регистрации, восстановления доступа, уведомлений о заказах, технических сообщений. Рекламные сообщения - только при отдельном согласии.</w:t>
            </w:r>
          </w:p>
        </w:tc>
        <w:tc>
          <w:tcPr>
            <w:tcW w:type="dxa" w:w="3402"/>
            <w:tcMar>
              <w:top w:w="70" w:type="dxa"/>
              <w:start w:w="70" w:type="dxa"/>
              <w:bottom w:w="70" w:type="dxa"/>
              <w:end w:w="70" w:type="dxa"/>
            </w:tcMar>
          </w:tcPr>
          <w:p>
            <w:pPr>
              <w:spacing w:after="0"/>
            </w:pPr>
            <w:r>
              <w:rPr>
                <w:rFonts w:ascii="Times New Roman" w:hAnsi="Times New Roman" w:eastAsia="Times New Roman"/>
                <w:sz w:val="15"/>
              </w:rPr>
              <w:t>Email, телефон, имя при наличии, ID пользователя, содержание сервисного уведомления, статус доставки.</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сервис аналитики/логирования/мониторинга, если используется].</w:t>
            </w:r>
          </w:p>
        </w:tc>
        <w:tc>
          <w:tcPr>
            <w:tcW w:type="dxa" w:w="3061"/>
            <w:tcMar>
              <w:top w:w="70" w:type="dxa"/>
              <w:start w:w="70" w:type="dxa"/>
              <w:bottom w:w="70" w:type="dxa"/>
              <w:end w:w="70" w:type="dxa"/>
            </w:tcMar>
          </w:tcPr>
          <w:p>
            <w:pPr>
              <w:spacing w:after="0"/>
            </w:pPr>
            <w:r>
              <w:rPr>
                <w:rFonts w:ascii="Times New Roman" w:hAnsi="Times New Roman" w:eastAsia="Times New Roman"/>
                <w:sz w:val="15"/>
              </w:rPr>
              <w:t>Техническая диагностика, анализ ошибок, безопасность, мониторинг работы Сервиса. Аналитические cookie и рекламная аналитика - при наличии отдельного основания/согласия.</w:t>
            </w:r>
          </w:p>
        </w:tc>
        <w:tc>
          <w:tcPr>
            <w:tcW w:type="dxa" w:w="3402"/>
            <w:tcMar>
              <w:top w:w="70" w:type="dxa"/>
              <w:start w:w="70" w:type="dxa"/>
              <w:bottom w:w="70" w:type="dxa"/>
              <w:end w:w="70" w:type="dxa"/>
            </w:tcMar>
          </w:tcPr>
          <w:p>
            <w:pPr>
              <w:spacing w:after="0"/>
            </w:pPr>
            <w:r>
              <w:rPr>
                <w:rFonts w:ascii="Times New Roman" w:hAnsi="Times New Roman" w:eastAsia="Times New Roman"/>
                <w:sz w:val="15"/>
              </w:rPr>
              <w:t>IP-адрес, cookie, user-agent, события интерфейса, технические логи, сведения об ошибках и производительности.</w:t>
            </w:r>
          </w:p>
        </w:tc>
      </w:tr>
      <w:tr>
        <w:trPr>
          <w:cantSplit/>
        </w:trPr>
        <w:tc>
          <w:tcPr>
            <w:tcW w:type="dxa" w:w="3061"/>
            <w:tcMar>
              <w:top w:w="70" w:type="dxa"/>
              <w:start w:w="70" w:type="dxa"/>
              <w:bottom w:w="70" w:type="dxa"/>
              <w:end w:w="70" w:type="dxa"/>
            </w:tcMar>
          </w:tcPr>
          <w:p>
            <w:pPr>
              <w:spacing w:after="0"/>
            </w:pPr>
            <w:r>
              <w:rPr>
                <w:rFonts w:ascii="Times New Roman" w:hAnsi="Times New Roman" w:eastAsia="Times New Roman"/>
                <w:sz w:val="15"/>
              </w:rPr>
              <w:t>[Указать подрядчиков технической поддержки, разработчиков, администраторов, если им предоставляется доступ к ПДн].</w:t>
            </w:r>
          </w:p>
        </w:tc>
        <w:tc>
          <w:tcPr>
            <w:tcW w:type="dxa" w:w="3061"/>
            <w:tcMar>
              <w:top w:w="70" w:type="dxa"/>
              <w:start w:w="70" w:type="dxa"/>
              <w:bottom w:w="70" w:type="dxa"/>
              <w:end w:w="70" w:type="dxa"/>
            </w:tcMar>
          </w:tcPr>
          <w:p>
            <w:pPr>
              <w:spacing w:after="0"/>
            </w:pPr>
            <w:r>
              <w:rPr>
                <w:rFonts w:ascii="Times New Roman" w:hAnsi="Times New Roman" w:eastAsia="Times New Roman"/>
                <w:sz w:val="15"/>
              </w:rPr>
              <w:t>Техническая поддержка, устранение ошибок, сопровождение Сервиса, обработка обращений Пользователей.</w:t>
            </w:r>
          </w:p>
        </w:tc>
        <w:tc>
          <w:tcPr>
            <w:tcW w:type="dxa" w:w="3402"/>
            <w:tcMar>
              <w:top w:w="70" w:type="dxa"/>
              <w:start w:w="70" w:type="dxa"/>
              <w:bottom w:w="70" w:type="dxa"/>
              <w:end w:w="70" w:type="dxa"/>
            </w:tcMar>
          </w:tcPr>
          <w:p>
            <w:pPr>
              <w:spacing w:after="0"/>
            </w:pPr>
            <w:r>
              <w:rPr>
                <w:rFonts w:ascii="Times New Roman" w:hAnsi="Times New Roman" w:eastAsia="Times New Roman"/>
                <w:sz w:val="15"/>
              </w:rPr>
              <w:t>Данные обращений, аккаунта, технические логи, сведения, необходимые для решения конкретного запроса или инцидента.</w:t>
            </w:r>
          </w:p>
        </w:tc>
      </w:tr>
    </w:tbl>
    <w:p>
      <w:r>
        <w:rPr>
          <w:rFonts w:ascii="Times New Roman" w:hAnsi="Times New Roman" w:eastAsia="Times New Roman"/>
        </w:rPr>
        <w:t>11.2. Лица, обрабатывающие персональные данные по поручению Оператора, обязаны соблюдать конфиденциальность персональных данных и применять необходимые меры защиты. Оператор несет ответственность перед Пользователем за действия лиц, которым поручена обработка персональных данных, в случаях и пределах, установленных законодательством Российской Федерации.</w:t>
      </w:r>
    </w:p>
    <w:p>
      <w:r>
        <w:rPr>
          <w:rFonts w:ascii="Times New Roman" w:hAnsi="Times New Roman" w:eastAsia="Times New Roman"/>
        </w:rPr>
        <w:t>11.3. Если Оператор меняет перечень лиц, которым поручена обработка персональных данных, и такое изменение затрагивает условия настоящего Согласия или требует нового согласия по закону, Оператор обновляет документы и получает новое согласие Пользователя до начала соответствующей обработки.</w:t>
      </w:r>
    </w:p>
    <w:p>
      <w:pPr>
        <w:pStyle w:val="Heading1"/>
      </w:pPr>
      <w:r>
        <w:t>12. Территория обработки и отсутствие трансграничной передачи</w:t>
      </w:r>
    </w:p>
    <w:p>
      <w:r>
        <w:rPr>
          <w:rFonts w:ascii="Times New Roman" w:hAnsi="Times New Roman" w:eastAsia="Times New Roman"/>
        </w:rPr>
        <w:t>12.1. Персональные данные Пользователей - граждан Российской Федерации - при сборе через сайт offergo.ru записываются, систематизируются, накапливаются, хранятся, уточняются и извлекаются с использованием баз данных, находящихся на территории Российской Федерации.</w:t>
      </w:r>
    </w:p>
    <w:p>
      <w:r>
        <w:rPr>
          <w:rFonts w:ascii="Times New Roman" w:hAnsi="Times New Roman" w:eastAsia="Times New Roman"/>
        </w:rPr>
        <w:t>12.2. Оператор не осуществляет трансграничную передачу персональных данных в рамках настоящего Согласия. Если в будущем возникнет необходимость трансграничной передачи персональных данных, Оператор до начала такой передачи выполнит требования законодательства Российской Федерации, обновит документы и при необходимости получит отдельное согласие Пользователя.</w:t>
      </w:r>
    </w:p>
    <w:p>
      <w:r>
        <w:rPr>
          <w:rFonts w:ascii="Times New Roman" w:hAnsi="Times New Roman" w:eastAsia="Times New Roman"/>
        </w:rPr>
        <w:t>12.3. Пользователь понимает, что использование иностранных сервисов аналитики, хостинга, CDN, CRM, рассылок, логирования, поддержки, платежей или ИИ, получающих персональные данные Пользователей, может являться трансграничной передачей. Оператор обязуется не подключать такие сервисы для обработки персональных данных в рамках настоящего Согласия без выполнения требований закона.</w:t>
      </w:r>
    </w:p>
    <w:p>
      <w:pPr>
        <w:pStyle w:val="Heading1"/>
      </w:pPr>
      <w:r>
        <w:t>13. Срок действия Согласия и сроки хранения данных</w:t>
      </w:r>
    </w:p>
    <w:p>
      <w:r>
        <w:rPr>
          <w:rFonts w:ascii="Times New Roman" w:hAnsi="Times New Roman" w:eastAsia="Times New Roman"/>
        </w:rPr>
        <w:t>13.1. Согласие действует с момента его предоставления Пользователем и до наступления одного из следующих событий: отзыв Согласия Пользователем; удаление аккаунта Пользователя; достижение целей обработки персональных данных; прекращение необходимости обработки персональных данных; истечение сроков хранения, установленных законом или документами Оператора.</w:t>
      </w:r>
    </w:p>
    <w:p>
      <w:r>
        <w:rPr>
          <w:rFonts w:ascii="Times New Roman" w:hAnsi="Times New Roman" w:eastAsia="Times New Roman"/>
        </w:rPr>
        <w:t>13.2. Ориентировочные сроки хранения персональных данных:</w:t>
      </w:r>
    </w:p>
    <w:tbl>
      <w:tblPr>
        <w:tblW w:type="pct" w:w="500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3"/>
        <w:gridCol w:w="5043"/>
      </w:tblGrid>
      <w:tr>
        <w:trPr>
          <w:tblHeader w:val="true"/>
          <w:cantSplit/>
        </w:trPr>
        <w:tc>
          <w:tcPr>
            <w:tcW w:type="dxa" w:w="3175"/>
            <w:shd w:fill="EDEDED"/>
            <w:tcMar>
              <w:top w:w="80" w:type="dxa"/>
              <w:start w:w="80" w:type="dxa"/>
              <w:bottom w:w="80" w:type="dxa"/>
              <w:end w:w="80" w:type="dxa"/>
            </w:tcMar>
          </w:tcPr>
          <w:p>
            <w:pPr>
              <w:spacing w:after="0"/>
            </w:pPr>
            <w:r>
              <w:rPr>
                <w:rFonts w:ascii="Times New Roman" w:hAnsi="Times New Roman" w:eastAsia="Times New Roman"/>
                <w:b/>
                <w:sz w:val="16"/>
              </w:rPr>
              <w:t>Категория данных</w:t>
            </w:r>
          </w:p>
        </w:tc>
        <w:tc>
          <w:tcPr>
            <w:tcW w:type="dxa" w:w="6350"/>
            <w:shd w:fill="EDEDED"/>
            <w:tcMar>
              <w:top w:w="80" w:type="dxa"/>
              <w:start w:w="80" w:type="dxa"/>
              <w:bottom w:w="80" w:type="dxa"/>
              <w:end w:w="80" w:type="dxa"/>
            </w:tcMar>
          </w:tcPr>
          <w:p>
            <w:pPr>
              <w:spacing w:after="0"/>
            </w:pPr>
            <w:r>
              <w:rPr>
                <w:rFonts w:ascii="Times New Roman" w:hAnsi="Times New Roman" w:eastAsia="Times New Roman"/>
                <w:b/>
                <w:sz w:val="16"/>
              </w:rPr>
              <w:t>Срок хранения</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Данные аккаунта и контактные данные</w:t>
            </w:r>
          </w:p>
        </w:tc>
        <w:tc>
          <w:tcPr>
            <w:tcW w:type="dxa" w:w="6350"/>
            <w:tcMar>
              <w:top w:w="70" w:type="dxa"/>
              <w:start w:w="70" w:type="dxa"/>
              <w:bottom w:w="70" w:type="dxa"/>
              <w:end w:w="70" w:type="dxa"/>
            </w:tcMar>
          </w:tcPr>
          <w:p>
            <w:pPr>
              <w:spacing w:after="0"/>
            </w:pPr>
            <w:r>
              <w:rPr>
                <w:rFonts w:ascii="Times New Roman" w:hAnsi="Times New Roman" w:eastAsia="Times New Roman"/>
                <w:sz w:val="16"/>
              </w:rPr>
              <w:t>До удаления аккаунта Пользователем или Оператором либо до отзыва согласия, если отсутствует иное законное основание для хранения.</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Данные резюме, загруженные файлы, результаты анализа, сгенерированные резюме, отклики и письма</w:t>
            </w:r>
          </w:p>
        </w:tc>
        <w:tc>
          <w:tcPr>
            <w:tcW w:type="dxa" w:w="6350"/>
            <w:tcMar>
              <w:top w:w="70" w:type="dxa"/>
              <w:start w:w="70" w:type="dxa"/>
              <w:bottom w:w="70" w:type="dxa"/>
              <w:end w:w="70" w:type="dxa"/>
            </w:tcMar>
          </w:tcPr>
          <w:p>
            <w:pPr>
              <w:spacing w:after="0"/>
            </w:pPr>
            <w:r>
              <w:rPr>
                <w:rFonts w:ascii="Times New Roman" w:hAnsi="Times New Roman" w:eastAsia="Times New Roman"/>
                <w:sz w:val="16"/>
              </w:rPr>
              <w:t>До удаления Пользователем, удаления аккаунта или истечения срока [● указать срок, например 3 года с даты последней активности], если более короткий срок не выбран Пользователем и если иное не требуется для защиты прав Оператора.</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Аудиопоток ИИ-помощника</w:t>
            </w:r>
          </w:p>
        </w:tc>
        <w:tc>
          <w:tcPr>
            <w:tcW w:type="dxa" w:w="6350"/>
            <w:tcMar>
              <w:top w:w="70" w:type="dxa"/>
              <w:start w:w="70" w:type="dxa"/>
              <w:bottom w:w="70" w:type="dxa"/>
              <w:end w:w="70" w:type="dxa"/>
            </w:tcMar>
          </w:tcPr>
          <w:p>
            <w:pPr>
              <w:spacing w:after="0"/>
            </w:pPr>
            <w:r>
              <w:rPr>
                <w:rFonts w:ascii="Times New Roman" w:hAnsi="Times New Roman" w:eastAsia="Times New Roman"/>
                <w:sz w:val="16"/>
              </w:rPr>
              <w:t>По умолчанию не сохраняется Оператором после завершения текущей сессии распознавания речи. Если аудио сохраняется технически, указать фактический срок: [●].</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Текстовая расшифровка речи и подсказки ИИ-помощника</w:t>
            </w:r>
          </w:p>
        </w:tc>
        <w:tc>
          <w:tcPr>
            <w:tcW w:type="dxa" w:w="6350"/>
            <w:tcMar>
              <w:top w:w="70" w:type="dxa"/>
              <w:start w:w="70" w:type="dxa"/>
              <w:bottom w:w="70" w:type="dxa"/>
              <w:end w:w="70" w:type="dxa"/>
            </w:tcMar>
          </w:tcPr>
          <w:p>
            <w:pPr>
              <w:spacing w:after="0"/>
            </w:pPr>
            <w:r>
              <w:rPr>
                <w:rFonts w:ascii="Times New Roman" w:hAnsi="Times New Roman" w:eastAsia="Times New Roman"/>
                <w:sz w:val="16"/>
              </w:rPr>
              <w:t>Если Пользователь не сохраняет историю сессии - до завершения сессии или не более [● часов/дней]. Если история сохраняется в аккаунте - до удаления Пользователем или аккаунта. Указать фактический срок: [●].</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Данные платежей, заказов, чеков и возвратов</w:t>
            </w:r>
          </w:p>
        </w:tc>
        <w:tc>
          <w:tcPr>
            <w:tcW w:type="dxa" w:w="6350"/>
            <w:tcMar>
              <w:top w:w="70" w:type="dxa"/>
              <w:start w:w="70" w:type="dxa"/>
              <w:bottom w:w="70" w:type="dxa"/>
              <w:end w:w="70" w:type="dxa"/>
            </w:tcMar>
          </w:tcPr>
          <w:p>
            <w:pPr>
              <w:spacing w:after="0"/>
            </w:pPr>
            <w:r>
              <w:rPr>
                <w:rFonts w:ascii="Times New Roman" w:hAnsi="Times New Roman" w:eastAsia="Times New Roman"/>
                <w:sz w:val="16"/>
              </w:rPr>
              <w:t>В течение сроков, установленных законодательством о бухгалтерском, налоговом учете, применении ККТ и защите прав потребителей, а также сроков исковой давности.</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Технические логи, события безопасности, логи ошибок</w:t>
            </w:r>
          </w:p>
        </w:tc>
        <w:tc>
          <w:tcPr>
            <w:tcW w:type="dxa" w:w="6350"/>
            <w:tcMar>
              <w:top w:w="70" w:type="dxa"/>
              <w:start w:w="70" w:type="dxa"/>
              <w:bottom w:w="70" w:type="dxa"/>
              <w:end w:w="70" w:type="dxa"/>
            </w:tcMar>
          </w:tcPr>
          <w:p>
            <w:pPr>
              <w:spacing w:after="0"/>
            </w:pPr>
            <w:r>
              <w:rPr>
                <w:rFonts w:ascii="Times New Roman" w:hAnsi="Times New Roman" w:eastAsia="Times New Roman"/>
                <w:sz w:val="16"/>
              </w:rPr>
              <w:t>Не более [● указать срок, например 12 месяцев], если более длительное хранение не требуется для расследования инцидента, защиты прав Оператора или исполнения закона.</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Данные обращений в поддержку и претензий</w:t>
            </w:r>
          </w:p>
        </w:tc>
        <w:tc>
          <w:tcPr>
            <w:tcW w:type="dxa" w:w="6350"/>
            <w:tcMar>
              <w:top w:w="70" w:type="dxa"/>
              <w:start w:w="70" w:type="dxa"/>
              <w:bottom w:w="70" w:type="dxa"/>
              <w:end w:w="70" w:type="dxa"/>
            </w:tcMar>
          </w:tcPr>
          <w:p>
            <w:pPr>
              <w:spacing w:after="0"/>
            </w:pPr>
            <w:r>
              <w:rPr>
                <w:rFonts w:ascii="Times New Roman" w:hAnsi="Times New Roman" w:eastAsia="Times New Roman"/>
                <w:sz w:val="16"/>
              </w:rPr>
              <w:t>До завершения обработки обращения и далее в течение срока, необходимого для защиты прав Оператора и Пользователя, но не более [● указать срок], если иной срок не предусмотрен законом.</w:t>
            </w:r>
          </w:p>
        </w:tc>
      </w:tr>
      <w:tr>
        <w:trPr>
          <w:cantSplit/>
        </w:trPr>
        <w:tc>
          <w:tcPr>
            <w:tcW w:type="dxa" w:w="3175"/>
            <w:tcMar>
              <w:top w:w="70" w:type="dxa"/>
              <w:start w:w="70" w:type="dxa"/>
              <w:bottom w:w="70" w:type="dxa"/>
              <w:end w:w="70" w:type="dxa"/>
            </w:tcMar>
          </w:tcPr>
          <w:p>
            <w:pPr>
              <w:spacing w:after="0"/>
            </w:pPr>
            <w:r>
              <w:rPr>
                <w:rFonts w:ascii="Times New Roman" w:hAnsi="Times New Roman" w:eastAsia="Times New Roman"/>
                <w:sz w:val="16"/>
              </w:rPr>
              <w:t>Доказательства предоставления согласий</w:t>
            </w:r>
          </w:p>
        </w:tc>
        <w:tc>
          <w:tcPr>
            <w:tcW w:type="dxa" w:w="6350"/>
            <w:tcMar>
              <w:top w:w="70" w:type="dxa"/>
              <w:start w:w="70" w:type="dxa"/>
              <w:bottom w:w="70" w:type="dxa"/>
              <w:end w:w="70" w:type="dxa"/>
            </w:tcMar>
          </w:tcPr>
          <w:p>
            <w:pPr>
              <w:spacing w:after="0"/>
            </w:pPr>
            <w:r>
              <w:rPr>
                <w:rFonts w:ascii="Times New Roman" w:hAnsi="Times New Roman" w:eastAsia="Times New Roman"/>
                <w:sz w:val="16"/>
              </w:rPr>
              <w:t>В течение срока действия Согласия и далее в течение срока, необходимого для подтверждения факта получения Согласия, защиты прав Оператора и прохождения проверок, если это допускается законом.</w:t>
            </w:r>
          </w:p>
        </w:tc>
      </w:tr>
    </w:tbl>
    <w:p>
      <w:r>
        <w:rPr>
          <w:rFonts w:ascii="Times New Roman" w:hAnsi="Times New Roman" w:eastAsia="Times New Roman"/>
        </w:rPr>
        <w:t>13.3. После достижения целей обработки, отзыва Согласия или истечения сроков хранения Оператор прекращает обработку персональных данных, удаляет или уничтожает их, кроме случаев, когда обработка может быть продолжена без согласия Пользователя на основаниях, предусмотренных законодательством Российской Федерации.</w:t>
      </w:r>
    </w:p>
    <w:p>
      <w:r>
        <w:rPr>
          <w:rFonts w:ascii="Times New Roman" w:hAnsi="Times New Roman" w:eastAsia="Times New Roman"/>
        </w:rPr>
        <w:t>13.4. Резервные копии и технические архивы удаляются в рамках плановых циклов обновления и хранения резервных копий. До удаления из резервных копий Оператор ограничивает использование таких данных и не извлекает их без необходимости.</w:t>
      </w:r>
    </w:p>
    <w:p>
      <w:pPr>
        <w:pStyle w:val="Heading1"/>
      </w:pPr>
      <w:r>
        <w:t>14. Отзыв Согласия</w:t>
      </w:r>
    </w:p>
    <w:p>
      <w:r>
        <w:rPr>
          <w:rFonts w:ascii="Times New Roman" w:hAnsi="Times New Roman" w:eastAsia="Times New Roman"/>
        </w:rPr>
        <w:t>14.1. Пользователь вправе в любой момент отозвать настоящее Согласие полностью или в части, направив Оператору заявление одним из способов:</w:t>
      </w:r>
    </w:p>
    <w:p>
      <w:pPr>
        <w:pStyle w:val="ListBullet"/>
      </w:pPr>
      <w:r>
        <w:rPr>
          <w:rFonts w:ascii="Times New Roman" w:hAnsi="Times New Roman" w:eastAsia="Times New Roman"/>
        </w:rPr>
        <w:t>через личный кабинет, если такая функция реализована;</w:t>
      </w:r>
    </w:p>
    <w:p>
      <w:pPr>
        <w:pStyle w:val="ListBullet"/>
      </w:pPr>
      <w:r>
        <w:rPr>
          <w:rFonts w:ascii="Times New Roman" w:hAnsi="Times New Roman" w:eastAsia="Times New Roman"/>
        </w:rPr>
        <w:t>на email для обращений по вопросам персональных данных: [privacy@offergo.ru или другой действующий адрес];</w:t>
      </w:r>
    </w:p>
    <w:p>
      <w:pPr>
        <w:pStyle w:val="ListBullet"/>
      </w:pPr>
      <w:r>
        <w:rPr>
          <w:rFonts w:ascii="Times New Roman" w:hAnsi="Times New Roman" w:eastAsia="Times New Roman"/>
        </w:rPr>
        <w:t>почтовым отправлением по адресу Оператора: [указать полный почтовый адрес].</w:t>
      </w:r>
    </w:p>
    <w:p>
      <w:r>
        <w:rPr>
          <w:rFonts w:ascii="Times New Roman" w:hAnsi="Times New Roman" w:eastAsia="Times New Roman"/>
        </w:rPr>
        <w:t>14.2. Заявление об отзыве Согласия должно позволять идентифицировать Пользователя и соответствующий аккаунт: ФИО при наличии, email или телефон, указанные в аккаунте, ID пользователя при наличии, а также указание на то, какие действия Пользователь просит совершить: удалить аккаунт, удалить резюме, прекратить обработку для ИИ-функций, удалить историю, прекратить рассылки и т.п.</w:t>
      </w:r>
    </w:p>
    <w:p>
      <w:r>
        <w:rPr>
          <w:rFonts w:ascii="Times New Roman" w:hAnsi="Times New Roman" w:eastAsia="Times New Roman"/>
        </w:rPr>
        <w:t>14.3. Оператор прекращает обработку персональных данных, осуществляемую на основании Согласия, и обеспечивает удаление или уничтожение персональных данных в срок, установленный законом, если отсутствуют иные законные основания для продолжения обработки.</w:t>
      </w:r>
    </w:p>
    <w:p>
      <w:r>
        <w:rPr>
          <w:rFonts w:ascii="Times New Roman" w:hAnsi="Times New Roman" w:eastAsia="Times New Roman"/>
        </w:rPr>
        <w:t>14.4. После отзыва Согласия отдельные функции Сервиса могут стать недоступны, если их предоставление невозможно без обработки соответствующих персональных данных. Отзыв Согласия не влияет на законность обработки, осуществленной до момента его отзыва.</w:t>
      </w:r>
    </w:p>
    <w:p>
      <w:r>
        <w:rPr>
          <w:rFonts w:ascii="Times New Roman" w:hAnsi="Times New Roman" w:eastAsia="Times New Roman"/>
        </w:rPr>
        <w:t>14.5. Оператор вправе продолжить обработку персональных данных без согласия Пользователя в случаях, предусмотренных законодательством Российской Федерации, например для исполнения договора, возвратов, расчетов, налогового и бухгалтерского учета, рассмотрения претензий, исполнения требований государственных органов, защиты прав и законных интересов Оператора.</w:t>
      </w:r>
    </w:p>
    <w:p>
      <w:pPr>
        <w:pStyle w:val="Heading1"/>
      </w:pPr>
      <w:r>
        <w:t>15. Права Пользователя</w:t>
      </w:r>
    </w:p>
    <w:p>
      <w:r>
        <w:rPr>
          <w:rFonts w:ascii="Times New Roman" w:hAnsi="Times New Roman" w:eastAsia="Times New Roman"/>
        </w:rPr>
        <w:t>15.1. Пользователь вправе:</w:t>
      </w:r>
    </w:p>
    <w:p>
      <w:pPr>
        <w:pStyle w:val="ListBullet"/>
      </w:pPr>
      <w:r>
        <w:rPr>
          <w:rFonts w:ascii="Times New Roman" w:hAnsi="Times New Roman" w:eastAsia="Times New Roman"/>
        </w:rPr>
        <w:t>получать сведения об обработке своих персональных данных;</w:t>
      </w:r>
    </w:p>
    <w:p>
      <w:pPr>
        <w:pStyle w:val="ListBullet"/>
      </w:pPr>
      <w:r>
        <w:rPr>
          <w:rFonts w:ascii="Times New Roman" w:hAnsi="Times New Roman" w:eastAsia="Times New Roman"/>
        </w:rPr>
        <w:t>требовать уточнения, блокирования или уничтожения персональных данных, если они являются неполными, устаревшими, неточными, незаконно полученными или не являются необходимыми для заявленной цели обработки;</w:t>
      </w:r>
    </w:p>
    <w:p>
      <w:pPr>
        <w:pStyle w:val="ListBullet"/>
      </w:pPr>
      <w:r>
        <w:rPr>
          <w:rFonts w:ascii="Times New Roman" w:hAnsi="Times New Roman" w:eastAsia="Times New Roman"/>
        </w:rPr>
        <w:t>отозвать Согласие на обработку персональных данных;</w:t>
      </w:r>
    </w:p>
    <w:p>
      <w:pPr>
        <w:pStyle w:val="ListBullet"/>
      </w:pPr>
      <w:r>
        <w:rPr>
          <w:rFonts w:ascii="Times New Roman" w:hAnsi="Times New Roman" w:eastAsia="Times New Roman"/>
        </w:rPr>
        <w:t>возражать против обработки персональных данных в случаях, предусмотренных законом;</w:t>
      </w:r>
    </w:p>
    <w:p>
      <w:pPr>
        <w:pStyle w:val="ListBullet"/>
      </w:pPr>
      <w:r>
        <w:rPr>
          <w:rFonts w:ascii="Times New Roman" w:hAnsi="Times New Roman" w:eastAsia="Times New Roman"/>
        </w:rPr>
        <w:t>обжаловать действия или бездействие Оператора в уполномоченный орган по защите прав субъектов персональных данных или в суд;</w:t>
      </w:r>
    </w:p>
    <w:p>
      <w:pPr>
        <w:pStyle w:val="ListBullet"/>
      </w:pPr>
      <w:r>
        <w:rPr>
          <w:rFonts w:ascii="Times New Roman" w:hAnsi="Times New Roman" w:eastAsia="Times New Roman"/>
        </w:rPr>
        <w:t>реализовывать иные права, предусмотренные законодательством Российской Федерации.</w:t>
      </w:r>
    </w:p>
    <w:p>
      <w:r>
        <w:rPr>
          <w:rFonts w:ascii="Times New Roman" w:hAnsi="Times New Roman" w:eastAsia="Times New Roman"/>
        </w:rPr>
        <w:t>15.2. Запросы Пользователя рассматриваются в порядке и сроки, установленные Федеральным законом № 152-ФЗ и Политикой в отношении обработки персональных данных Оператора. Для защиты персональных данных Оператор вправе запросить сведения, необходимые для подтверждения личности заявителя и его связи с соответствующим аккаунтом.</w:t>
      </w:r>
    </w:p>
    <w:p>
      <w:pPr>
        <w:pStyle w:val="Heading1"/>
      </w:pPr>
      <w:r>
        <w:t>16. Подтверждения Пользователя</w:t>
      </w:r>
    </w:p>
    <w:p>
      <w:r>
        <w:rPr>
          <w:rFonts w:ascii="Times New Roman" w:hAnsi="Times New Roman" w:eastAsia="Times New Roman"/>
        </w:rPr>
        <w:t>16.1. Предоставляя настоящее Согласие, Пользователь подтверждает, что:</w:t>
      </w:r>
    </w:p>
    <w:p>
      <w:pPr>
        <w:pStyle w:val="ListBullet"/>
      </w:pPr>
      <w:r>
        <w:rPr>
          <w:rFonts w:ascii="Times New Roman" w:hAnsi="Times New Roman" w:eastAsia="Times New Roman"/>
        </w:rPr>
        <w:t>прочитал и понял настоящее Согласие и Политику в отношении обработки персональных данных;</w:t>
      </w:r>
    </w:p>
    <w:p>
      <w:pPr>
        <w:pStyle w:val="ListBullet"/>
      </w:pPr>
      <w:r>
        <w:rPr>
          <w:rFonts w:ascii="Times New Roman" w:hAnsi="Times New Roman" w:eastAsia="Times New Roman"/>
        </w:rPr>
        <w:t>предоставляет Согласие свободно, своей волей и в своем интересе;</w:t>
      </w:r>
    </w:p>
    <w:p>
      <w:pPr>
        <w:pStyle w:val="ListBullet"/>
      </w:pPr>
      <w:r>
        <w:rPr>
          <w:rFonts w:ascii="Times New Roman" w:hAnsi="Times New Roman" w:eastAsia="Times New Roman"/>
        </w:rPr>
        <w:t>понимает состав персональных данных, цели обработки, способы обработки, сроки хранения, возможность передачи данных лицам, обрабатывающим персональные данные по поручению Оператора, и порядок отзыва Согласия;</w:t>
      </w:r>
    </w:p>
    <w:p>
      <w:pPr>
        <w:pStyle w:val="ListBullet"/>
      </w:pPr>
      <w:r>
        <w:rPr>
          <w:rFonts w:ascii="Times New Roman" w:hAnsi="Times New Roman" w:eastAsia="Times New Roman"/>
        </w:rPr>
        <w:t>указывает достоверные данные и обязуется своевременно обновлять их при изменении;</w:t>
      </w:r>
    </w:p>
    <w:p>
      <w:pPr>
        <w:pStyle w:val="ListBullet"/>
      </w:pPr>
      <w:r>
        <w:rPr>
          <w:rFonts w:ascii="Times New Roman" w:hAnsi="Times New Roman" w:eastAsia="Times New Roman"/>
        </w:rPr>
        <w:t>не будет указывать и загружать специальные категории персональных данных, биометрические персональные данные, персональные данные третьих лиц и конфиденциальную информацию без законного основания;</w:t>
      </w:r>
    </w:p>
    <w:p>
      <w:pPr>
        <w:pStyle w:val="ListBullet"/>
      </w:pPr>
      <w:r>
        <w:rPr>
          <w:rFonts w:ascii="Times New Roman" w:hAnsi="Times New Roman" w:eastAsia="Times New Roman"/>
        </w:rPr>
        <w:t>понимает, что ИИ-сервисы могут формировать неточные, неполные или нерелевантные рекомендации, а все результаты генерации, анализа и подсказки требуют самостоятельной проверки Пользователем;</w:t>
      </w:r>
    </w:p>
    <w:p>
      <w:pPr>
        <w:pStyle w:val="ListBullet"/>
      </w:pPr>
      <w:r>
        <w:rPr>
          <w:rFonts w:ascii="Times New Roman" w:hAnsi="Times New Roman" w:eastAsia="Times New Roman"/>
        </w:rPr>
        <w:t>понимает, что использование ИИ-помощника на собеседовании должно осуществляться законно, с учетом прав собеседников, работодателя, правил собеседования, требований конфиденциальности и применимого законодательства.</w:t>
      </w:r>
    </w:p>
    <w:p>
      <w:pPr>
        <w:pStyle w:val="Heading1"/>
      </w:pPr>
      <w:r>
        <w:t>17. Учет и подтверждение факта предоставления Согласия</w:t>
      </w:r>
    </w:p>
    <w:p>
      <w:r>
        <w:rPr>
          <w:rFonts w:ascii="Times New Roman" w:hAnsi="Times New Roman" w:eastAsia="Times New Roman"/>
        </w:rPr>
        <w:t>17.1. Оператор фиксирует факт предоставления Согласия в электронном виде. В качестве доказательства получения Согласия могут использоваться следующие сведения: ID пользователя, email/телефон, дата и время предоставления Согласия, IP-адрес, user-agent, версия Согласия, версия Политики, URL страницы, текст чекбокса, действие Пользователя, через которое было предоставлено Согласие, а также иные технические сведения, позволяющие подтвердить факт и условия предоставления Согласия.</w:t>
      </w:r>
    </w:p>
    <w:p>
      <w:r>
        <w:rPr>
          <w:rFonts w:ascii="Times New Roman" w:hAnsi="Times New Roman" w:eastAsia="Times New Roman"/>
        </w:rPr>
        <w:t>17.2. Оператор хранит сведения о предоставлении и отзыве Согласия в течение срока, необходимого для подтверждения законности обработки персональных данных, защиты прав Оператора и исполнения требований законодательства Российской Федерации.</w:t>
      </w:r>
    </w:p>
    <w:p>
      <w:r>
        <w:rPr>
          <w:rFonts w:ascii="Times New Roman" w:hAnsi="Times New Roman" w:eastAsia="Times New Roman"/>
        </w:rPr>
        <w:t>17.3. При изменении целей обработки, состава персональных данных, перечня лиц, которым поручается обработка, условий трансграничной передачи или иных существенных условий обработки Оператор обновляет Согласие и при необходимости получает новое согласие Пользователя до начала соответствующей обработки.</w:t>
      </w:r>
    </w:p>
    <w:p>
      <w:pPr>
        <w:pStyle w:val="Heading1"/>
      </w:pPr>
      <w:r>
        <w:t>18. Рекомендуемый текст отдельного чекбокса</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86"/>
      </w:tblGrid>
      <w:tr>
        <w:tc>
          <w:tcPr>
            <w:tcW w:type="dxa" w:w="10086"/>
            <w:shd w:fill="F2F2F2"/>
            <w:tcMar>
              <w:top w:w="140" w:type="dxa"/>
              <w:start w:w="140" w:type="dxa"/>
              <w:bottom w:w="140" w:type="dxa"/>
              <w:end w:w="140" w:type="dxa"/>
            </w:tcMar>
            <w:vAlign w:val="center"/>
          </w:tcPr>
          <w:p>
            <w:r>
              <w:rPr>
                <w:rFonts w:ascii="Times New Roman" w:hAnsi="Times New Roman" w:eastAsia="Times New Roman"/>
                <w:b/>
                <w:sz w:val="21"/>
              </w:rPr>
              <w:t xml:space="preserve">Текст чекбокса: </w:t>
            </w:r>
            <w:r>
              <w:rPr>
                <w:rFonts w:ascii="Times New Roman" w:hAnsi="Times New Roman" w:eastAsia="Times New Roman"/>
                <w:sz w:val="21"/>
              </w:rPr>
              <w:t>«Я даю согласие на обработку моих персональных данных ИП Дружинину Максиму Владимировичу на условиях Согласия на обработку персональных данных и Политики в отношении обработки персональных данных. Я подтверждаю, что ознакомился(ась) с указанными документами.»</w:t>
            </w:r>
          </w:p>
        </w:tc>
      </w:tr>
    </w:tbl>
    <w:p>
      <w:r>
        <w:rPr>
          <w:rFonts w:ascii="Times New Roman" w:hAnsi="Times New Roman" w:eastAsia="Times New Roman"/>
        </w:rPr>
        <w:t>18.1. Чекбокс должен быть отдельным от чекбокса принятия публичной оферты, отдельным от согласия на рекламные сообщения и отдельным от cookie-согласия. Чекбокс не должен быть проставлен заранее.</w:t>
      </w:r>
    </w:p>
    <w:p>
      <w:r>
        <w:rPr>
          <w:rFonts w:ascii="Times New Roman" w:hAnsi="Times New Roman" w:eastAsia="Times New Roman"/>
        </w:rPr>
        <w:t>18.2. Для функций «Проанализировать резюме», «Сгенерировать отклик», «Сгенерировать сопроводительное письмо», «Запустить ИИ-помощника» Оператор вправе дополнительно показывать Пользователю краткое предупреждение о передаче данных в ИИ-сервис и рекомендательном характере результата, если это предусмотрено интерфейсом Сервиса.</w:t>
      </w:r>
    </w:p>
    <w:p>
      <w:pPr>
        <w:pStyle w:val="Heading1"/>
      </w:pPr>
      <w:r>
        <w:t>19. Заключительные положения</w:t>
      </w:r>
    </w:p>
    <w:p>
      <w:r>
        <w:rPr>
          <w:rFonts w:ascii="Times New Roman" w:hAnsi="Times New Roman" w:eastAsia="Times New Roman"/>
        </w:rPr>
        <w:t>19.1. Настоящее Согласие размещается на сайте по адресу: https://offergo.ru/legal/personal-data-consent или иному адресу, указанному Оператором.</w:t>
      </w:r>
    </w:p>
    <w:p>
      <w:r>
        <w:rPr>
          <w:rFonts w:ascii="Times New Roman" w:hAnsi="Times New Roman" w:eastAsia="Times New Roman"/>
        </w:rPr>
        <w:t>19.2. Политика в отношении обработки персональных данных размещается на сайте по адресу: https://offergo.ru/legal/privacy или иному адресу, указанному Оператором.</w:t>
      </w:r>
    </w:p>
    <w:p>
      <w:r>
        <w:rPr>
          <w:rFonts w:ascii="Times New Roman" w:hAnsi="Times New Roman" w:eastAsia="Times New Roman"/>
        </w:rPr>
        <w:t>19.3. Дата и время предоставления Согласия фиксируются информационной системой Оператора. При использовании бумажной формы или электронной подписи Согласие может содержать подпись субъекта персональных данных либо его представителя в порядке, предусмотренном законом.</w:t>
      </w:r>
    </w:p>
    <w:sectPr>
      <w:headerReference w:type="default" r:id="rId9"/>
      <w:footerReference w:type="default" r:id="rId10"/>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66666"/>
        <w:sz w:val="16"/>
      </w:rPr>
      <w:t>Редакция: 18.05.2026 | Версия: consent_pd_offergo_v1.0_2026-05-18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666666"/>
        <w:sz w:val="16"/>
      </w:rPr>
      <w:t>offergo.ru - Согласие на обработку персональных данных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111111"/>
      <w:sz w:val="27"/>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eastAsia="Times New Roman"/>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