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64755F" w:rsidRDefault="0064755F"/>
    <w:p w:rsidR="00CD1FC2" w:rsidRDefault="0064755F">
      <w:r>
        <w:t>One fine day a man was fishing, but was not having much luck. He decided to walk back to his shack by the shore. He opened the door and saw a big black bear eating his molasses. The bear was smearing the sticky molasses on the floor with his big paws. Shocked, the man screamed startling the bear, and he ran out of the shack towards the shore with sticky paws. As the bear was running, flies, bugs, and mosquitoes were attracted to his sticky paws. He ran to the shore and swatted his sticky, bug covered paws at the water when a fish just up. The bear swatter the fish with his paw and it landed on the shore side flapping around. Then another fish jumped up and the bear swatted it the same way. Then anothe</w:t>
      </w:r>
    </w:p>
    <w:p w:rsidR="00F402EC" w:rsidRDefault="0064755F"/>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447BE"/>
    <w:rsid w:val="0064755F"/>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2017-04-11T17:11:00Z</dcterms:created>
  <dcterms:modified xsi:type="dcterms:W3CDTF">2017-04-11T17:11:00Z</dcterms:modified>
</cp:coreProperties>
</file>