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A26951" w:rsidRDefault="00A26951">
      <w:r>
        <w:t xml:space="preserve">An old man was out fishing and caught nothing. As he walked into his house from the fishing trip he was surprised to find a black bear sitting in his kitchen having pulled the cork to his molassas. The bear had molassas all over his paws. The moment the old man saw the bear he let out a scream. This startled the bear who then went running down to the lake. </w:t>
      </w:r>
      <w:r w:rsidR="000D134F">
        <w:t>The bear’s paws were very sticky from the molassas and were attracting bugs. As the bear sat in the lake a fish jumped up trying to get to the bugs on his paw. As soon as the fish jumped up the bear swatted it onto the river bank, where it laid. Other fish kept ju</w:t>
      </w:r>
    </w:p>
    <w:sectPr w:rsidR="00A26951" w:rsidSect="00A269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62483"/>
    <w:rsid w:val="000D134F"/>
    <w:rsid w:val="008A3630"/>
    <w:rsid w:val="00A26951"/>
    <w:rsid w:val="00CD1FC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2017-05-08T16:03:00Z</dcterms:created>
  <dcterms:modified xsi:type="dcterms:W3CDTF">2017-05-08T16:19:00Z</dcterms:modified>
</cp:coreProperties>
</file>