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nsh9x3m39g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</w:rPr>
      </w:pPr>
      <w:bookmarkStart w:colFirst="0" w:colLast="0" w:name="_jlm5cy2xu85k" w:id="1"/>
      <w:bookmarkEnd w:id="1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traditional software development, text is treated as literal strings. In modern AI systems, however, human language must be converted into a format that computers can mathematically manipulate.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Vector embeddings</w:t>
      </w:r>
      <w:r w:rsidDel="00000000" w:rsidR="00000000" w:rsidRPr="00000000">
        <w:rPr>
          <w:color w:val="1f1f1f"/>
          <w:rtl w:val="0"/>
        </w:rPr>
        <w:t xml:space="preserve"> bridge this gap by translating unstructured text into dense, high-dimensional numerical vectors. This allows algorithms to process language based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semantic meaning</w:t>
      </w:r>
      <w:r w:rsidDel="00000000" w:rsidR="00000000" w:rsidRPr="00000000">
        <w:rPr>
          <w:color w:val="1f1f1f"/>
          <w:rtl w:val="0"/>
        </w:rPr>
        <w:t xml:space="preserve"> rather than exact keyword matches.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8dsm133cg2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o7ig3pjvfbdp" w:id="3"/>
      <w:bookmarkEnd w:id="3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Core Concepts of Embeddings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embedding model takes an input (such as a word, sentence, or document) and outputs a fixed-length list of floating-point numbers.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Semantic Mapping:</w:t>
      </w:r>
      <w:r w:rsidDel="00000000" w:rsidR="00000000" w:rsidRPr="00000000">
        <w:rPr>
          <w:color w:val="1f1f1f"/>
          <w:rtl w:val="0"/>
        </w:rPr>
        <w:t xml:space="preserve"> Words or phrases with similar meanings are placed close together in a mathematical space. For example, the vectors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king </w:t>
      </w:r>
      <w:r w:rsidDel="00000000" w:rsidR="00000000" w:rsidRPr="00000000">
        <w:rPr>
          <w:color w:val="1f1f1f"/>
          <w:rtl w:val="0"/>
        </w:rPr>
        <w:t xml:space="preserve">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queen</w:t>
      </w:r>
      <w:r w:rsidDel="00000000" w:rsidR="00000000" w:rsidRPr="00000000">
        <w:rPr>
          <w:color w:val="1f1f1f"/>
          <w:rtl w:val="0"/>
        </w:rPr>
        <w:t xml:space="preserve"> will sit near each other, while the vector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apple</w:t>
      </w:r>
      <w:r w:rsidDel="00000000" w:rsidR="00000000" w:rsidRPr="00000000">
        <w:rPr>
          <w:color w:val="1f1f1f"/>
          <w:rtl w:val="0"/>
        </w:rPr>
        <w:t xml:space="preserve"> will be far away.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Contextual Awareness:</w:t>
      </w:r>
      <w:r w:rsidDel="00000000" w:rsidR="00000000" w:rsidRPr="00000000">
        <w:rPr>
          <w:color w:val="1f1f1f"/>
          <w:rtl w:val="0"/>
        </w:rPr>
        <w:t xml:space="preserve"> Modern embedding models evaluate the relationships between words in a sentence, capturing nuance, intent, and domain-specific vocabulary.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lqncx4j1xcyk" w:id="4"/>
      <w:bookmarkEnd w:id="4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Mathematical Foundations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lhfty3zjca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Dimension and Vector Space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a text string is processed, it is transformed into a vector with a fixed number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dimensions</w:t>
      </w:r>
      <w:r w:rsidDel="00000000" w:rsidR="00000000" w:rsidRPr="00000000">
        <w:rPr>
          <w:color w:val="1f1f1f"/>
          <w:rtl w:val="0"/>
        </w:rPr>
        <w:t xml:space="preserve"> (typically 384, 768, or 1536 depending on the model). Each dimension captures a subtle, abstract semantic feature learned by the model during training.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324t6si9c62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📏 Distance Metrics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determine how closely related two pieces of text are, vector databases calculate the distance between their corresponding vectors. The three most common metrics are:</w:t>
      </w:r>
    </w:p>
    <w:tbl>
      <w:tblPr>
        <w:tblStyle w:val="Table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4590"/>
        <w:gridCol w:w="3855"/>
        <w:tblGridChange w:id="0">
          <w:tblGrid>
            <w:gridCol w:w="1530"/>
            <w:gridCol w:w="4590"/>
            <w:gridCol w:w="3855"/>
          </w:tblGrid>
        </w:tblGridChange>
      </w:tblGrid>
      <w:tr>
        <w:trPr>
          <w:cantSplit w:val="0"/>
          <w:trHeight w:val="830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Cosine 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Measures the angle between two vectors. Focuses on directional alignment rather than length.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General text similarity and RAG systems.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Dot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Multiplies matching coordinates. Highly efficient if vectors are normalized.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Large-scale, high-throughput search.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Euclidean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Measures the straight-line distance between two points in space.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Spatial clustering and classification tasks.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72kqzu3pt0o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The Architecture of RAG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Retrieval-Augmented Generation (RAG) optimizes the output of a Large Language Model (LLM) by referencing an authoritative, external knowledge base before generating a response.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Query ➡️ Embedding Model ➡️ Vector Search ➡️ Context + Query ➡️ LLM ➡️ Final Answer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07bactd7fd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ghjdodmblaa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Step-by-Step Workflow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Querying :</w:t>
      </w:r>
      <w:r w:rsidDel="00000000" w:rsidR="00000000" w:rsidRPr="00000000">
        <w:rPr>
          <w:color w:val="1f1f1f"/>
          <w:rtl w:val="0"/>
        </w:rPr>
        <w:t xml:space="preserve"> The user submits a natural language question.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Embedding the Query :</w:t>
      </w:r>
      <w:r w:rsidDel="00000000" w:rsidR="00000000" w:rsidRPr="00000000">
        <w:rPr>
          <w:color w:val="1f1f1f"/>
          <w:rtl w:val="0"/>
        </w:rPr>
        <w:t xml:space="preserve"> The system passes the query through the embedding model to generate a real-time query vector.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 Search :</w:t>
      </w:r>
      <w:r w:rsidDel="00000000" w:rsidR="00000000" w:rsidRPr="00000000">
        <w:rPr>
          <w:color w:val="1f1f1f"/>
          <w:rtl w:val="0"/>
        </w:rPr>
        <w:t xml:space="preserve"> The query vector is matched against a pre-computed database of document vectors using a distance metric (e.g., Cosine Similarity).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Retrieval :</w:t>
      </w:r>
      <w:r w:rsidDel="00000000" w:rsidR="00000000" w:rsidRPr="00000000">
        <w:rPr>
          <w:color w:val="1f1f1f"/>
          <w:rtl w:val="0"/>
        </w:rPr>
        <w:t xml:space="preserve"> The top- most mathematically similar text chunks are pulled from the database.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Generation :</w:t>
      </w:r>
      <w:r w:rsidDel="00000000" w:rsidR="00000000" w:rsidRPr="00000000">
        <w:rPr>
          <w:color w:val="1f1f1f"/>
          <w:rtl w:val="0"/>
        </w:rPr>
        <w:t xml:space="preserve"> The retrieved chunks are combined with the original user query into a structured prompt. The LLM reads this context to generate an accurate, hallucination-free response.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Now that your notes are clean and ready to copy, how would you like to proceed with your internship tasks? We can look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chunking strategies</w:t>
      </w:r>
      <w:r w:rsidDel="00000000" w:rsidR="00000000" w:rsidRPr="00000000">
        <w:rPr>
          <w:color w:val="1f1f1f"/>
          <w:rtl w:val="0"/>
        </w:rPr>
        <w:t xml:space="preserve"> (how to split large documents so the embeddings stay accurate) or discuss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vector storage</w:t>
      </w:r>
      <w:r w:rsidDel="00000000" w:rsidR="00000000" w:rsidRPr="00000000">
        <w:rPr>
          <w:color w:val="1f1f1f"/>
          <w:rtl w:val="0"/>
        </w:rPr>
        <w:t xml:space="preserve"> next.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