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TERRA INCOGNITA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2E75B6"/>
          <w:sz w:val="40"/>
          <w:szCs w:val="40"/>
        </w:rPr>
        <w:t xml:space="preserve">Claude Code Reference</w:t>
      </w:r>
    </w:p>
    <w:p>
      <w:pPr>
        <w:pBdr>
          <w:bottom w:val="single" w:color="1F4E79" w:sz="8" w:space="4"/>
        </w:pBdr>
        <w:spacing w:before="0" w:after="4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Quick-reference guide for Claude Code: rules, patterns, and decisions that must be respected throughout implementation</w:t>
      </w:r>
    </w:p>
    <w:p>
      <w:pPr>
        <w:spacing w:before="160" w:after="1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48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Project Orientation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Terra Incognita is a browser-native procedural planet generator written in Rust, compiled to WASM. The core library (terra-core) is pure Rust with no browser dependencies. The WASM bindings (terra-wasm) expose a minimal API to TypeScript. All heavy computation runs in terra-core.</w:t>
      </w:r>
    </w:p>
    <w:p>
      <w:pPr>
        <w:spacing w:before="80" w:after="8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three companion documents are: Project Overview (what we're building), Design Bible (all design decisions and rationale), Implementation Roadmap (phased tasks with testable end states). This document is the fast-access reference for Claude Code during active implementation.</w:t>
      </w:r>
    </w:p>
    <w:p>
      <w:pPr>
        <w:spacing w:before="160" w:after="1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48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Absolute Rules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These rules must never be violated. If a task seems to require breaking one, that is a signal that the task is framed incorrectly.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8400"/>
      </w:tblGrid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1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add time-step simulation loops to the real-time generation pipeline. The generator is statistically-based, not physically simulated.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8400"/>
      </w:tblGrid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2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generate plates using pure Voronoi diagrams. Plate boundaries must be derived from ridge/subduction geometry (boundary-first).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8400"/>
      </w:tblGrid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3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Prescriptive metrics (H, multifractal width, roughness-elevation correlation, structural grain) are built INTO the generator. They are not hoped-for outcomes.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8400"/>
      </w:tblGrid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4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Noise stationarity must be broken. Roughness must increase with elevation. This is non-negotiable and must be implemented before any other quality work.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8400"/>
      </w:tblGrid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5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test battery runs against per-class reference distributions, not universal constants. Always pass terrain_class to scoring functions.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8400"/>
      </w:tblGrid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6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Glaciated terrain uses a separate parameter space. Never blend glacial and fluvial noise parameters for the same tile.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8400"/>
      </w:tblGrid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7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not advance to the next phase until every criterion in the current phase's testable end state is met.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48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terra-incognita/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Cargo.toml                  # workspace root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crates/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terra-core/               # pure Rust library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src/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coords.rs             # spherical coordinate types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heightfield.rs        # HeightField struct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sphere.rs             # spherical geometry utilities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noise/                # Phase 3: noise synthesis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  fbm.rs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  anisotropic.rs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  nonstationary.rs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  multifractal.rs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  warp.rs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  hypsometric_shape.rs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  params.rs           # NoiseParams struct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plates/               # Phase 4: plate simulation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  ridges.rs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  age_field.rs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  subduction.rs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  continents.rs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  regime_field.rs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  grain_field.rs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  erodibility_field.rs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climate/              # Phase 5: climate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  latitude_bands.rs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  orographic.rs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  map_noise.rs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  seasonality.rs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  glaciation.rs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hydraulic/            # Phase 6: erosion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  flow_routing.rs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  stream_network.rs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  stream_power.rs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  mass_wasting.rs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  glacial.rs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  basins.rs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metrics/              # Phase 2: test battery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  hurst.rs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  roughness_elev.rs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  multifractal.rs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  slope.rs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  aspect.rs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  tpi.rs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  hypsometric.rs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  geomorphons.rs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  drainage.rs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  morans.rs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  score.rs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generator.rs          # Phase 7: pipeline orchestrator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terra-wasm/               # WASM bindings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src/lib.rs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terra-test/               # offline test harness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src/main.rs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tools/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sampler/                  # Phase 1: DEM sampling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classifier/               # Phase 1: terrain classification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distributions/            # Phase 1: target distribution computation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validate_targets/         # Phase 1: validation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data/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targets/                  # per-class target distributions (JSON)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sources.md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frontend/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index.html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src/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render.ts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export.ts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ui/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sliders.ts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score_panel.ts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workers/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tile_worker.ts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vite.config.ts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48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Key Types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HeightField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pub struct HeightField {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pub data: Vec&lt;f32&gt;,       // row-major, elevation in meters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pub width: usize,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pub height: usize,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pub min_lon: f64,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pub max_lon: f64,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pub min_lat: f64,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pub max_lat: f64,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}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// Sample with bilinear interpolation: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// fn sample(&amp;self, lon: f64, lat: f64) -&gt; f32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NoiseParams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pub struct NoiseParams {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pub terrain_class: TerrainClass,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pub h_base: f32,           // Hurst exponent base (0.7-0.9)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pub h_variance: f32,       // multifractal H spread (0.1-0.3)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pub grain_angle: f32,      // structural grain direction (radians)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pub grain_intensity: f32,  // 0=isotropic, 1=strongly oriented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pub map_mm: f32,           // mean annual precipitation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pub surface_age: f32,      // erosional maturity 0-1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pub erodibility: f32,      // lithological erodibility 0-1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TectonicRegime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pub enum TectonicRegime {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PassiveMargin,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CratonicShield,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ActiveCompressional,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ActiveExtensional,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VolcanicHotspot,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TerrainClass (test battery)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pub enum TerrainClass {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Alpine,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FluvialHumid,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FluvialArid,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Cratonic,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Coastal,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GlacialClass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pub enum GlacialClass { None, Former, Active 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4.6 GlobalParams (user inputs)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pub struct GlobalParams {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pub seed: u64,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pub tectonic_activity: f32,      // 0-1, default 0.35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pub water_abundance: f32,         // 0-1, default 0.55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pub surface_age: f32,             // 0-1, default 0.50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pub climate_diversity: f32,       // 0-1, default 0.70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pub glaciation: f32,              // 0-1, default 0.10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pub continental_fragmentation: f32, // 0-1, default 0.40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pub mountain_prevalence: f32,     // 0-1, default 0.25</w:t>
            </w:r>
          </w:p>
          <w:p>
            <w:pPr>
              <w:spacing w:before="0" w:after="0" w:line="240" w:lineRule="exact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48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Metric Targets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Subsystem if Failing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Roughness-Elev. Corr.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 &gt; 0.4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noise_synth — non-stationarity not implemented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Multifractal 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&gt; 0.35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noise_synth — H_variance too low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Bifurcation Ratio (Rb)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3.0-5.0, var &lt; 0.8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hydraulic — stream power not running or K too high/low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Hurst Exponent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0.7-0.9 (class)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noise_synth — H_base out of range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Aspect Circular Var.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0.4-0.85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noise_synth — grain_intensity not applied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TPI Scale Ratio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Non-constant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noise_synth — domain warp destroying scale structure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Hypsometric Integral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0.35-0.65 (class)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both — check HI shaping (noise) and erosion depth (hydraulic)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Slope Mode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Class-specific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both — check noise amplitude and erosion iterations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Geomorphon L1 Dist.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&lt; 0.15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hydraulic — erosion not producing correct form mix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Sub-basin Moran's 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&gt; 0.3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hydraulic — basins not spatially coherent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48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Calibration Loop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During Phase 8 (and any time a metric regresses), follow this loop exactly. One change per iteration.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Generate 20 tiles per terrain class.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Run full test battery. Record mean ± std per metric per class.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Identify single worst metric.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Consult Section 5 above: which subsystem owns this metric?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Make exactly one parameter change in that subsystem.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Re-run. Confirm: target metric improved AND no other metric regressed &gt; 5%.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Commit if both conditions met. Revert otherwise.</w:t>
      </w:r>
    </w:p>
    <w:p>
      <w:pPr>
        <w:spacing w:before="160" w:after="1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48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DO / DO NOT Patterns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8400"/>
      </w:tblGrid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f64 for all coordinate math. Use f32 for all heightfield data and noise values.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8400"/>
      </w:tblGrid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terrain_class to every metric function. Reference distributions are class-specific.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8400"/>
      </w:tblGrid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domain warping AFTER setting noise parameters. Calibrate H targets on the warped output.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8400"/>
      </w:tblGrid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the test battery on real MERIT-DEM tiles before running it on generated terrain. Confirm real terrain scores &gt; 75 first.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8400"/>
      </w:tblGrid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 NOT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6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WidthType.PERCENTAGE in any table (docx rendering). Use WidthType.DXA throughout.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8400"/>
      </w:tblGrid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 NOT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6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physical simulation loops to the generation pipeline. If it loops over time steps, it doesn't belong in terra-core.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8400"/>
      </w:tblGrid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 NOT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6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plates with Voronoi. Plate boundaries must have ridge/subduction character.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8400"/>
      </w:tblGrid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 NOT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6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a stationary noise function as the primary noise layer. Non-stationarity (roughness varies with elevation) must be the base assumption.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8400"/>
      </w:tblGrid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 NOT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6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Tune parameters while a test is failing in a different subsystem. Fix one subsystem completely before touching another.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48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Reference Citations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When implementing algorithms, these are the authoritative sources: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Geomorphons algorithm: Jasiewicz &amp; Stepinski (2013), Geomorphology 182:147-156. DOI: 10.1016/j.geomorph.2012.11.005. Reference implementation: GRASS GIS r.geomorphon.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Global geomorphometric distributions: Geomorpho90m dataset, Amatulli et al. (2020), Scientific Data. DOI: 10.1038/s41597-020-0479-6.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Drainage network metrics / Horton's Laws: Horton (1945); Schumm (1956). Bifurcation ratio target Rb = 3.0-5.0 is from empirical analysis of global basins.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Stream power model: Howard (1994). Parameters m=0.5, n=1.0 are standard empirical values.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Hurst exponent / fractal terrain: Mandelbrot &amp; Van Ness (1968). Target H=0.7-0.9 from SRTM analysis.</w:t>
      </w:r>
    </w:p>
    <w:p>
      <w:pPr>
        <w:spacing w:before="160" w:after="16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Document version 1.0  |  Generated for Claude Code handoff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Terra Incognita  |  Project Documentation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2026-02-27T05:06:40.776Z</dcterms:created>
  <dcterms:modified xsi:type="dcterms:W3CDTF">2026-02-27T05:06:40.777Z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