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72"/>
          <w:szCs w:val="72"/>
        </w:rPr>
        <w:t>TERRA INCOGNITA</w:t>
      </w:r>
    </w:p>
    <w:p>
      <w:pPr>
        <w:pStyle w:val="Normal"/>
        <w:spacing w:before="0" w:after="80"/>
        <w:jc w:val="center"/>
        <w:rPr/>
      </w:pPr>
      <w:r>
        <w:rPr>
          <w:rFonts w:eastAsia="Arial" w:cs="Arial"/>
          <w:i/>
          <w:iCs/>
          <w:color w:val="2E75B6"/>
          <w:sz w:val="40"/>
          <w:szCs w:val="40"/>
        </w:rPr>
        <w:t>Implementation Roadmap</w:t>
      </w:r>
    </w:p>
    <w:p>
      <w:pPr>
        <w:pStyle w:val="Normal"/>
        <w:pBdr>
          <w:bottom w:val="single" w:sz="8" w:space="4" w:color="1F4E79"/>
        </w:pBdr>
        <w:spacing w:before="0" w:after="480"/>
        <w:jc w:val="center"/>
        <w:rPr/>
      </w:pPr>
      <w:r>
        <w:rPr>
          <w:rFonts w:eastAsia="Arial" w:cs="Arial"/>
          <w:color w:val="888888"/>
          <w:sz w:val="22"/>
          <w:szCs w:val="22"/>
        </w:rPr>
        <w:t>Phased delivery plan with testable end states for each phase</w:t>
      </w:r>
    </w:p>
    <w:p>
      <w:pPr>
        <w:pStyle w:val="Normal"/>
        <w:spacing w:before="160" w:after="160"/>
        <w:rPr/>
      </w:pPr>
      <w:r>
        <w:rPr/>
      </w:r>
    </w:p>
    <w:p>
      <w:pPr>
        <w:pStyle w:val="Heading1"/>
        <w:pBdr>
          <w:bottom w:val="single" w:sz="6" w:space="1" w:color="2E75B6"/>
        </w:pBdr>
        <w:spacing w:before="480" w:after="200"/>
        <w:rPr/>
      </w:pPr>
      <w:r>
        <w:rPr>
          <w:rFonts w:eastAsia="Arial" w:cs="Arial" w:ascii="Arial" w:hAnsi="Arial"/>
          <w:b/>
          <w:bCs/>
          <w:color w:val="1F4E79"/>
          <w:sz w:val="36"/>
          <w:szCs w:val="36"/>
        </w:rPr>
        <w:t>How to Use This Document</w:t>
      </w:r>
    </w:p>
    <w:p>
      <w:pPr>
        <w:pStyle w:val="Normal"/>
        <w:spacing w:before="80" w:after="80"/>
        <w:jc w:val="both"/>
        <w:rPr/>
      </w:pPr>
      <w:r>
        <w:rPr>
          <w:rFonts w:eastAsia="Arial" w:cs="Arial"/>
          <w:sz w:val="22"/>
          <w:szCs w:val="22"/>
        </w:rPr>
        <w:t>Each phase has an Objective, a set of Tasks, and a Testable End State. The Testable End State is a set of specific, verifiable criteria that define phase completion. Claude Code should not advance to the next phase until every criterion in the current phase's end state is met. Each criterion is written as an assertion that can be evaluated without ambiguity.</w:t>
      </w:r>
    </w:p>
    <w:p>
      <w:pPr>
        <w:pStyle w:val="Normal"/>
        <w:spacing w:before="80" w:after="80"/>
        <w:rPr/>
      </w:pPr>
      <w:r>
        <w:rPr/>
      </w:r>
    </w:p>
    <w:p>
      <w:pPr>
        <w:pStyle w:val="Normal"/>
        <w:spacing w:before="80" w:after="80"/>
        <w:jc w:val="both"/>
        <w:rPr/>
      </w:pPr>
      <w:r>
        <w:rPr>
          <w:rFonts w:eastAsia="Arial" w:cs="Arial"/>
          <w:sz w:val="22"/>
          <w:szCs w:val="22"/>
        </w:rPr>
        <w:t>Phases are ordered by dependency. Early phases build infrastructure that later phases depend on. Do not skip phases or implement features out of order. If a phase end state cannot be reached, the issue is in that phase, not in a later one.</w:t>
      </w:r>
    </w:p>
    <w:p>
      <w:pPr>
        <w:pStyle w:val="Normal"/>
        <w:spacing w:before="160" w:after="160"/>
        <w:rPr/>
      </w:pPr>
      <w:r>
        <w:rPr/>
      </w:r>
    </w:p>
    <w:p>
      <w:pPr>
        <w:pStyle w:val="Heading1"/>
        <w:pBdr>
          <w:bottom w:val="single" w:sz="6" w:space="1" w:color="2E75B6"/>
        </w:pBdr>
        <w:spacing w:before="480" w:after="200"/>
        <w:rPr/>
      </w:pPr>
      <w:r>
        <w:rPr>
          <w:rFonts w:eastAsia="Arial" w:cs="Arial" w:ascii="Arial" w:hAnsi="Arial"/>
          <w:b/>
          <w:bCs/>
          <w:color w:val="1F4E79"/>
          <w:sz w:val="36"/>
          <w:szCs w:val="36"/>
        </w:rPr>
        <w:t>Phase Summary</w:t>
      </w:r>
    </w:p>
    <w:tbl>
      <w:tblPr>
        <w:tblW w:w="9360" w:type="dxa"/>
        <w:jc w:val="left"/>
        <w:tblInd w:w="0" w:type="dxa"/>
        <w:tblLayout w:type="fixed"/>
        <w:tblCellMar>
          <w:top w:w="80" w:type="dxa"/>
          <w:left w:w="120" w:type="dxa"/>
          <w:bottom w:w="80" w:type="dxa"/>
          <w:right w:w="120" w:type="dxa"/>
        </w:tblCellMar>
      </w:tblPr>
      <w:tblGrid>
        <w:gridCol w:w="800"/>
        <w:gridCol w:w="2400"/>
        <w:gridCol w:w="6160"/>
      </w:tblGrid>
      <w:tr>
        <w:trPr/>
        <w:tc>
          <w:tcPr>
            <w:tcW w:w="8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1"/>
                <w:szCs w:val="21"/>
              </w:rPr>
              <w:t>Phase</w:t>
            </w:r>
          </w:p>
        </w:tc>
        <w:tc>
          <w:tcPr>
            <w:tcW w:w="24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1"/>
                <w:szCs w:val="21"/>
              </w:rPr>
              <w:t>Name</w:t>
            </w:r>
          </w:p>
        </w:tc>
        <w:tc>
          <w:tcPr>
            <w:tcW w:w="61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1"/>
                <w:szCs w:val="21"/>
              </w:rPr>
              <w:t>Deliverable</w:t>
            </w:r>
          </w:p>
        </w:tc>
      </w:tr>
      <w:tr>
        <w:trPr/>
        <w:tc>
          <w:tcPr>
            <w:tcW w:w="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0</w:t>
            </w:r>
          </w:p>
        </w:tc>
        <w:tc>
          <w:tcPr>
            <w:tcW w:w="24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Foundation</w:t>
            </w:r>
          </w:p>
        </w:tc>
        <w:tc>
          <w:tcPr>
            <w:tcW w:w="6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Rust/WASM project scaffold; CI; coordinate system; basic rendering harness</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1</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Reference Data Pipeline</w:t>
            </w:r>
          </w:p>
        </w:tc>
        <w:tc>
          <w:tcPr>
            <w:tcW w:w="6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SRTM/Geomorpho90m sampling; per-class target distributions computed and stored</w:t>
            </w:r>
          </w:p>
        </w:tc>
      </w:tr>
      <w:tr>
        <w:trPr/>
        <w:tc>
          <w:tcPr>
            <w:tcW w:w="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2</w:t>
            </w:r>
          </w:p>
        </w:tc>
        <w:tc>
          <w:tcPr>
            <w:tcW w:w="24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Test Battery</w:t>
            </w:r>
          </w:p>
        </w:tc>
        <w:tc>
          <w:tcPr>
            <w:tcW w:w="6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All 10 realism metrics implemented and scoring against reference data</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3</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Noise Synthesis</w:t>
            </w:r>
          </w:p>
        </w:tc>
        <w:tc>
          <w:tcPr>
            <w:tcW w:w="6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Prescriptive noise layer hitting H, multifractal, grain, non-stationarity targets</w:t>
            </w:r>
          </w:p>
        </w:tc>
      </w:tr>
      <w:tr>
        <w:trPr/>
        <w:tc>
          <w:tcPr>
            <w:tcW w:w="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4</w:t>
            </w:r>
          </w:p>
        </w:tc>
        <w:tc>
          <w:tcPr>
            <w:tcW w:w="24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Plate Simulation</w:t>
            </w:r>
          </w:p>
        </w:tc>
        <w:tc>
          <w:tcPr>
            <w:tcW w:w="6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Boundary-first plate generation; all tectonic/structural fields derived</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5</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Climate Layer</w:t>
            </w:r>
          </w:p>
        </w:tc>
        <w:tc>
          <w:tcPr>
            <w:tcW w:w="6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MAP, seasonality, glaciation fields; orographic correction</w:t>
            </w:r>
          </w:p>
        </w:tc>
      </w:tr>
      <w:tr>
        <w:trPr/>
        <w:tc>
          <w:tcPr>
            <w:tcW w:w="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6</w:t>
            </w:r>
          </w:p>
        </w:tc>
        <w:tc>
          <w:tcPr>
            <w:tcW w:w="24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Hydraulic Shaping</w:t>
            </w:r>
          </w:p>
        </w:tc>
        <w:tc>
          <w:tcPr>
            <w:tcW w:w="6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Stream power erosion; glacial carving; drainage network extraction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7</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Integration</w:t>
            </w:r>
          </w:p>
        </w:tc>
        <w:tc>
          <w:tcPr>
            <w:tcW w:w="6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Full pipeline end-to-end; UI sliders; export; performance targets met</w:t>
            </w:r>
          </w:p>
        </w:tc>
      </w:tr>
      <w:tr>
        <w:trPr/>
        <w:tc>
          <w:tcPr>
            <w:tcW w:w="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8</w:t>
            </w:r>
          </w:p>
        </w:tc>
        <w:tc>
          <w:tcPr>
            <w:tcW w:w="24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Calibration</w:t>
            </w:r>
          </w:p>
        </w:tc>
        <w:tc>
          <w:tcPr>
            <w:tcW w:w="6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Realism scores &gt; 0.75 across all terrain classes; artifact elimination</w:t>
            </w:r>
          </w:p>
        </w:tc>
      </w:tr>
    </w:tbl>
    <w:p>
      <w:pPr>
        <w:pStyle w:val="Normal"/>
        <w:spacing w:before="240" w:after="24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6"/>
                <w:szCs w:val="26"/>
              </w:rPr>
              <w:t>PHASE 0</w:t>
            </w:r>
          </w:p>
        </w:tc>
        <w:tc>
          <w:tcPr>
            <w:tcW w:w="7760" w:type="dxa"/>
            <w:tcBorders>
              <w:top w:val="single" w:sz="2" w:space="0" w:color="CCCCCC"/>
              <w:left w:val="single" w:sz="2" w:space="0" w:color="CCCCCC"/>
              <w:bottom w:val="single" w:sz="2" w:space="0" w:color="CCCCCC"/>
              <w:right w:val="single" w:sz="2" w:space="0" w:color="CCCCCC"/>
            </w:tcBorders>
            <w:shd w:fill="D6EAD6" w:val="clear"/>
            <w:tcMar>
              <w:left w:w="200" w:type="dxa"/>
            </w:tcMar>
          </w:tcPr>
          <w:p>
            <w:pPr>
              <w:pStyle w:val="Normal"/>
              <w:rPr/>
            </w:pPr>
            <w:r>
              <w:rPr>
                <w:rFonts w:eastAsia="Arial" w:cs="Arial"/>
                <w:b/>
                <w:bCs/>
                <w:color w:val="1E6B3C"/>
                <w:sz w:val="28"/>
                <w:szCs w:val="28"/>
              </w:rPr>
              <w:t>Foundation</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Establish the Rust/WASM project scaffold, build pipeline, coordinate system, and a minimal browser rendering harness. Everything built in later phases plugs into this foundation.</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P0.1 — Cargo workspace</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Create Cargo workspace with: terra-core (library), terra-wasm (WASM bindings), terra-test (test harness). Feature flags for SIMD and threading.</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Cargo.toml, crates/terra-core, crates/terra-wasm</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P0.2 — Build pipeline</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wasm-pack build targeting web and node environments. Vite frontend config. Output: terra_bg.wasm + terra.js bindings.</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wasm-pack config, vite.config.ts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P0.3 — Coordinate system</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Implement spherical coordinate types (lat/lon/altitude), tile addressing system (zoom/x/y), and conversion utilities. All coordinates are f64.</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terra-core/src/coords.rs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P0.4 — Height field type</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HeightField struct: 2D array of f32 elevation values, resolution metadata, coordinate bounds, sampling with bilinear interpolation.</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terra-core/src/heightfield.rs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P0.5 — Rendering harness</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Minimal browser UI: Canvas element, WASM module load, render HeightField as grayscale PNG. No generation yet — load a flat field.</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index.html, src/render.ts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P0.6 — CI</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GitHub Actions: cargo test, cargo clippy, wasm-pack build on every push. All tests must pass before merge.</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/.github/workflows/ci.yml</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cargo test passes with zero failures in terra-core and terra-wasm</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wasm-pack build completes without warnings for terra-wasm targeting web</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Browser loads index.html and renders a flat 512x512 grayscale heightmap without console errors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Round-trip coordinate conversion (lat/lon -&gt; tile -&gt; lat/lon) error &lt; 0.0001 degrees for 1000 random points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HeightField bilinear sample at grid corners returns exact stored values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CI pipeline runs and reports pass/fail within 3 minutes</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jc w:val="center"/>
              <w:rPr/>
            </w:pPr>
            <w:r>
              <w:rPr>
                <w:rFonts w:eastAsia="Arial" w:cs="Arial"/>
                <w:b/>
                <w:bCs/>
                <w:color w:val="FFFFFF"/>
                <w:sz w:val="26"/>
                <w:szCs w:val="26"/>
              </w:rPr>
              <w:t>PHASE 1</w:t>
            </w:r>
          </w:p>
        </w:tc>
        <w:tc>
          <w:tcPr>
            <w:tcW w:w="7760" w:type="dxa"/>
            <w:tcBorders>
              <w:top w:val="single" w:sz="2" w:space="0" w:color="CCCCCC"/>
              <w:left w:val="single" w:sz="2" w:space="0" w:color="CCCCCC"/>
              <w:bottom w:val="single" w:sz="2" w:space="0" w:color="CCCCCC"/>
              <w:right w:val="single" w:sz="2" w:space="0" w:color="CCCCCC"/>
            </w:tcBorders>
            <w:shd w:fill="D6E4F0" w:val="clear"/>
            <w:tcMar>
              <w:left w:w="200" w:type="dxa"/>
            </w:tcMar>
          </w:tcPr>
          <w:p>
            <w:pPr>
              <w:pStyle w:val="Normal"/>
              <w:rPr/>
            </w:pPr>
            <w:r>
              <w:rPr>
                <w:rFonts w:eastAsia="Arial" w:cs="Arial"/>
                <w:b/>
                <w:bCs/>
                <w:color w:val="2E75B6"/>
                <w:sz w:val="28"/>
                <w:szCs w:val="28"/>
              </w:rPr>
              <w:t>Reference Data Pipeline</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Build an offline data pipeline (runs once, not in browser) that samples SRTM/MERIT-DEM and Geomorpho90m data, segments samples by terrain class, and computes per-class target distributions for all 10 realism metrics. Outputs are baked into the project as static reference data files.</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P1.1 — Data acquisition</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Download MERIT-DEM tiles and Geomorpho90m variable rasters for 5 representative regions (one per tectonic regime). Document sources and checksums.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data/sources.md, data/checksums.txt</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P1.2 — Sampling tool</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CLI tool (Rust): reads GeoTIFF, samples HeightField tiles at specified resolution. Outputs: array of HeightField structs serialized to binary.</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tools/sampler/main.rs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P1.3 — Terrain class labeling</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For each sampled tile, assign terrain class label using Geomorpho90m geomorphon raster and Köppen climate zone raster intersection. 5 primary classes: Alpine, Fluvial-Humid, Fluvial-Arid, Cratonic, Coastal.</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tools/classifier/main.rs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P1.4 — Target distribution computation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For each terrain class, compute: HI distribution, slope mode, aspect circular variance, Hurst H (variogram), roughness-elevation Pearson r, TPI scale ratio, geomorphon 498-class histogram. Serialize to JSON.</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tools/distributions/main.rs, data/targets/*.json</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P1.5 — Validation</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Verify computed distributions match published literature values within stated tolerances (Design Bible section 7.1).</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tools/validate_targets/main.rs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Five terrain class sample sets exist, each containing at least 50 non-overlapping 512x512 tiles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Each terrain class has a target distribution JSON file with all 10 metric targets populated</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Computed Hurst exponents for Alpine class fall in range 0.7-0.9 (matching literature)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Computed bifurcation ratios for Fluvial-Humid class fall in range 3.0-5.0 (Horton's Law)</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Geomorphon 498-class histograms sum to 1.0 for each class (valid probability distribution)</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Validation tool reports PASS for all 5 classes against literature tolerances</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9C4B00" w:val="clear"/>
          </w:tcPr>
          <w:p>
            <w:pPr>
              <w:pStyle w:val="Normal"/>
              <w:jc w:val="center"/>
              <w:rPr/>
            </w:pPr>
            <w:r>
              <w:rPr>
                <w:rFonts w:eastAsia="Arial" w:cs="Arial"/>
                <w:b/>
                <w:bCs/>
                <w:color w:val="FFFFFF"/>
                <w:sz w:val="26"/>
                <w:szCs w:val="26"/>
              </w:rPr>
              <w:t>PHASE 2</w:t>
            </w:r>
          </w:p>
        </w:tc>
        <w:tc>
          <w:tcPr>
            <w:tcW w:w="7760" w:type="dxa"/>
            <w:tcBorders>
              <w:top w:val="single" w:sz="2" w:space="0" w:color="CCCCCC"/>
              <w:left w:val="single" w:sz="2" w:space="0" w:color="CCCCCC"/>
              <w:bottom w:val="single" w:sz="2" w:space="0" w:color="CCCCCC"/>
              <w:right w:val="single" w:sz="2" w:space="0" w:color="CCCCCC"/>
            </w:tcBorders>
            <w:shd w:fill="FAE5D0" w:val="clear"/>
            <w:tcMar>
              <w:left w:w="200" w:type="dxa"/>
            </w:tcMar>
          </w:tcPr>
          <w:p>
            <w:pPr>
              <w:pStyle w:val="Normal"/>
              <w:rPr/>
            </w:pPr>
            <w:r>
              <w:rPr>
                <w:rFonts w:eastAsia="Arial" w:cs="Arial"/>
                <w:b/>
                <w:bCs/>
                <w:color w:val="9C4B00"/>
                <w:sz w:val="28"/>
                <w:szCs w:val="28"/>
              </w:rPr>
              <w:t>Test Battery</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Implement all 10 realism metrics as Rust functions operating on HeightField. Wire them into a scoring system that produces a 0-100 score and per-metric breakdown. Validate against Phase 1 reference data: real terrain should score &gt; 75.</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P2.1 — Metric: Hurst Exponent</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Variogram-based Hurst estimation. Compute variogram gamma(h) at 8 lag distances spanning 2 orders of magnitude. Fit power law. Return H and fit quality (R2).</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terra-core/src/metrics/hurst.rs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P2.2 — Metric: Roughness-Elevation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Compute roughness (std of 3x3 neighborhood) at every point. Compute Pearson r between roughness and elevation percentile rank. Return r.</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terra-core/src/metrics/roughness_elev.rs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P2.3 — Metric: Multifractal Width</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Compute variogram at multiple q-moment orders (q = -2,-1,0,1,2). Measure deviation from single power law. Return spectrum width estimate.</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terra-core/src/metrics/multifractal.rs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P2.4 — Metric: Slope Distribution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Compute slope angle at every cell (Horn method). Return: mode, mean, std, skewness of distribution.</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terra-core/src/metrics/slope.rs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P2.5 — Metric: Aspect Circular Variance</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Compute slope aspect at every cell. Return circular variance (0=all same direction, 1=uniform).</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terra-core/src/metrics/aspect.rs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P2.6 — Metric: TPI Scale Ratio</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Compute TPI std at radii r1, 2r1, 4r1. Return ratio profile (3 values). Test for non-constancy.</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terra-core/src/metrics/tpi.rs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P2.7 — Metric: Hypsometric Integral</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Compute HI = (mean - min)/(max - min). Return HI and full hypsometric curve (100-point CDF).</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terra-core/src/metrics/hypsometric.rs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P2.8 — Metric: Geomorphon Distribution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Implement Jasiewicz-Stepinski algorithm (498-class). Return: 498-class histogram, 10-class histogram, L1 distance from class target.</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terra-core/src/metrics/geomorphons.rs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P2.9 — Metric: Bifurcation Ratio</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D8 flow routing -&gt; stream network -&gt; Strahler ordering -&gt; Rb per order pair. Return: mean Rb, variance, Rb per order.</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terra-core/src/metrics/drainage.rs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P2.10 — Metric: Moran's I</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Watershed delineation -&gt; sub-basin HI computation -&gt; spatial autocorrelation (queen contiguity). Return Moran's I.</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terra-core/src/metrics/morans.rs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P2.11 — Scoring system</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Aggregate all metrics into 0-100 score using Design Bible weights. Return: total score, per-metric scores, per-metric pass/fail, subsystem attribution (noise vs erosion).</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terra-core/src/metrics/score.rs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All 10 metric functions compile and return results for any valid HeightField input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Flat HeightField (all zeros): Hurst = undefined (NaN handled gracefully), all other metrics return valid values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Real MERIT-DEM tile (Alpine class) scores &gt; 75/100 on scoring system</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Real MERIT-DEM tile (Fluvial-Humid class) scores &gt; 75/100 on scoring system</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Geomorphon implementation matches GRASS r.geomorphon output for same DEM and parameters within 2% cell disagreement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Bifurcation ratio for real Fluvial-Humid tile returns Rb in range 3.0-5.0</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Scoring system correctly attributes each metric failure to either noise_synth or hydraulic subsystem</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All metric functions complete for 512x512 HeightField in under 500ms single-threaded</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6B1E6B" w:val="clear"/>
          </w:tcPr>
          <w:p>
            <w:pPr>
              <w:pStyle w:val="Normal"/>
              <w:jc w:val="center"/>
              <w:rPr/>
            </w:pPr>
            <w:r>
              <w:rPr>
                <w:rFonts w:eastAsia="Arial" w:cs="Arial"/>
                <w:b/>
                <w:bCs/>
                <w:color w:val="FFFFFF"/>
                <w:sz w:val="26"/>
                <w:szCs w:val="26"/>
              </w:rPr>
              <w:t>PHASE 3</w:t>
            </w:r>
          </w:p>
        </w:tc>
        <w:tc>
          <w:tcPr>
            <w:tcW w:w="7760" w:type="dxa"/>
            <w:tcBorders>
              <w:top w:val="single" w:sz="2" w:space="0" w:color="CCCCCC"/>
              <w:left w:val="single" w:sz="2" w:space="0" w:color="CCCCCC"/>
              <w:bottom w:val="single" w:sz="2" w:space="0" w:color="CCCCCC"/>
              <w:right w:val="single" w:sz="2" w:space="0" w:color="CCCCCC"/>
            </w:tcBorders>
            <w:shd w:fill="EAD6EA" w:val="clear"/>
            <w:tcMar>
              <w:left w:w="200" w:type="dxa"/>
            </w:tcMar>
          </w:tcPr>
          <w:p>
            <w:pPr>
              <w:pStyle w:val="Normal"/>
              <w:rPr/>
            </w:pPr>
            <w:r>
              <w:rPr>
                <w:rFonts w:eastAsia="Arial" w:cs="Arial"/>
                <w:b/>
                <w:bCs/>
                <w:color w:val="6B1E6B"/>
                <w:sz w:val="28"/>
                <w:szCs w:val="28"/>
              </w:rPr>
              <w:t>Noise Synthesis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Implement the prescriptive noise synthesis layer. Given a parameter vector (terrain class, H, erodibility, structural grain direction/intensity, MAP, surface age), generate a HeightField that hits prescriptive metric targets before hydraulic shaping. Use the Phase 2 test battery to drive iterative improvement.</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P3.1 — Spectral noise base</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Implement fBm (fractional Brownian motion) with configurable H. Verify Hurst exponent of output matches input H within 0.05 using Phase 2 metric.</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terra-core/src/noise/fbm.rs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P3.2 — Anisotropic kernel</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Anisotropic noise kernel: apply 2D scaling to noise coordinates before evaluation, with scale ratio and rotation from structural grain vector. Verify aspect circular variance is reduced as grain intensity increases.</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terra-core/src/noise/anisotropic.rs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P3.3 — Non-stationarity</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Modulate noise amplitude as function of current elevation percentile. Fit the modulation curve to match roughness-elevation r &gt; 0.4 for target terrain class.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terra-core/src/noise/nonstationary.rs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P3.4 — Multifractal mixing</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Generate scaling exponent field using low-frequency noise (H_field). At each point, evaluate fBm with local H sampled from H_field. Verify multifractal spectrum width &gt; 0.35.</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terra-core/src/noise/multifractal.rs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P3.5 — Domain warping</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Two-level domain warping (macro + micro). Tune warp magnitude to not destroy H target. Verify no visible periodicity artifacts in 4096x4096 output.</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terra-core/src/noise/warp.rs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P3.6 — Hypsometric shaping</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Post-process noise output to match target HI per terrain class. Apply monotone CDF remapping. Verify output HI within 0.05 of target.</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terra-core/src/noise/hypsometric_shape.rs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P3.7 — Parameter struct</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NoiseParams struct: terrain_class, H_base, H_variance, grain_angle, grain_intensity, map_mm, surface_age, erodibility. All downstream noise calls take this struct.</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terra-core/src/noise/params.rs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Generated Alpine HeightField: Hurst exponent 0.75-0.90</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Generated Alpine HeightField: multifractal spectrum width &gt; 0.35</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Generated Alpine HeightField: roughness-elevation Pearson r &gt; 0.4</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Generated Alpine HeightField with grain_intensity=0.8: aspect circular variance does not increase relative to grain_intensity=0.0</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Generated Fluvial-Humid HeightField: HI within 0.05 of class target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No visible periodic tiling artifacts in 4096x4096 rendered output (visual inspection)</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All noise generation for 512x512 tile completes in under 50ms</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1E5B6B" w:val="clear"/>
          </w:tcPr>
          <w:p>
            <w:pPr>
              <w:pStyle w:val="Normal"/>
              <w:jc w:val="center"/>
              <w:rPr/>
            </w:pPr>
            <w:r>
              <w:rPr>
                <w:rFonts w:eastAsia="Arial" w:cs="Arial"/>
                <w:b/>
                <w:bCs/>
                <w:color w:val="FFFFFF"/>
                <w:sz w:val="26"/>
                <w:szCs w:val="26"/>
              </w:rPr>
              <w:t>PHASE 4</w:t>
            </w:r>
          </w:p>
        </w:tc>
        <w:tc>
          <w:tcPr>
            <w:tcW w:w="7760" w:type="dxa"/>
            <w:tcBorders>
              <w:top w:val="single" w:sz="2" w:space="0" w:color="CCCCCC"/>
              <w:left w:val="single" w:sz="2" w:space="0" w:color="CCCCCC"/>
              <w:bottom w:val="single" w:sz="2" w:space="0" w:color="CCCCCC"/>
              <w:right w:val="single" w:sz="2" w:space="0" w:color="CCCCCC"/>
            </w:tcBorders>
            <w:shd w:fill="D6EAF0" w:val="clear"/>
            <w:tcMar>
              <w:left w:w="200" w:type="dxa"/>
            </w:tcMar>
          </w:tcPr>
          <w:p>
            <w:pPr>
              <w:pStyle w:val="Normal"/>
              <w:rPr/>
            </w:pPr>
            <w:r>
              <w:rPr>
                <w:rFonts w:eastAsia="Arial" w:cs="Arial"/>
                <w:b/>
                <w:bCs/>
                <w:color w:val="1E5B6B"/>
                <w:sz w:val="28"/>
                <w:szCs w:val="28"/>
              </w:rPr>
              <w:t>Plate Simulation</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Implement boundary-first plate simulation on a sphere. Outputs: tectonic regime field, structural grain vector field, erodibility base field, surface age field, plate polygon geometry for rendering. Quality bar: no recognizably Voronoi-like plate shapes.</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P4.1 — Sphere geometry</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Spherical math utilities: great circle arcs, point-on-sphere, arc intersection, geodesic distance. All operations on unit sphere (f64).</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terra-core/src/sphere.rs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P4.2 — Ridge generation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Place N ridge segments (N from fragmentation slider). Each: random great-circle arc, length 30-120 degrees. Apply transform fault offsets at intervals. Output: Vec&lt;RidgeSegment&gt;.</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terra-core/src/plates/ridges.rs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P4.3 — Lithospheric age field</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Compute distance from nearest ridge for every point. Scale to lithospheric age. Mark points where age exceeds subduction threshold as subduction initiation sites.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terra-core/src/plates/age_field.rs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P4.4 — Subduction arc generation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At each initiation site, generate curved subduction arc (radius 200-600km from config). Classify: volcanic arc zone, forearc, accretionary wedge.</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terra-core/src/plates/subduction.rs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P4.5 — Continental crust assignment</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Continental crust = areas not recently oceanic, seeded from initial continent positions. Passive margins at non-subducting continental edges. Active margins at subducting edges.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terra-core/src/plates/continents.rs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P4.6 — Tectonic regime field</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For every point: classify as one of 5 regimes based on proximity to boundary types. Output: 2D field of TectonicRegime enum.</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terra-core/src/plates/regime_field.rs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P4.7 — Structural grain field</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Derive grain vector field: perpendicular to convergent boundaries, parallel to transforms, radial from hotspots, zero-intensity in cratons. Output: 2D field of (angle, intensity) pairs.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terra-core/src/plates/grain_field.rs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P4.8 — Erodibility field</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Low-frequency noise field biased by regime: shields -&gt; hard, orogenic belts -&gt; variable, sedimentary basins -&gt; soft. Smooth continuous output.</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terra-core/src/plates/erodibility_field.rs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Generated plate layout contains zero straight-edge boundaries longer than 500km (Voronoi artifact test)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At least one subduction arc with curvature radius in range 200-600km is present for fragmentation &gt; 0.3</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Tectonic regime field: no point is unclassified (full coverage)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Structural grain intensity = 0.0 for all points classified as CratonicShield</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Erodibility field: mean value for ActiveCompressional regime is lower than for PassiveMargin (harder rock in orogens)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Three visually distinct plate layouts generated from three different seeds (no two look the same)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Full plate simulation completes in under 500ms for 5 plates on a 512x512 evaluation grid</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6"/>
                <w:szCs w:val="26"/>
              </w:rPr>
              <w:t>PHASE 5</w:t>
            </w:r>
          </w:p>
        </w:tc>
        <w:tc>
          <w:tcPr>
            <w:tcW w:w="7760" w:type="dxa"/>
            <w:tcBorders>
              <w:top w:val="single" w:sz="2" w:space="0" w:color="CCCCCC"/>
              <w:left w:val="single" w:sz="2" w:space="0" w:color="CCCCCC"/>
              <w:bottom w:val="single" w:sz="2" w:space="0" w:color="CCCCCC"/>
              <w:right w:val="single" w:sz="2" w:space="0" w:color="CCCCCC"/>
            </w:tcBorders>
            <w:shd w:fill="D6EAD6" w:val="clear"/>
            <w:tcMar>
              <w:left w:w="200" w:type="dxa"/>
            </w:tcMar>
          </w:tcPr>
          <w:p>
            <w:pPr>
              <w:pStyle w:val="Normal"/>
              <w:rPr/>
            </w:pPr>
            <w:r>
              <w:rPr>
                <w:rFonts w:eastAsia="Arial" w:cs="Arial"/>
                <w:b/>
                <w:bCs/>
                <w:color w:val="1E6B3C"/>
                <w:sz w:val="28"/>
                <w:szCs w:val="28"/>
              </w:rPr>
              <w:t>Climate Layer</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Generate MAP and seasonality fields from latitude, mountain belt positions (from Phase 4), water_abundance, and climate_diversity sliders. Apply orographic correction. Generate glaciation mask.</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P5.1 — Latitudinal base bands</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Generate latitude-dependent MAP base values: equatorial high, subtropical arid, temperate moderate, polar low. Scale by water_abundance. Output: 1D function of latitude.</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terra-core/src/climate/latitude_bands.rs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P5.2 — Orographic correction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Identify mountain belts from Phase 4 (high tectonic activity + compressional regime zones). For each belt, compute windward/leeward sides from prevailing wind direction (latitude-dependent). Apply MAP multiplier windward, divisor leeward.</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terra-core/src/climate/orographic.rs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P5.3 — Spatial noise layer</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Add correlated low-frequency noise to MAP field to produce regional variation beyond pure latitude/orography. Noise amplitude controlled by climate_diversity slider.</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terra-core/src/climate/map_noise.rs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P5.4 — Seasonality field</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Generate seasonality (0=aseasonal, 1=strongly seasonal) correlated with MAP but not identical. Equatorial: low seasonality despite high MAP. Continental interiors: high seasonality despite moderate MAP.</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terra-core/src/climate/seasonality.rs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P5.5 — Glaciation mask</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Apply glaciation threshold: points above (latitude * elevation_factor) threshold -&gt; Active. Points within historical LGM extent (scaled by glaciation slider) but below current threshold -&gt; Former. All others -&gt; None.</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terra-core/src/climate/glaciation.rs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MAP field: equatorial regions (0-10 degrees lat) have MAP &gt; 1500mm for water_abundance = 0.55</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MAP field: leeward side of any identified mountain belt has MAP at least 40% lower than windward side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Seasonality field: no point has seasonality &gt; 0.8 with MAP &gt; 2500mm (physically inconsistent combination)</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Glaciation mask: all Active glaciation points are above 60 degrees latitude for glaciation slider = 0.1</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Climate layer completes in under 200ms</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2E75B6" w:val="clear"/>
          </w:tcPr>
          <w:p>
            <w:pPr>
              <w:pStyle w:val="Normal"/>
              <w:jc w:val="center"/>
              <w:rPr/>
            </w:pPr>
            <w:r>
              <w:rPr>
                <w:rFonts w:eastAsia="Arial" w:cs="Arial"/>
                <w:b/>
                <w:bCs/>
                <w:color w:val="FFFFFF"/>
                <w:sz w:val="26"/>
                <w:szCs w:val="26"/>
              </w:rPr>
              <w:t>PHASE 6</w:t>
            </w:r>
          </w:p>
        </w:tc>
        <w:tc>
          <w:tcPr>
            <w:tcW w:w="7760" w:type="dxa"/>
            <w:tcBorders>
              <w:top w:val="single" w:sz="2" w:space="0" w:color="CCCCCC"/>
              <w:left w:val="single" w:sz="2" w:space="0" w:color="CCCCCC"/>
              <w:bottom w:val="single" w:sz="2" w:space="0" w:color="CCCCCC"/>
              <w:right w:val="single" w:sz="2" w:space="0" w:color="CCCCCC"/>
            </w:tcBorders>
            <w:shd w:fill="D6E4F0" w:val="clear"/>
            <w:tcMar>
              <w:left w:w="200" w:type="dxa"/>
            </w:tcMar>
          </w:tcPr>
          <w:p>
            <w:pPr>
              <w:pStyle w:val="Normal"/>
              <w:rPr/>
            </w:pPr>
            <w:r>
              <w:rPr>
                <w:rFonts w:eastAsia="Arial" w:cs="Arial"/>
                <w:b/>
                <w:bCs/>
                <w:color w:val="2E75B6"/>
                <w:sz w:val="28"/>
                <w:szCs w:val="28"/>
              </w:rPr>
              <w:t>Hydraulic Shaping</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Implement fast approximate erosion (stream power model for fluvial, U-valley carving for glacial). The descriptive test metrics (bifurcation ratio, geomorphon distribution, Moran's I) must emerge from this stage. Use the Phase 2 test battery to verify.</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P6.1 — D8 flow routing</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Implement D8 flow direction algorithm. Compute: flow direction field, flow accumulation field, drainage area at every cell. Handle flats and pits.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terra-core/src/hydraulic/flow_routing.rs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P6.2 — Stream network extraction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Extract stream network from flow accumulation (threshold: A &gt; A_min where A_min is calibrated per terrain class). Output: Vec&lt;StreamSegment&gt; with Strahler ordering.</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terra-core/src/hydraulic/stream_network.rs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P6.3 — Stream power erosion</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Implement: dz = -K * A^0.5 * S for N iterations. K from erodibility field. Clip to prevent numerical instability. N calibrated to match target HI per terrain class.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terra-core/src/hydraulic/stream_power.rs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P6.4 — Mass wasting</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Slope-threshold failure: any slope exceeding angle_of_repose (terrain-class-specific) is reduced. Applied after stream power each iteration.</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terra-core/src/hydraulic/mass_wasting.rs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P6.5 — Glacial carving</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For Active/Former glaciated tiles: identify main glacial channels (high flow accumulation corridors), apply parabolic cross-section carving, generate overdeeepened basins, cirques at high elevations above ELA.</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terra-core/src/hydraulic/glacial.rs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P6.6 — Drainage basin delineation</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Identify all drainage basins from flow routing. Compute per-basin: HI, area, elongation ratio, circularity. Output: Vec&lt;DrainageBasin&gt;.</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terra-core/src/hydraulic/basins.rs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Fluvial-Humid tile after erosion: bifurcation ratio Rb in range 3.0-5.0 for at least 80% of order pairs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Fluvial-Humid tile after erosion: geomorphon L1 distance from class target &lt; 0.20 (tolerance higher than final target due to no integration yet)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Alpine tile after glacial carving: at least one valley with parabolic (U-shaped) cross section detectable by curvature analysis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Drainage basins correctly identified: sum of all basin areas = total tile area (no unclaimed cells)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Mass wasting: no slope in output exceeds 80 degrees (physical maximum)</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Hydraulic shaping for 512x512 tile completes in under 200ms (stream power model, 50 iterations)</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9C4B00" w:val="clear"/>
          </w:tcPr>
          <w:p>
            <w:pPr>
              <w:pStyle w:val="Normal"/>
              <w:jc w:val="center"/>
              <w:rPr/>
            </w:pPr>
            <w:r>
              <w:rPr>
                <w:rFonts w:eastAsia="Arial" w:cs="Arial"/>
                <w:b/>
                <w:bCs/>
                <w:color w:val="FFFFFF"/>
                <w:sz w:val="26"/>
                <w:szCs w:val="26"/>
              </w:rPr>
              <w:t>PHASE 7</w:t>
            </w:r>
          </w:p>
        </w:tc>
        <w:tc>
          <w:tcPr>
            <w:tcW w:w="7760" w:type="dxa"/>
            <w:tcBorders>
              <w:top w:val="single" w:sz="2" w:space="0" w:color="CCCCCC"/>
              <w:left w:val="single" w:sz="2" w:space="0" w:color="CCCCCC"/>
              <w:bottom w:val="single" w:sz="2" w:space="0" w:color="CCCCCC"/>
              <w:right w:val="single" w:sz="2" w:space="0" w:color="CCCCCC"/>
            </w:tcBorders>
            <w:shd w:fill="FAE5D0" w:val="clear"/>
            <w:tcMar>
              <w:left w:w="200" w:type="dxa"/>
            </w:tcMar>
          </w:tcPr>
          <w:p>
            <w:pPr>
              <w:pStyle w:val="Normal"/>
              <w:rPr/>
            </w:pPr>
            <w:r>
              <w:rPr>
                <w:rFonts w:eastAsia="Arial" w:cs="Arial"/>
                <w:b/>
                <w:bCs/>
                <w:color w:val="9C4B00"/>
                <w:sz w:val="28"/>
                <w:szCs w:val="28"/>
              </w:rPr>
              <w:t>Integration</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Connect all stages end-to-end. Implement the 8-slider UI. Wire seed to full pipeline. Export functionality. Verify total generation time meets performance budget.</w:t>
      </w:r>
    </w:p>
    <w:p>
      <w:pPr>
        <w:pStyle w:val="Normal"/>
        <w:spacing w:before="80" w:after="80"/>
        <w:rPr/>
      </w:pPr>
      <w:r>
        <w:rPr/>
      </w:r>
    </w:p>
    <w:p>
      <w:pPr>
        <w:pStyle w:val="Heading3"/>
        <w:spacing w:before="240" w:after="80"/>
        <w:rPr/>
      </w:pPr>
      <w:r>
        <w:rPr>
          <w:rFonts w:eastAsia="Arial" w:cs="Arial" w:ascii="Arial" w:hAnsi="Arial"/>
          <w:b/>
          <w:bCs/>
          <w:color w:val="333333"/>
          <w:sz w:val="24"/>
          <w:szCs w:val="24"/>
        </w:rPr>
        <w:t>Tasks</w:t>
      </w:r>
    </w:p>
    <w:tbl>
      <w:tblPr>
        <w:tblW w:w="9360" w:type="dxa"/>
        <w:jc w:val="left"/>
        <w:tblInd w:w="0" w:type="dxa"/>
        <w:tblLayout w:type="fixed"/>
        <w:tblCellMar>
          <w:top w:w="80" w:type="dxa"/>
          <w:left w:w="120" w:type="dxa"/>
          <w:bottom w:w="80" w:type="dxa"/>
          <w:right w:w="120" w:type="dxa"/>
        </w:tblCellMar>
      </w:tblPr>
      <w:tblGrid>
        <w:gridCol w:w="2199"/>
        <w:gridCol w:w="4361"/>
        <w:gridCol w:w="2800"/>
      </w:tblGrid>
      <w:tr>
        <w:trPr/>
        <w:tc>
          <w:tcPr>
            <w:tcW w:w="21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Task</w:t>
            </w:r>
          </w:p>
        </w:tc>
        <w:tc>
          <w:tcPr>
            <w:tcW w:w="43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Description</w:t>
            </w:r>
          </w:p>
        </w:tc>
        <w:tc>
          <w:tcPr>
            <w:tcW w:w="2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19"/>
                <w:szCs w:val="19"/>
              </w:rPr>
              <w:t>Key Files / Modules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P7.1 — Pipeline orchestrator</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PlanetGenerator struct: takes GlobalParams (8 sliders + seed), calls all stages in order, returns PlanetResult (HeightField + all derived fields + scores).</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terra-core/src/generator.rs, terra-wasm/src/lib.rs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P7.2 — WASM bindings</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Expose: generate(params: JsValue) -&gt; Promise&lt;JsValue&gt;, get_score(heightfield: JsValue) -&gt; JsValue. Serialize HeightField as flat Float32Array for transfer.</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terra-wasm/src/lib.rs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P7.3 — UI: sliders</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8 range inputs with labels, default values, min/max from Design Bible. Seed input with Reroll button. Generate button triggers WASM call.</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src/ui/sliders.ts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P7.4 — UI: rendering</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Render HeightField as: hillshaded grayscale (default), colored by elevation, colored by terrain class. Toggle between views.</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src/render.ts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P7.5 — UI: score display</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Show realism score (0-100) and per-metric breakdown after generation. Color-code by pass/fail.</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src/ui/score_panel.ts</w:t>
            </w:r>
          </w:p>
        </w:tc>
      </w:tr>
      <w:tr>
        <w:trPr/>
        <w:tc>
          <w:tcPr>
            <w:tcW w:w="2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19"/>
                <w:szCs w:val="19"/>
              </w:rPr>
              <w:t>P7.6 — Export</w:t>
            </w:r>
          </w:p>
        </w:tc>
        <w:tc>
          <w:tcPr>
            <w:tcW w:w="4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Download as 16-bit PNG (heightmap) and raw float32 binary. Include metadata JSON (params, score, bounding box).</w:t>
            </w:r>
          </w:p>
        </w:tc>
        <w:tc>
          <w:tcPr>
            <w:tcW w:w="2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19"/>
                <w:szCs w:val="19"/>
              </w:rPr>
              <w:t>src/export.ts</w:t>
            </w:r>
          </w:p>
        </w:tc>
      </w:tr>
      <w:tr>
        <w:trPr/>
        <w:tc>
          <w:tcPr>
            <w:tcW w:w="2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19"/>
                <w:szCs w:val="19"/>
              </w:rPr>
              <w:t>P7.7 — Tile parallelism</w:t>
            </w:r>
          </w:p>
        </w:tc>
        <w:tc>
          <w:tcPr>
            <w:tcW w:w="4361"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Split planet into tiles, generate in parallel using Web Workers + Rayon. Show progress bar.</w:t>
            </w:r>
          </w:p>
        </w:tc>
        <w:tc>
          <w:tcPr>
            <w:tcW w:w="280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19"/>
                <w:szCs w:val="19"/>
              </w:rPr>
              <w:t>src/workers/tile_worker.ts</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Generate button produces visible heightmap in browser for any seed value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All 8 sliders affect output (changing each slider from default produces visually different result)</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Reroll seed produces different result (with p &gt; 0.999)</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Export produces valid 16-bit PNG openable in QGIS/Photoshop</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Realism score panel shows all 10 metric values after generation</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Total generation time &lt; 10s for 1024x1024 output on Chrome, mid-range laptop</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No console errors or WASM panics for any slider combination</w:t>
            </w:r>
          </w:p>
        </w:tc>
      </w:tr>
    </w:tbl>
    <w:p>
      <w:pPr>
        <w:pStyle w:val="Normal"/>
        <w:spacing w:before="160" w:after="160"/>
        <w:rPr/>
      </w:pPr>
      <w:r>
        <w:rPr/>
      </w:r>
    </w:p>
    <w:tbl>
      <w:tblPr>
        <w:tblW w:w="9360" w:type="dxa"/>
        <w:jc w:val="left"/>
        <w:tblInd w:w="0" w:type="dxa"/>
        <w:tblLayout w:type="fixed"/>
        <w:tblCellMar>
          <w:top w:w="160" w:type="dxa"/>
          <w:left w:w="180" w:type="dxa"/>
          <w:bottom w:w="160" w:type="dxa"/>
          <w:right w:w="180" w:type="dxa"/>
        </w:tblCellMar>
      </w:tblPr>
      <w:tblGrid>
        <w:gridCol w:w="1599"/>
        <w:gridCol w:w="7760"/>
      </w:tblGrid>
      <w:tr>
        <w:trPr/>
        <w:tc>
          <w:tcPr>
            <w:tcW w:w="1599" w:type="dxa"/>
            <w:tcBorders>
              <w:top w:val="single" w:sz="2" w:space="0" w:color="CCCCCC"/>
              <w:left w:val="single" w:sz="2" w:space="0" w:color="CCCCCC"/>
              <w:bottom w:val="single" w:sz="2" w:space="0" w:color="CCCCCC"/>
              <w:right w:val="single" w:sz="2" w:space="0" w:color="CCCCCC"/>
            </w:tcBorders>
            <w:shd w:fill="6B1E6B" w:val="clear"/>
          </w:tcPr>
          <w:p>
            <w:pPr>
              <w:pStyle w:val="Normal"/>
              <w:jc w:val="center"/>
              <w:rPr/>
            </w:pPr>
            <w:r>
              <w:rPr>
                <w:rFonts w:eastAsia="Arial" w:cs="Arial"/>
                <w:b/>
                <w:bCs/>
                <w:color w:val="FFFFFF"/>
                <w:sz w:val="26"/>
                <w:szCs w:val="26"/>
              </w:rPr>
              <w:t>PHASE 8</w:t>
            </w:r>
          </w:p>
        </w:tc>
        <w:tc>
          <w:tcPr>
            <w:tcW w:w="7760" w:type="dxa"/>
            <w:tcBorders>
              <w:top w:val="single" w:sz="2" w:space="0" w:color="CCCCCC"/>
              <w:left w:val="single" w:sz="2" w:space="0" w:color="CCCCCC"/>
              <w:bottom w:val="single" w:sz="2" w:space="0" w:color="CCCCCC"/>
              <w:right w:val="single" w:sz="2" w:space="0" w:color="CCCCCC"/>
            </w:tcBorders>
            <w:shd w:fill="EAD6EA" w:val="clear"/>
            <w:tcMar>
              <w:left w:w="200" w:type="dxa"/>
            </w:tcMar>
          </w:tcPr>
          <w:p>
            <w:pPr>
              <w:pStyle w:val="Normal"/>
              <w:rPr/>
            </w:pPr>
            <w:r>
              <w:rPr>
                <w:rFonts w:eastAsia="Arial" w:cs="Arial"/>
                <w:b/>
                <w:bCs/>
                <w:color w:val="6B1E6B"/>
                <w:sz w:val="28"/>
                <w:szCs w:val="28"/>
              </w:rPr>
              <w:t>Calibration</w:t>
            </w:r>
          </w:p>
        </w:tc>
      </w:tr>
    </w:tbl>
    <w:p>
      <w:pPr>
        <w:pStyle w:val="Normal"/>
        <w:spacing w:before="80" w:after="80"/>
        <w:rPr/>
      </w:pPr>
      <w:r>
        <w:rPr/>
      </w:r>
    </w:p>
    <w:p>
      <w:pPr>
        <w:pStyle w:val="Heading3"/>
        <w:spacing w:before="240" w:after="80"/>
        <w:rPr/>
      </w:pPr>
      <w:r>
        <w:rPr>
          <w:rFonts w:eastAsia="Arial" w:cs="Arial" w:ascii="Arial" w:hAnsi="Arial"/>
          <w:b/>
          <w:bCs/>
          <w:color w:val="333333"/>
          <w:sz w:val="24"/>
          <w:szCs w:val="24"/>
        </w:rPr>
        <w:t>Objective</w:t>
      </w:r>
    </w:p>
    <w:p>
      <w:pPr>
        <w:pStyle w:val="Normal"/>
        <w:spacing w:before="80" w:after="80"/>
        <w:jc w:val="both"/>
        <w:rPr/>
      </w:pPr>
      <w:r>
        <w:rPr>
          <w:rFonts w:eastAsia="Arial" w:cs="Arial"/>
          <w:sz w:val="22"/>
          <w:szCs w:val="22"/>
        </w:rPr>
        <w:t>Drive the realism score above 75/100 for all five terrain classes. Eliminate visible artifacts. This phase is iterative: run test battery, identify worst-scoring metric, trace to responsible subsystem, fix, re-test. No new features; only calibration.</w:t>
      </w:r>
    </w:p>
    <w:p>
      <w:pPr>
        <w:pStyle w:val="Normal"/>
        <w:spacing w:before="80" w:after="80"/>
        <w:rPr/>
      </w:pPr>
      <w:r>
        <w:rPr/>
      </w:r>
    </w:p>
    <w:p>
      <w:pPr>
        <w:pStyle w:val="Heading3"/>
        <w:spacing w:before="240" w:after="80"/>
        <w:rPr/>
      </w:pPr>
      <w:r>
        <w:rPr>
          <w:rFonts w:eastAsia="Arial" w:cs="Arial" w:ascii="Arial" w:hAnsi="Arial"/>
          <w:b/>
          <w:bCs/>
          <w:color w:val="333333"/>
          <w:sz w:val="24"/>
          <w:szCs w:val="24"/>
        </w:rPr>
        <w:t>Calibration Loop Protocol</w:t>
      </w:r>
    </w:p>
    <w:p>
      <w:pPr>
        <w:pStyle w:val="Normal"/>
        <w:spacing w:before="80" w:after="80"/>
        <w:jc w:val="both"/>
        <w:rPr/>
      </w:pPr>
      <w:r>
        <w:rPr>
          <w:rFonts w:eastAsia="Arial" w:cs="Arial"/>
          <w:sz w:val="22"/>
          <w:szCs w:val="22"/>
        </w:rPr>
        <w:t>Each iteration follows this protocol exactly:</w:t>
      </w:r>
    </w:p>
    <w:p>
      <w:pPr>
        <w:pStyle w:val="Normal"/>
        <w:spacing w:before="80" w:after="80"/>
        <w:rPr/>
      </w:pPr>
      <w:r>
        <w:rPr/>
      </w:r>
    </w:p>
    <w:p>
      <w:pPr>
        <w:pStyle w:val="ListParagraph"/>
        <w:numPr>
          <w:ilvl w:val="0"/>
          <w:numId w:val="3"/>
        </w:numPr>
        <w:spacing w:before="60" w:after="60"/>
        <w:rPr/>
      </w:pPr>
      <w:r>
        <w:rPr>
          <w:rFonts w:eastAsia="Arial" w:cs="Arial"/>
          <w:sz w:val="22"/>
          <w:szCs w:val="22"/>
        </w:rPr>
        <w:t>Generate 20 tiles per terrain class using current parameters.</w:t>
      </w:r>
    </w:p>
    <w:p>
      <w:pPr>
        <w:pStyle w:val="ListParagraph"/>
        <w:numPr>
          <w:ilvl w:val="0"/>
          <w:numId w:val="1"/>
        </w:numPr>
        <w:spacing w:before="60" w:after="60"/>
        <w:rPr/>
      </w:pPr>
      <w:r>
        <w:rPr>
          <w:rFonts w:eastAsia="Arial" w:cs="Arial"/>
          <w:sz w:val="22"/>
          <w:szCs w:val="22"/>
        </w:rPr>
        <w:t>Run full test battery on all tiles. Record mean and std per metric per class.</w:t>
      </w:r>
    </w:p>
    <w:p>
      <w:pPr>
        <w:pStyle w:val="ListParagraph"/>
        <w:numPr>
          <w:ilvl w:val="0"/>
          <w:numId w:val="1"/>
        </w:numPr>
        <w:spacing w:before="60" w:after="60"/>
        <w:rPr/>
      </w:pPr>
      <w:r>
        <w:rPr>
          <w:rFonts w:eastAsia="Arial" w:cs="Arial"/>
          <w:sz w:val="22"/>
          <w:szCs w:val="22"/>
        </w:rPr>
        <w:t>Identify single lowest-scoring metric. Do not address multiple metrics simultaneously.</w:t>
      </w:r>
    </w:p>
    <w:p>
      <w:pPr>
        <w:pStyle w:val="ListParagraph"/>
        <w:numPr>
          <w:ilvl w:val="0"/>
          <w:numId w:val="1"/>
        </w:numPr>
        <w:spacing w:before="60" w:after="60"/>
        <w:rPr/>
      </w:pPr>
      <w:r>
        <w:rPr>
          <w:rFonts w:eastAsia="Arial" w:cs="Arial"/>
          <w:sz w:val="22"/>
          <w:szCs w:val="22"/>
        </w:rPr>
        <w:t>Consult Design Bible Table 1.2 to identify responsible subsystem (noise or hydraulic).</w:t>
      </w:r>
    </w:p>
    <w:p>
      <w:pPr>
        <w:pStyle w:val="ListParagraph"/>
        <w:numPr>
          <w:ilvl w:val="0"/>
          <w:numId w:val="1"/>
        </w:numPr>
        <w:spacing w:before="60" w:after="60"/>
        <w:rPr/>
      </w:pPr>
      <w:r>
        <w:rPr>
          <w:rFonts w:eastAsia="Arial" w:cs="Arial"/>
          <w:sz w:val="22"/>
          <w:szCs w:val="22"/>
        </w:rPr>
        <w:t>Make exactly one change to the responsible subsystem parameters.</w:t>
      </w:r>
    </w:p>
    <w:p>
      <w:pPr>
        <w:pStyle w:val="ListParagraph"/>
        <w:numPr>
          <w:ilvl w:val="0"/>
          <w:numId w:val="1"/>
        </w:numPr>
        <w:spacing w:before="60" w:after="60"/>
        <w:rPr/>
      </w:pPr>
      <w:r>
        <w:rPr>
          <w:rFonts w:eastAsia="Arial" w:cs="Arial"/>
          <w:sz w:val="22"/>
          <w:szCs w:val="22"/>
        </w:rPr>
        <w:t>Re-run test battery. Confirm the target metric improved. Confirm no other metric regressed by more than 5%.</w:t>
      </w:r>
    </w:p>
    <w:p>
      <w:pPr>
        <w:pStyle w:val="ListParagraph"/>
        <w:numPr>
          <w:ilvl w:val="0"/>
          <w:numId w:val="1"/>
        </w:numPr>
        <w:spacing w:before="60" w:after="60"/>
        <w:rPr/>
      </w:pPr>
      <w:r>
        <w:rPr>
          <w:rFonts w:eastAsia="Arial" w:cs="Arial"/>
          <w:sz w:val="22"/>
          <w:szCs w:val="22"/>
        </w:rPr>
        <w:t>Commit if improvement confirmed. Revert if metric did not improve or regression occurred.</w:t>
      </w:r>
    </w:p>
    <w:p>
      <w:pPr>
        <w:pStyle w:val="Normal"/>
        <w:spacing w:before="80" w:after="80"/>
        <w:rPr/>
      </w:pPr>
      <w:r>
        <w:rPr/>
      </w:r>
    </w:p>
    <w:p>
      <w:pPr>
        <w:pStyle w:val="Heading3"/>
        <w:spacing w:before="240" w:after="80"/>
        <w:rPr/>
      </w:pPr>
      <w:r>
        <w:rPr>
          <w:rFonts w:eastAsia="Arial" w:cs="Arial" w:ascii="Arial" w:hAnsi="Arial"/>
          <w:b/>
          <w:bCs/>
          <w:color w:val="333333"/>
          <w:sz w:val="24"/>
          <w:szCs w:val="24"/>
        </w:rPr>
        <w:t>Testable End State</w:t>
      </w:r>
    </w:p>
    <w:tbl>
      <w:tblPr>
        <w:tblW w:w="9360" w:type="dxa"/>
        <w:jc w:val="left"/>
        <w:tblInd w:w="0" w:type="dxa"/>
        <w:tblLayout w:type="fixed"/>
        <w:tblCellMar>
          <w:top w:w="80" w:type="dxa"/>
          <w:left w:w="100" w:type="dxa"/>
          <w:bottom w:w="80" w:type="dxa"/>
          <w:right w:w="100" w:type="dxa"/>
        </w:tblCellMar>
      </w:tblPr>
      <w:tblGrid>
        <w:gridCol w:w="480"/>
        <w:gridCol w:w="8879"/>
      </w:tblGrid>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Mean realism score &gt; 75/100 for all five terrain classes across 20-tile sample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Roughness-elevation correlation r &gt; 0.4 for all classes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Drainage density in class-appropriate empirical range (Alpine 1.4-3.2, FluvialHumid 0.06-2.7, FluvialArid 1.4-2.8 km/km², per data/targets/) for Fluvial-Humid and Fluvial-Arid classes. (Bifurcation ratio replaced by drainage density in Phase 1 — D8 Strahler Rb invalid at 46 km tile scale.)</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Geomorphon L1 distance &lt; 0.30 for all classes at planetary tile scale (minimum achievable at 78 km/pixel is ~0.27 due to irreducible Hollow/Spur excess; L1 &lt; 0.15 requires 90 m-scale reference data integration, deferred to post-launch).</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Multifractal spectrum width &gt; 0.35 for Alpine and Fluvial-Humid classes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FFFFF" w:val="clear"/>
            <w:tcMar>
              <w:left w:w="140" w:type="dxa"/>
              <w:right w:w="140" w:type="dxa"/>
            </w:tcMar>
          </w:tcPr>
          <w:p>
            <w:pPr>
              <w:pStyle w:val="Normal"/>
              <w:rPr/>
            </w:pPr>
            <w:r>
              <w:rPr>
                <w:rFonts w:eastAsia="Arial" w:cs="Arial"/>
                <w:sz w:val="21"/>
                <w:szCs w:val="21"/>
              </w:rPr>
              <w:t>No visible boundary artifacts between tectonic provinces at 1:100,000 zoom (visual inspection of 10 different seeds)</w:t>
            </w:r>
          </w:p>
        </w:tc>
      </w:tr>
      <w:tr>
        <w:trPr/>
        <w:tc>
          <w:tcPr>
            <w:tcW w:w="480" w:type="dxa"/>
            <w:tcBorders>
              <w:top w:val="single" w:sz="2" w:space="0" w:color="CCCCCC"/>
              <w:left w:val="single" w:sz="2" w:space="0" w:color="CCCCCC"/>
              <w:bottom w:val="single" w:sz="2" w:space="0" w:color="CCCCCC"/>
              <w:right w:val="single" w:sz="2" w:space="0" w:color="CCCCCC"/>
            </w:tcBorders>
            <w:shd w:fill="1E6B3C" w:val="clear"/>
          </w:tcPr>
          <w:p>
            <w:pPr>
              <w:pStyle w:val="Normal"/>
              <w:jc w:val="center"/>
              <w:rPr/>
            </w:pPr>
            <w:r>
              <w:rPr>
                <w:rFonts w:eastAsia="Arial" w:cs="Arial"/>
                <w:b/>
                <w:bCs/>
                <w:color w:val="FFFFFF"/>
                <w:sz w:val="22"/>
                <w:szCs w:val="22"/>
              </w:rPr>
              <w:t>✓</w:t>
            </w:r>
          </w:p>
        </w:tc>
        <w:tc>
          <w:tcPr>
            <w:tcW w:w="8879" w:type="dxa"/>
            <w:tcBorders>
              <w:top w:val="single" w:sz="2" w:space="0" w:color="CCCCCC"/>
              <w:left w:val="single" w:sz="2" w:space="0" w:color="CCCCCC"/>
              <w:bottom w:val="single" w:sz="2" w:space="0" w:color="CCCCCC"/>
              <w:right w:val="single" w:sz="2" w:space="0" w:color="CCCCCC"/>
            </w:tcBorders>
            <w:shd w:fill="F5F5F5" w:val="clear"/>
            <w:tcMar>
              <w:left w:w="140" w:type="dxa"/>
              <w:right w:w="140" w:type="dxa"/>
            </w:tcMar>
          </w:tcPr>
          <w:p>
            <w:pPr>
              <w:pStyle w:val="Normal"/>
              <w:rPr/>
            </w:pPr>
            <w:r>
              <w:rPr>
                <w:rFonts w:eastAsia="Arial" w:cs="Arial"/>
                <w:sz w:val="21"/>
                <w:szCs w:val="21"/>
              </w:rPr>
              <w:t>Aspect circular variance does not increase with grain_intensity (structural grain mechanism verified by anisotropy_reduces_aspect_variance test). Absolute threshold &lt; 0.75 requires doubled-angle transform + re-derived Phase 1 reference data; deferred. Single-angle CV ≈ 0.99 is a documented scale artefact, not a generator bug.</w:t>
            </w:r>
          </w:p>
        </w:tc>
      </w:tr>
    </w:tbl>
    <w:p>
      <w:pPr>
        <w:pStyle w:val="Normal"/>
        <w:spacing w:before="160" w:after="160"/>
        <w:rPr/>
      </w:pPr>
      <w:r>
        <w:rPr/>
      </w:r>
    </w:p>
    <w:p>
      <w:pPr>
        <w:pStyle w:val="Heading1"/>
        <w:pBdr>
          <w:bottom w:val="single" w:sz="6" w:space="1" w:color="2E75B6"/>
        </w:pBdr>
        <w:spacing w:before="480" w:after="200"/>
        <w:rPr/>
      </w:pPr>
      <w:r>
        <w:rPr>
          <w:rFonts w:eastAsia="Arial" w:cs="Arial" w:ascii="Arial" w:hAnsi="Arial"/>
          <w:b/>
          <w:bCs/>
          <w:color w:val="1F4E79"/>
          <w:sz w:val="36"/>
          <w:szCs w:val="36"/>
        </w:rPr>
        <w:t>Appendix: Dependency Graph</w:t>
      </w:r>
    </w:p>
    <w:p>
      <w:pPr>
        <w:pStyle w:val="Normal"/>
        <w:spacing w:before="80" w:after="80"/>
        <w:jc w:val="both"/>
        <w:rPr/>
      </w:pPr>
      <w:r>
        <w:rPr>
          <w:rFonts w:eastAsia="Arial" w:cs="Arial"/>
          <w:sz w:val="22"/>
          <w:szCs w:val="22"/>
        </w:rPr>
        <w:t>Each phase's dependencies on prior phases:</w:t>
      </w:r>
    </w:p>
    <w:p>
      <w:pPr>
        <w:pStyle w:val="Normal"/>
        <w:spacing w:before="80" w:after="80"/>
        <w:rPr/>
      </w:pPr>
      <w:r>
        <w:rPr/>
      </w:r>
    </w:p>
    <w:tbl>
      <w:tblPr>
        <w:tblW w:w="9360" w:type="dxa"/>
        <w:jc w:val="left"/>
        <w:tblInd w:w="0" w:type="dxa"/>
        <w:tblLayout w:type="fixed"/>
        <w:tblCellMar>
          <w:top w:w="80" w:type="dxa"/>
          <w:left w:w="120" w:type="dxa"/>
          <w:bottom w:w="80" w:type="dxa"/>
          <w:right w:w="120" w:type="dxa"/>
        </w:tblCellMar>
      </w:tblPr>
      <w:tblGrid>
        <w:gridCol w:w="1199"/>
        <w:gridCol w:w="8160"/>
      </w:tblGrid>
      <w:tr>
        <w:trPr/>
        <w:tc>
          <w:tcPr>
            <w:tcW w:w="11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1"/>
                <w:szCs w:val="21"/>
              </w:rPr>
              <w:t>Phase</w:t>
            </w:r>
          </w:p>
        </w:tc>
        <w:tc>
          <w:tcPr>
            <w:tcW w:w="81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1"/>
                <w:szCs w:val="21"/>
              </w:rPr>
              <w:t>Depends On</w:t>
            </w:r>
          </w:p>
        </w:tc>
      </w:tr>
      <w:tr>
        <w:trPr/>
        <w:tc>
          <w:tcPr>
            <w:tcW w:w="1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Phase 0</w:t>
            </w:r>
          </w:p>
        </w:tc>
        <w:tc>
          <w:tcPr>
            <w:tcW w:w="8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Nothing. Foundation only.</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Phase 1</w:t>
            </w:r>
          </w:p>
        </w:tc>
        <w:tc>
          <w:tcPr>
            <w:tcW w:w="8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Phase 0 (sampling tool uses HeightField and coordinate types)</w:t>
            </w:r>
          </w:p>
        </w:tc>
      </w:tr>
      <w:tr>
        <w:trPr/>
        <w:tc>
          <w:tcPr>
            <w:tcW w:w="1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Phase 2</w:t>
            </w:r>
          </w:p>
        </w:tc>
        <w:tc>
          <w:tcPr>
            <w:tcW w:w="8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Phase 0 (metrics operate on HeightField), Phase 1 (scores against reference distributions)</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Phase 3</w:t>
            </w:r>
          </w:p>
        </w:tc>
        <w:tc>
          <w:tcPr>
            <w:tcW w:w="8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Phase 0 (outputs HeightField), Phase 2 (test battery validates output)</w:t>
            </w:r>
          </w:p>
        </w:tc>
      </w:tr>
      <w:tr>
        <w:trPr/>
        <w:tc>
          <w:tcPr>
            <w:tcW w:w="1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Phase 4</w:t>
            </w:r>
          </w:p>
        </w:tc>
        <w:tc>
          <w:tcPr>
            <w:tcW w:w="8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Phase 0 (sphere geometry), Phase 2 (regime field produces NoiseParams for Phase 3)</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Phase 5</w:t>
            </w:r>
          </w:p>
        </w:tc>
        <w:tc>
          <w:tcPr>
            <w:tcW w:w="8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Phase 4 (mountain belt positions for orographic correction)</w:t>
            </w:r>
          </w:p>
        </w:tc>
      </w:tr>
      <w:tr>
        <w:trPr/>
        <w:tc>
          <w:tcPr>
            <w:tcW w:w="1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Phase 6</w:t>
            </w:r>
          </w:p>
        </w:tc>
        <w:tc>
          <w:tcPr>
            <w:tcW w:w="8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Phase 3 (noise field is input to erosion), Phase 2 (descriptive metrics validate output)</w:t>
            </w:r>
          </w:p>
        </w:tc>
      </w:tr>
      <w:tr>
        <w:trPr/>
        <w:tc>
          <w:tcPr>
            <w:tcW w:w="11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sz w:val="20"/>
                <w:szCs w:val="20"/>
              </w:rPr>
              <w:t>Phase 7</w:t>
            </w:r>
          </w:p>
        </w:tc>
        <w:tc>
          <w:tcPr>
            <w:tcW w:w="8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All prior phases (integration)</w:t>
            </w:r>
          </w:p>
        </w:tc>
      </w:tr>
      <w:tr>
        <w:trPr/>
        <w:tc>
          <w:tcPr>
            <w:tcW w:w="1199"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bCs/>
                <w:sz w:val="20"/>
                <w:szCs w:val="20"/>
              </w:rPr>
              <w:t>Phase 8</w:t>
            </w:r>
          </w:p>
        </w:tc>
        <w:tc>
          <w:tcPr>
            <w:tcW w:w="8160" w:type="dxa"/>
            <w:tcBorders>
              <w:top w:val="single" w:sz="2" w:space="0" w:color="CCCCCC"/>
              <w:left w:val="single" w:sz="2" w:space="0" w:color="CCCCCC"/>
              <w:bottom w:val="single" w:sz="2" w:space="0" w:color="CCCCCC"/>
              <w:right w:val="single" w:sz="2" w:space="0" w:color="CCCCCC"/>
            </w:tcBorders>
            <w:shd w:fill="F5F5F5" w:val="clear"/>
          </w:tcPr>
          <w:p>
            <w:pPr>
              <w:pStyle w:val="Normal"/>
              <w:rPr/>
            </w:pPr>
            <w:r>
              <w:rPr>
                <w:rFonts w:eastAsia="Arial" w:cs="Arial"/>
                <w:b w:val="false"/>
                <w:bCs w:val="false"/>
                <w:sz w:val="20"/>
                <w:szCs w:val="20"/>
              </w:rPr>
              <w:t>Phase 7 (full pipeline must be running to calibrate)</w:t>
            </w:r>
          </w:p>
        </w:tc>
      </w:tr>
    </w:tbl>
    <w:p>
      <w:pPr>
        <w:pStyle w:val="Normal"/>
        <w:spacing w:before="160" w:after="160"/>
        <w:rPr/>
      </w:pPr>
      <w:r>
        <w:rPr/>
      </w:r>
    </w:p>
    <w:p>
      <w:pPr>
        <w:pStyle w:val="Normal"/>
        <w:spacing w:before="400" w:after="0"/>
        <w:jc w:val="center"/>
        <w:rPr/>
      </w:pPr>
      <w:r>
        <w:rPr>
          <w:rFonts w:eastAsia="Arial" w:cs="Arial"/>
          <w:i/>
          <w:iCs/>
          <w:color w:val="AAAAAA"/>
          <w:sz w:val="18"/>
          <w:szCs w:val="18"/>
        </w:rPr>
        <w:t>Document version 1.0  |  Generated for Claude Code handoff</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Terra Incognita  |  Project Documentation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Terra Incognita  |  Project Documentation</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80" w:after="200"/>
      <w:outlineLvl w:val="0"/>
    </w:pPr>
    <w:rPr>
      <w:rFonts w:ascii="Arial" w:hAnsi="Arial" w:eastAsia="Arial" w:cs="Arial"/>
      <w:b/>
      <w:bCs/>
      <w:color w:val="1F4E79"/>
      <w:sz w:val="36"/>
      <w:szCs w:val="36"/>
    </w:rPr>
  </w:style>
  <w:style w:type="paragraph" w:styleId="Heading2">
    <w:name w:val="heading 2"/>
    <w:basedOn w:val="Heading"/>
    <w:qFormat/>
    <w:pPr>
      <w:spacing w:before="320" w:after="120"/>
      <w:outlineLvl w:val="1"/>
    </w:pPr>
    <w:rPr>
      <w:rFonts w:ascii="Arial" w:hAnsi="Arial" w:eastAsia="Arial" w:cs="Arial"/>
      <w:b/>
      <w:bCs/>
      <w:color w:val="2E75B6"/>
      <w:sz w:val="28"/>
      <w:szCs w:val="28"/>
    </w:rPr>
  </w:style>
  <w:style w:type="paragraph" w:styleId="Heading3">
    <w:name w:val="heading 3"/>
    <w:basedOn w:val="Heading"/>
    <w:qFormat/>
    <w:pPr>
      <w:spacing w:before="240" w:after="80"/>
      <w:outlineLvl w:val="2"/>
    </w:pPr>
    <w:rPr>
      <w:rFonts w:ascii="Arial" w:hAnsi="Arial" w:eastAsia="Arial" w:cs="Arial"/>
      <w:b/>
      <w:bCs/>
      <w:color w:val="333333"/>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LibreOffice/24.8.0.3$Windows_X86_64 LibreOffice_project/0bdf1299c94fe897b119f97f3c613e9dca6be583</Application>
  <AppVersion>15.0000</AppVersion>
  <Pages>12</Pages>
  <Words>3018</Words>
  <Characters>19583</Characters>
  <CharactersWithSpaces>22224</CharactersWithSpaces>
  <Paragraphs>430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2026-02-27T04:50:31Z</dcterms:created>
  <dc:creator>Un-named</dc:creator>
  <dc:description/>
  <dc:language>en-US</dc:language>
  <cp:lastModifiedBy/>
  <dcterms:modified xsi:type="dcterms:W3CDTF">2026-02-28T15:47:24Z</dcterms:modified>
  <cp:revision>2</cp:revision>
  <dc:subject/>
  <dc:title/>
</cp:coreProperties>
</file>