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F56F" w14:textId="7EC89573" w:rsidR="00DD1AF5" w:rsidRDefault="002E7E26" w:rsidP="002E7E26">
      <w:pPr>
        <w:pStyle w:val="Title"/>
        <w:spacing w:after="40"/>
        <w:rPr>
          <w:rFonts w:ascii="Calibri" w:hAnsi="Calibri"/>
          <w:b/>
          <w:sz w:val="36"/>
        </w:rPr>
      </w:pPr>
      <w:r w:rsidRPr="002E7E26">
        <w:rPr>
          <w:rFonts w:ascii="Calibri" w:hAnsi="Calibri"/>
          <w:b/>
          <w:sz w:val="36"/>
        </w:rPr>
        <w:t>Andrei Stoian</w:t>
      </w:r>
    </w:p>
    <w:p w14:paraId="3D31A928" w14:textId="7BE8B9AB" w:rsidR="002E7E26" w:rsidRDefault="00A4314F" w:rsidP="002E7E26">
      <w:pPr>
        <w:pStyle w:val="Subtitle"/>
        <w:spacing w:after="40" w:line="240" w:lineRule="auto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Digital</w:t>
      </w:r>
      <w:r w:rsidR="002E7E26" w:rsidRPr="002E7E26">
        <w:rPr>
          <w:rFonts w:ascii="Calibri" w:hAnsi="Calibri" w:cs="Calibri"/>
          <w:b/>
          <w:sz w:val="22"/>
        </w:rPr>
        <w:t xml:space="preserve"> Transformation | Corporate Planning | Enterprise Performance</w:t>
      </w:r>
    </w:p>
    <w:p w14:paraId="7E99641E" w14:textId="71087A06" w:rsidR="002E7E26" w:rsidRDefault="002E7E26" w:rsidP="002E7E26">
      <w:pPr>
        <w:spacing w:after="200" w:line="240" w:lineRule="auto"/>
        <w:rPr>
          <w:rFonts w:ascii="Calibri" w:hAnsi="Calibri" w:cs="Calibri"/>
          <w:sz w:val="18"/>
        </w:rPr>
      </w:pPr>
      <w:r w:rsidRPr="002E7E26">
        <w:rPr>
          <w:rFonts w:ascii="Calibri" w:hAnsi="Calibri" w:cs="Calibri"/>
          <w:sz w:val="18"/>
        </w:rPr>
        <w:t xml:space="preserve">Sunshine Coast, QLD | Available for hybrid Brisbane / remote arrangements | 0422485860 | </w:t>
      </w:r>
      <w:hyperlink r:id="rId5" w:history="1">
        <w:r w:rsidR="000F067B" w:rsidRPr="001305F3">
          <w:rPr>
            <w:rStyle w:val="Hyperlink"/>
            <w:rFonts w:ascii="Calibri" w:hAnsi="Calibri" w:cs="Calibri"/>
            <w:sz w:val="18"/>
          </w:rPr>
          <w:t>stoian.andrei.mircea@gmail.com</w:t>
        </w:r>
      </w:hyperlink>
    </w:p>
    <w:p w14:paraId="6D3E1D68" w14:textId="77777777" w:rsidR="000F067B" w:rsidRDefault="000F067B" w:rsidP="000F067B">
      <w:pPr>
        <w:tabs>
          <w:tab w:val="left" w:pos="1260"/>
        </w:tabs>
        <w:rPr>
          <w:rFonts w:ascii="Verdana" w:hAnsi="Verdana" w:cs="Arial"/>
          <w:b/>
          <w:sz w:val="22"/>
          <w:szCs w:val="22"/>
          <w:lang w:val="en-NZ"/>
        </w:rPr>
      </w:pPr>
      <w:r w:rsidRPr="002668F1">
        <w:rPr>
          <w:rFonts w:ascii="Verdana" w:hAnsi="Verdana" w:cs="Arial"/>
          <w:b/>
          <w:sz w:val="22"/>
          <w:szCs w:val="22"/>
          <w:lang w:val="en-NZ"/>
        </w:rPr>
        <w:t>Education Qualifications</w:t>
      </w:r>
    </w:p>
    <w:p w14:paraId="02FB07E9" w14:textId="77777777" w:rsidR="000F067B" w:rsidRDefault="000F067B" w:rsidP="000F067B">
      <w:pPr>
        <w:tabs>
          <w:tab w:val="left" w:pos="1260"/>
        </w:tabs>
        <w:rPr>
          <w:rFonts w:ascii="Verdana" w:hAnsi="Verdana" w:cs="Arial"/>
          <w:b/>
          <w:sz w:val="22"/>
          <w:szCs w:val="22"/>
          <w:lang w:val="en-N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6"/>
        <w:gridCol w:w="7138"/>
      </w:tblGrid>
      <w:tr w:rsidR="000F067B" w:rsidRPr="00A4314F" w14:paraId="6573B909" w14:textId="77777777" w:rsidTr="00AA50F2">
        <w:trPr>
          <w:trHeight w:val="603"/>
        </w:trPr>
        <w:tc>
          <w:tcPr>
            <w:tcW w:w="1384" w:type="dxa"/>
          </w:tcPr>
          <w:p w14:paraId="736B2320" w14:textId="77777777" w:rsidR="000F067B" w:rsidRPr="00A4314F" w:rsidRDefault="000F067B" w:rsidP="00AA50F2">
            <w:pPr>
              <w:tabs>
                <w:tab w:val="left" w:pos="1260"/>
              </w:tabs>
              <w:rPr>
                <w:rFonts w:ascii="Calibri" w:hAnsi="Calibri" w:cs="Calibri"/>
                <w:b/>
                <w:sz w:val="20"/>
                <w:szCs w:val="20"/>
                <w:lang w:val="en-NZ"/>
              </w:rPr>
            </w:pPr>
            <w:r w:rsidRPr="00A4314F">
              <w:rPr>
                <w:rFonts w:ascii="Calibri" w:hAnsi="Calibri" w:cs="Calibri"/>
                <w:noProof/>
                <w:sz w:val="20"/>
                <w:szCs w:val="20"/>
                <w:lang w:val="en-NZ" w:eastAsia="en-NZ"/>
              </w:rPr>
              <w:drawing>
                <wp:anchor distT="0" distB="0" distL="114300" distR="114300" simplePos="0" relativeHeight="251659264" behindDoc="1" locked="0" layoutInCell="1" allowOverlap="1" wp14:anchorId="1A219DC6" wp14:editId="73DB77E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40640</wp:posOffset>
                  </wp:positionV>
                  <wp:extent cx="781050" cy="186055"/>
                  <wp:effectExtent l="0" t="0" r="0" b="0"/>
                  <wp:wrapTight wrapText="bothSides">
                    <wp:wrapPolygon edited="0">
                      <wp:start x="0" y="0"/>
                      <wp:lineTo x="0" y="19904"/>
                      <wp:lineTo x="21073" y="19904"/>
                      <wp:lineTo x="21073" y="0"/>
                      <wp:lineTo x="0" y="0"/>
                    </wp:wrapPolygon>
                  </wp:wrapTight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86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38" w:type="dxa"/>
          </w:tcPr>
          <w:p w14:paraId="702F6648" w14:textId="77777777" w:rsidR="000F067B" w:rsidRPr="00A4314F" w:rsidRDefault="000F067B" w:rsidP="00AA50F2">
            <w:pPr>
              <w:tabs>
                <w:tab w:val="left" w:pos="1260"/>
              </w:tabs>
              <w:rPr>
                <w:rFonts w:ascii="Calibri" w:hAnsi="Calibri" w:cs="Calibri"/>
                <w:b/>
                <w:sz w:val="20"/>
                <w:szCs w:val="20"/>
                <w:lang w:val="en-NZ"/>
              </w:rPr>
            </w:pPr>
            <w:r w:rsidRPr="00A4314F">
              <w:rPr>
                <w:rFonts w:ascii="Calibri" w:hAnsi="Calibri" w:cs="Calibri"/>
                <w:sz w:val="20"/>
                <w:szCs w:val="20"/>
                <w:lang w:val="en-NZ"/>
              </w:rPr>
              <w:t>Victoria University Wellington:  Master of Digital Transformation and Leadership</w:t>
            </w:r>
          </w:p>
        </w:tc>
      </w:tr>
      <w:tr w:rsidR="000F067B" w:rsidRPr="00A4314F" w14:paraId="01F7CA89" w14:textId="77777777" w:rsidTr="00AA50F2">
        <w:tc>
          <w:tcPr>
            <w:tcW w:w="1384" w:type="dxa"/>
          </w:tcPr>
          <w:p w14:paraId="238E893B" w14:textId="77777777" w:rsidR="000F067B" w:rsidRPr="00A4314F" w:rsidRDefault="000F067B" w:rsidP="00AA50F2">
            <w:pPr>
              <w:tabs>
                <w:tab w:val="left" w:pos="1260"/>
              </w:tabs>
              <w:rPr>
                <w:rFonts w:ascii="Calibri" w:hAnsi="Calibri" w:cs="Calibri"/>
                <w:b/>
                <w:sz w:val="20"/>
                <w:szCs w:val="20"/>
                <w:lang w:val="en-NZ"/>
              </w:rPr>
            </w:pPr>
            <w:r w:rsidRPr="00A4314F">
              <w:rPr>
                <w:rFonts w:ascii="Calibri" w:hAnsi="Calibri" w:cs="Calibri"/>
                <w:b/>
                <w:noProof/>
                <w:sz w:val="20"/>
                <w:szCs w:val="20"/>
                <w:lang w:val="en-NZ" w:eastAsia="en-NZ"/>
              </w:rPr>
              <w:drawing>
                <wp:anchor distT="0" distB="0" distL="114300" distR="114300" simplePos="0" relativeHeight="251660288" behindDoc="1" locked="0" layoutInCell="1" allowOverlap="1" wp14:anchorId="3C3E8294" wp14:editId="45242F8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60960</wp:posOffset>
                  </wp:positionV>
                  <wp:extent cx="457200" cy="413385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700" y="20903"/>
                      <wp:lineTo x="20700" y="0"/>
                      <wp:lineTo x="0" y="0"/>
                    </wp:wrapPolygon>
                  </wp:wrapTight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13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38" w:type="dxa"/>
          </w:tcPr>
          <w:p w14:paraId="2E3352AF" w14:textId="77777777" w:rsidR="000F067B" w:rsidRPr="00A4314F" w:rsidRDefault="000F067B" w:rsidP="00AA50F2">
            <w:pPr>
              <w:rPr>
                <w:rFonts w:ascii="Calibri" w:hAnsi="Calibri" w:cs="Calibri"/>
                <w:b/>
                <w:sz w:val="20"/>
                <w:szCs w:val="20"/>
                <w:lang w:val="en-NZ"/>
              </w:rPr>
            </w:pPr>
            <w:r w:rsidRPr="00A4314F">
              <w:rPr>
                <w:rFonts w:ascii="Calibri" w:hAnsi="Calibri" w:cs="Calibri"/>
                <w:sz w:val="20"/>
                <w:szCs w:val="20"/>
                <w:lang w:val="en-NZ"/>
              </w:rPr>
              <w:t>Technical University of Cluj-Napoca Bachelor in Telecommunications, Major in Wireless technology: “Diplomat Telecommunication Engineer”</w:t>
            </w:r>
          </w:p>
        </w:tc>
      </w:tr>
    </w:tbl>
    <w:p w14:paraId="620FB841" w14:textId="101C8961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Executive Summary</w:t>
      </w:r>
    </w:p>
    <w:p w14:paraId="7127D11E" w14:textId="718EE6D5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 xml:space="preserve">Senior transformation and performance leader with </w:t>
      </w:r>
      <w:r w:rsidR="000F067B">
        <w:rPr>
          <w:rFonts w:ascii="Calibri" w:hAnsi="Calibri" w:cs="Calibri"/>
          <w:sz w:val="20"/>
        </w:rPr>
        <w:t>15</w:t>
      </w:r>
      <w:r w:rsidRPr="002E7E26">
        <w:rPr>
          <w:rFonts w:ascii="Calibri" w:hAnsi="Calibri" w:cs="Calibri"/>
          <w:sz w:val="20"/>
        </w:rPr>
        <w:t>+ years of experience across higher education, health, and government, operating at the intersection of strategy, planning, data, and enterprise delivery. Most recently operating at Corporate Planning &amp; Performance Lead level within the University of the Sunshine Coast, leading enterprise planning, performance reporting, analytics platforms, and governance capability that support executive decision-making, investment choices, and organisational accountability.</w:t>
      </w:r>
    </w:p>
    <w:p w14:paraId="3A7275B9" w14:textId="3266991F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I have repeatedly led the planning, reporting, and performance infrastructure that underpins modern CFO transformation agendas: better forecasting, faster decision-making, clearer accountability, and measurable performance uplift. This includes strong cross-functional leadership, operating model design, executive advisory, and end-to-end transformation delivery across complex stakeholder environments.</w:t>
      </w:r>
    </w:p>
    <w:p w14:paraId="79230CBC" w14:textId="50AC7F82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Core Capabilities</w:t>
      </w:r>
    </w:p>
    <w:p w14:paraId="364E2273" w14:textId="439B2852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Enterprise transformation enablement</w:t>
      </w:r>
    </w:p>
    <w:p w14:paraId="5EB06296" w14:textId="2FC2F0A8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Corporate planning, forecasting, and performance management</w:t>
      </w:r>
    </w:p>
    <w:p w14:paraId="153E3933" w14:textId="0F2524C2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Operating model design and process redesign</w:t>
      </w:r>
    </w:p>
    <w:p w14:paraId="42E95D30" w14:textId="0DA8CD16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Executive advisory and senior stakeholder engagement</w:t>
      </w:r>
    </w:p>
    <w:p w14:paraId="55125A9F" w14:textId="3C2B7807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Planning, reporting, and decision-support frameworks</w:t>
      </w:r>
    </w:p>
    <w:p w14:paraId="42AC2694" w14:textId="6150C1D2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Portfolio, investment, and capital planning insight</w:t>
      </w:r>
    </w:p>
    <w:p w14:paraId="1E8427DA" w14:textId="4EF9919D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Cross-functional team leadership and capability uplift</w:t>
      </w:r>
    </w:p>
    <w:p w14:paraId="24E3278C" w14:textId="3970E181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Enterprise data, reporting, and analytics platforms</w:t>
      </w:r>
    </w:p>
    <w:p w14:paraId="415E16D3" w14:textId="519E6508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Governance, privacy, risk, and assurance-by-design</w:t>
      </w:r>
    </w:p>
    <w:p w14:paraId="6060582D" w14:textId="6B23931B" w:rsidR="002E7E26" w:rsidRDefault="002E7E26" w:rsidP="002E7E26">
      <w:pPr>
        <w:pStyle w:val="ListParagraph"/>
        <w:numPr>
          <w:ilvl w:val="0"/>
          <w:numId w:val="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Strategy-to-execution translation with measurable outcomes</w:t>
      </w:r>
    </w:p>
    <w:p w14:paraId="58C9AC2B" w14:textId="4BDEC057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Professional Experience</w:t>
      </w:r>
    </w:p>
    <w:p w14:paraId="13E9FAEA" w14:textId="124B8DA5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University of the Sunshine Coast (UniSC) - Sunshine Coast, QLD</w:t>
      </w:r>
    </w:p>
    <w:p w14:paraId="5F567122" w14:textId="123F142C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Manager, Business Intelligence and Data Warehousing (Enterprise Insights, Governance and Analytics Enablement)</w:t>
      </w:r>
    </w:p>
    <w:p w14:paraId="2344E8BC" w14:textId="408A4B8E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 xml:space="preserve">July 2023 </w:t>
      </w:r>
      <w:r w:rsidR="000F067B">
        <w:rPr>
          <w:rFonts w:ascii="Calibri" w:hAnsi="Calibri" w:cs="Calibri"/>
          <w:sz w:val="20"/>
        </w:rPr>
        <w:t>–</w:t>
      </w:r>
      <w:r w:rsidRPr="002E7E26">
        <w:rPr>
          <w:rFonts w:ascii="Calibri" w:hAnsi="Calibri" w:cs="Calibri"/>
          <w:sz w:val="20"/>
        </w:rPr>
        <w:t xml:space="preserve"> Present</w:t>
      </w:r>
    </w:p>
    <w:p w14:paraId="0F3F0EDD" w14:textId="55190679" w:rsidR="000F067B" w:rsidRDefault="000F067B" w:rsidP="002E7E26">
      <w:p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Senior leader responsible for the University’s enterprise business intelligence, data warehousing and analytics foundations, enabling trusted insights, planning, forecasting and evidence-based decision-making across academic and corporate domains. Operating with delegated authority from the Chief Data Officer and undertaking portfolio leadership in enterprise data governance and AI readiness.</w:t>
      </w:r>
    </w:p>
    <w:p w14:paraId="193D5F2D" w14:textId="6278EF47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Lead enterprise planning, performance reporting, and analytics capability that supports executive decision-making across academic and corporate portfolios.</w:t>
      </w:r>
    </w:p>
    <w:p w14:paraId="03E14203" w14:textId="73AE22F6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Established an operating model connecting strategy, performance measures, reporting, and platform delivery, enabling clearer ownership of outcomes and more consistent performance conversations.</w:t>
      </w:r>
    </w:p>
    <w:p w14:paraId="7098BAA5" w14:textId="2E3D3884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Partnered with senior leaders to align planning cycles, business processes, and trusted metrics with institutional priorities, service delivery, and investment decisions.</w:t>
      </w:r>
    </w:p>
    <w:p w14:paraId="62C4C685" w14:textId="3200BEA0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Built governed Power BI and data platform capability that improved access to executive-ready insight for planning, monitoring, and resource allocation.</w:t>
      </w:r>
    </w:p>
    <w:p w14:paraId="5A1D748C" w14:textId="370D085C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Produced executive-facing reporting artefacts and performance frameworks that translate complex institutional data into actionable management insight.</w:t>
      </w:r>
    </w:p>
    <w:p w14:paraId="760C3F1D" w14:textId="4EDE203D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lastRenderedPageBreak/>
        <w:t>Led cross-functional teams across engineering, analytics, and visualisation, providing direction, coaching, and governance input in leadership forums.</w:t>
      </w:r>
    </w:p>
    <w:p w14:paraId="02F0BE27" w14:textId="68BB8FD8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Directed platform and governance uplift across Azure Synapse and Microsoft Purview, strengthening data quality, information risk management, and executive confidence in reported outcomes.</w:t>
      </w:r>
    </w:p>
    <w:p w14:paraId="13DACC71" w14:textId="4BE1BA2E" w:rsidR="002E7E26" w:rsidRDefault="002E7E26" w:rsidP="002E7E26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Positioned data governance and assurance as enablers of better planning, forecasting, and transformation rather than compliance-only activities.</w:t>
      </w:r>
    </w:p>
    <w:p w14:paraId="51A8FAF0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Data Governance &amp; AI Readiness (Enterprise Portfolio Leadership)</w:t>
      </w:r>
    </w:p>
    <w:p w14:paraId="5AAFB7EE" w14:textId="77777777" w:rsidR="000F067B" w:rsidRPr="000F067B" w:rsidRDefault="000F067B" w:rsidP="000F067B">
      <w:p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Secondment / portfolio leadership alongside core BI &amp; DW accountabilities</w:t>
      </w:r>
    </w:p>
    <w:p w14:paraId="22301123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Led the end-to-end establishment of enterprise data governance foundations, positioning UniSC for responsible analytics and AI adoption.</w:t>
      </w:r>
    </w:p>
    <w:p w14:paraId="290E1FDE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Delivered the University’s Microsoft Purview implementation to:</w:t>
      </w:r>
    </w:p>
    <w:p w14:paraId="1DE94B50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Automate PII discovery and classification across data sources using ML-based scanners.</w:t>
      </w:r>
    </w:p>
    <w:p w14:paraId="19FAF05D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Continued work to define data stewardship and governance domains in collaboration with Privacy, IT and business owners, aligned to QLD Privacy Act requirements.</w:t>
      </w:r>
    </w:p>
    <w:p w14:paraId="4AE3F162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Establish governance controls and change management processes to mitigate risk in sensitive and executive-facing data environments.</w:t>
      </w:r>
    </w:p>
    <w:p w14:paraId="25B00F06" w14:textId="77777777" w:rsidR="000F067B" w:rsidRPr="000F067B" w:rsidRDefault="000F067B" w:rsidP="000F067B">
      <w:pPr>
        <w:pStyle w:val="ListParagraph"/>
        <w:numPr>
          <w:ilvl w:val="0"/>
          <w:numId w:val="2"/>
        </w:numPr>
        <w:spacing w:after="40" w:line="240" w:lineRule="auto"/>
        <w:rPr>
          <w:rFonts w:ascii="Calibri" w:hAnsi="Calibri" w:cs="Calibri"/>
          <w:sz w:val="20"/>
        </w:rPr>
      </w:pPr>
      <w:r w:rsidRPr="000F067B">
        <w:rPr>
          <w:rFonts w:ascii="Calibri" w:hAnsi="Calibri" w:cs="Calibri"/>
          <w:sz w:val="20"/>
        </w:rPr>
        <w:t>Positioned governance as an enabler of trusted insight, planning confidence and executive assurance, rather than a compliance-only function.</w:t>
      </w:r>
    </w:p>
    <w:p w14:paraId="7CD382DA" w14:textId="77777777" w:rsidR="000F067B" w:rsidRDefault="000F067B" w:rsidP="000F067B">
      <w:pPr>
        <w:pStyle w:val="ListParagraph"/>
        <w:spacing w:after="40" w:line="240" w:lineRule="auto"/>
        <w:rPr>
          <w:rFonts w:ascii="Calibri" w:hAnsi="Calibri" w:cs="Calibri"/>
          <w:sz w:val="20"/>
        </w:rPr>
      </w:pPr>
    </w:p>
    <w:p w14:paraId="72B644E1" w14:textId="557D58C2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proofErr w:type="spellStart"/>
      <w:r w:rsidRPr="002E7E26">
        <w:rPr>
          <w:rFonts w:ascii="Calibri" w:hAnsi="Calibri" w:cs="Calibri"/>
          <w:b/>
          <w:sz w:val="22"/>
        </w:rPr>
        <w:t>Te</w:t>
      </w:r>
      <w:proofErr w:type="spellEnd"/>
      <w:r w:rsidRPr="002E7E26">
        <w:rPr>
          <w:rFonts w:ascii="Calibri" w:hAnsi="Calibri" w:cs="Calibri"/>
          <w:b/>
          <w:sz w:val="22"/>
        </w:rPr>
        <w:t xml:space="preserve"> Whatu Ora Health New Zealand - Wellington, NZ</w:t>
      </w:r>
    </w:p>
    <w:p w14:paraId="056735F6" w14:textId="638DD54A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Principal Data Analyst</w:t>
      </w:r>
    </w:p>
    <w:p w14:paraId="4CE9CE70" w14:textId="40A17E25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Mar 2023 - Jul 2023</w:t>
      </w:r>
    </w:p>
    <w:p w14:paraId="28F1DFAC" w14:textId="621E8D71" w:rsidR="002E7E26" w:rsidRDefault="002E7E26" w:rsidP="002E7E26">
      <w:pPr>
        <w:pStyle w:val="ListParagraph"/>
        <w:numPr>
          <w:ilvl w:val="0"/>
          <w:numId w:val="3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Led analysts delivering decision support for national public health priorities in a complex, high-accountability environment.</w:t>
      </w:r>
    </w:p>
    <w:p w14:paraId="5FEEE8F4" w14:textId="011BDC5E" w:rsidR="00A4314F" w:rsidRPr="00A4314F" w:rsidRDefault="00A4314F" w:rsidP="00A4314F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</w:rPr>
      </w:pPr>
      <w:r w:rsidRPr="00A4314F">
        <w:rPr>
          <w:rFonts w:ascii="Calibri" w:hAnsi="Calibri" w:cs="Calibri"/>
          <w:sz w:val="20"/>
        </w:rPr>
        <w:t>Provided senior technical expertise and strategic advice, crucial for shaping future decision-making in alignment with the Government’s and NPHS’s priorities and objectives.</w:t>
      </w:r>
    </w:p>
    <w:p w14:paraId="2E3ADB0A" w14:textId="22F1DF69" w:rsidR="002E7E26" w:rsidRDefault="002E7E26" w:rsidP="002E7E26">
      <w:pPr>
        <w:pStyle w:val="ListParagraph"/>
        <w:numPr>
          <w:ilvl w:val="0"/>
          <w:numId w:val="3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Provided senior advisory input to leaders on performance insight, reporting improvement, and analytical direction.</w:t>
      </w:r>
    </w:p>
    <w:p w14:paraId="0027D96F" w14:textId="13CD2EA9" w:rsidR="002E7E26" w:rsidRDefault="002E7E26" w:rsidP="002E7E26">
      <w:pPr>
        <w:pStyle w:val="ListParagraph"/>
        <w:numPr>
          <w:ilvl w:val="0"/>
          <w:numId w:val="3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 xml:space="preserve">Strengthened forecasting, modelling, and reusable insight capability across Snowflake, </w:t>
      </w:r>
      <w:proofErr w:type="spellStart"/>
      <w:r w:rsidRPr="002E7E26">
        <w:rPr>
          <w:rFonts w:ascii="Calibri" w:hAnsi="Calibri" w:cs="Calibri"/>
          <w:sz w:val="20"/>
        </w:rPr>
        <w:t>dbt</w:t>
      </w:r>
      <w:proofErr w:type="spellEnd"/>
      <w:r w:rsidRPr="002E7E26">
        <w:rPr>
          <w:rFonts w:ascii="Calibri" w:hAnsi="Calibri" w:cs="Calibri"/>
          <w:sz w:val="20"/>
        </w:rPr>
        <w:t>, R Shiny, and Docker.</w:t>
      </w:r>
    </w:p>
    <w:p w14:paraId="1664CD57" w14:textId="342639C1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Spectrum Efficiency Limited (Contract) - Wellington, NZ</w:t>
      </w:r>
    </w:p>
    <w:p w14:paraId="5BE7C901" w14:textId="66170BF2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 xml:space="preserve">Project Owner / Data Scientist (Workforce Development Council, </w:t>
      </w:r>
      <w:proofErr w:type="spellStart"/>
      <w:r w:rsidRPr="002E7E26">
        <w:rPr>
          <w:rFonts w:ascii="Calibri" w:hAnsi="Calibri" w:cs="Calibri"/>
          <w:sz w:val="20"/>
        </w:rPr>
        <w:t>Ohu</w:t>
      </w:r>
      <w:proofErr w:type="spellEnd"/>
      <w:r w:rsidRPr="002E7E26">
        <w:rPr>
          <w:rFonts w:ascii="Calibri" w:hAnsi="Calibri" w:cs="Calibri"/>
          <w:sz w:val="20"/>
        </w:rPr>
        <w:t xml:space="preserve"> Mahi)</w:t>
      </w:r>
    </w:p>
    <w:p w14:paraId="0644B40B" w14:textId="0B725F81" w:rsidR="00A4314F" w:rsidRPr="00A4314F" w:rsidRDefault="002E7E26" w:rsidP="00A4314F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Apr 2022 - Mar 2023</w:t>
      </w:r>
    </w:p>
    <w:p w14:paraId="79C97BB9" w14:textId="26723414" w:rsidR="002E7E26" w:rsidRDefault="002E7E26" w:rsidP="002E7E26">
      <w:pPr>
        <w:pStyle w:val="ListParagraph"/>
        <w:numPr>
          <w:ilvl w:val="0"/>
          <w:numId w:val="4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Delivered a multi-agency data and reporting platform supporting workforce planning, vocational education insight, and policy decision-making.</w:t>
      </w:r>
    </w:p>
    <w:p w14:paraId="0F5A8C9E" w14:textId="1FD13F93" w:rsidR="002E7E26" w:rsidRDefault="002E7E26" w:rsidP="002E7E26">
      <w:pPr>
        <w:pStyle w:val="ListParagraph"/>
        <w:numPr>
          <w:ilvl w:val="0"/>
          <w:numId w:val="4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Designed end-to-end data models, reporting products, and governance practices that reduced the time and cost required for 30+ analysts to access trusted information.</w:t>
      </w:r>
    </w:p>
    <w:p w14:paraId="445E3EDC" w14:textId="6E9E4A7F" w:rsidR="002E7E26" w:rsidRDefault="002E7E26" w:rsidP="002E7E26">
      <w:pPr>
        <w:pStyle w:val="ListParagraph"/>
        <w:numPr>
          <w:ilvl w:val="0"/>
          <w:numId w:val="4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Established a data community of practice and uplifted team capability through training, standards, and reusable analytical methods.</w:t>
      </w:r>
    </w:p>
    <w:p w14:paraId="580E2AA7" w14:textId="32873E4E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Ministry of Education (Infrastructure and Digital) - Wellington, NZ</w:t>
      </w:r>
    </w:p>
    <w:p w14:paraId="5F721461" w14:textId="3684B35E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Lead Data Analyst</w:t>
      </w:r>
    </w:p>
    <w:p w14:paraId="445D55A5" w14:textId="4BAB803E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Nov 2020 - Mar 2022</w:t>
      </w:r>
    </w:p>
    <w:p w14:paraId="45F82F2D" w14:textId="5D36B287" w:rsidR="002E7E26" w:rsidRDefault="002E7E26" w:rsidP="002E7E26">
      <w:pPr>
        <w:pStyle w:val="ListParagraph"/>
        <w:numPr>
          <w:ilvl w:val="0"/>
          <w:numId w:val="5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Worked in the team that built the Schools of New Zealand reporting environment, using SQL and analytics workflows to support oversight of a NZD 1.6 billion capital investment portfolio.</w:t>
      </w:r>
    </w:p>
    <w:p w14:paraId="20166D11" w14:textId="1762D894" w:rsidR="002E7E26" w:rsidRDefault="002E7E26" w:rsidP="002E7E26">
      <w:pPr>
        <w:pStyle w:val="ListParagraph"/>
        <w:numPr>
          <w:ilvl w:val="0"/>
          <w:numId w:val="5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Enabled capital planning, portfolio reporting, and performance monitoring through high-integrity datasets, automated pipelines, and decision-support outputs.</w:t>
      </w:r>
    </w:p>
    <w:p w14:paraId="2452D218" w14:textId="1852ACE7" w:rsidR="002E7E26" w:rsidRDefault="002E7E26" w:rsidP="002E7E26">
      <w:pPr>
        <w:pStyle w:val="ListParagraph"/>
        <w:numPr>
          <w:ilvl w:val="0"/>
          <w:numId w:val="5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Led process redesign and stakeholder engagement across Agile delivery cycles, balancing technical delivery with business reporting requirements.</w:t>
      </w:r>
    </w:p>
    <w:p w14:paraId="0724491A" w14:textId="1615244C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Ministry of Education (Education Data and Knowledge) - Wellington, NZ</w:t>
      </w:r>
    </w:p>
    <w:p w14:paraId="53678C33" w14:textId="467A5D97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Data Scientist</w:t>
      </w:r>
    </w:p>
    <w:p w14:paraId="4892AFFA" w14:textId="3E75E828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Jun 2020 - Nov 2020</w:t>
      </w:r>
    </w:p>
    <w:p w14:paraId="6A0FE301" w14:textId="7E848210" w:rsidR="002E7E26" w:rsidRDefault="002E7E26" w:rsidP="002E7E26">
      <w:pPr>
        <w:pStyle w:val="ListParagraph"/>
        <w:numPr>
          <w:ilvl w:val="0"/>
          <w:numId w:val="6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Delivered KPI reporting, modelling, and data capability uplift to support strategy, policy, and planning decisions.</w:t>
      </w:r>
    </w:p>
    <w:p w14:paraId="03DF14BD" w14:textId="202B4F3C" w:rsidR="002E7E26" w:rsidRDefault="002E7E26" w:rsidP="002E7E26">
      <w:pPr>
        <w:pStyle w:val="ListParagraph"/>
        <w:numPr>
          <w:ilvl w:val="0"/>
          <w:numId w:val="6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Trained teams in data science and reproducible analytical practices, improving internal capability and reporting quality.</w:t>
      </w:r>
    </w:p>
    <w:p w14:paraId="0515D7B2" w14:textId="77777777" w:rsidR="00A4314F" w:rsidRDefault="00A4314F">
      <w:pPr>
        <w:rPr>
          <w:rFonts w:ascii="Calibri" w:eastAsiaTheme="majorEastAsia" w:hAnsi="Calibri" w:cs="Calibri"/>
          <w:b/>
          <w:color w:val="0F4761" w:themeColor="accent1" w:themeShade="BF"/>
          <w:sz w:val="22"/>
          <w:szCs w:val="32"/>
        </w:rPr>
      </w:pPr>
      <w:r>
        <w:rPr>
          <w:rFonts w:ascii="Calibri" w:hAnsi="Calibri" w:cs="Calibri"/>
          <w:b/>
          <w:sz w:val="22"/>
        </w:rPr>
        <w:br w:type="page"/>
      </w:r>
    </w:p>
    <w:p w14:paraId="41E97C97" w14:textId="3DC68CD7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lastRenderedPageBreak/>
        <w:t>Ministry of Business, Innovation and Employment (MBIE) - Wellington, NZ</w:t>
      </w:r>
    </w:p>
    <w:p w14:paraId="14AC3534" w14:textId="2D81CBCE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Senior Business Analyst</w:t>
      </w:r>
    </w:p>
    <w:p w14:paraId="79C6DD87" w14:textId="5D2D6A18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Jul 2019 - Jun 2020</w:t>
      </w:r>
    </w:p>
    <w:p w14:paraId="293C493E" w14:textId="08D285DA" w:rsidR="002E7E26" w:rsidRDefault="002E7E26" w:rsidP="002E7E26">
      <w:pPr>
        <w:pStyle w:val="ListParagraph"/>
        <w:numPr>
          <w:ilvl w:val="0"/>
          <w:numId w:val="7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Led process mapping, roadmap planning, and reporting uplift for ministerial and corporate processes.</w:t>
      </w:r>
    </w:p>
    <w:p w14:paraId="7B48427E" w14:textId="1E2BD503" w:rsidR="002E7E26" w:rsidRDefault="002E7E26" w:rsidP="002E7E26">
      <w:pPr>
        <w:pStyle w:val="ListParagraph"/>
        <w:numPr>
          <w:ilvl w:val="0"/>
          <w:numId w:val="7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Replaced manual reporting workflows with governed end-to-end processes that improved timeliness, visibility, and leadership confidence.</w:t>
      </w:r>
    </w:p>
    <w:p w14:paraId="519F5E2F" w14:textId="69ED10FB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MBIE, Radio Spectrum Management - Wellington, NZ</w:t>
      </w:r>
    </w:p>
    <w:p w14:paraId="1CDE61BF" w14:textId="1A58A299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Radio Engineer</w:t>
      </w:r>
    </w:p>
    <w:p w14:paraId="3F3A130F" w14:textId="31FA059C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Jul 2017 - Jun 2019</w:t>
      </w:r>
    </w:p>
    <w:p w14:paraId="6412C736" w14:textId="3F714B71" w:rsidR="002E7E26" w:rsidRDefault="002E7E26" w:rsidP="002E7E26">
      <w:pPr>
        <w:pStyle w:val="ListParagraph"/>
        <w:numPr>
          <w:ilvl w:val="0"/>
          <w:numId w:val="8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Delivered compliance reporting, audit processes, and automated controls in a regulated operating environment.</w:t>
      </w:r>
    </w:p>
    <w:p w14:paraId="4C85C8FA" w14:textId="437BECE5" w:rsidR="002E7E26" w:rsidRDefault="002E7E26" w:rsidP="002E7E26">
      <w:pPr>
        <w:pStyle w:val="Heading2"/>
        <w:spacing w:before="120" w:after="0" w:line="240" w:lineRule="auto"/>
        <w:rPr>
          <w:rFonts w:ascii="Calibri" w:hAnsi="Calibri" w:cs="Calibri"/>
          <w:b/>
          <w:sz w:val="22"/>
        </w:rPr>
      </w:pPr>
      <w:r w:rsidRPr="002E7E26">
        <w:rPr>
          <w:rFonts w:ascii="Calibri" w:hAnsi="Calibri" w:cs="Calibri"/>
          <w:b/>
          <w:sz w:val="22"/>
        </w:rPr>
        <w:t>Spark New Zealand - Auckland, NZ</w:t>
      </w:r>
    </w:p>
    <w:p w14:paraId="0AA79DBC" w14:textId="5B5AEF11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Planning and Modelling Lead</w:t>
      </w:r>
    </w:p>
    <w:p w14:paraId="66E43D26" w14:textId="5D0AC880" w:rsidR="002E7E26" w:rsidRDefault="002E7E26" w:rsidP="002E7E26">
      <w:p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Jul 2016 - Jul 2017</w:t>
      </w:r>
    </w:p>
    <w:p w14:paraId="7198D073" w14:textId="0E81B090" w:rsidR="002E7E26" w:rsidRDefault="002E7E26" w:rsidP="002E7E26">
      <w:pPr>
        <w:pStyle w:val="ListParagraph"/>
        <w:numPr>
          <w:ilvl w:val="0"/>
          <w:numId w:val="8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Led planning and modelling for network capacity and performance, automating decision-support workflows and improving operational visibility.</w:t>
      </w:r>
    </w:p>
    <w:p w14:paraId="6DF0DBDE" w14:textId="4C2FC1A5" w:rsidR="002E7E26" w:rsidRDefault="002E7E26" w:rsidP="002E7E26">
      <w:pPr>
        <w:pStyle w:val="ListParagraph"/>
        <w:numPr>
          <w:ilvl w:val="0"/>
          <w:numId w:val="8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Delivered analytical processes that helped identify demand patterns, support capacity decisions, and reduce revenue leakage risk.</w:t>
      </w:r>
    </w:p>
    <w:p w14:paraId="122BA90E" w14:textId="5FEDDA5A" w:rsidR="002E7E26" w:rsidRDefault="002E7E26" w:rsidP="00A4314F">
      <w:pPr>
        <w:pStyle w:val="ListParagraph"/>
        <w:spacing w:after="40" w:line="240" w:lineRule="auto"/>
        <w:rPr>
          <w:rFonts w:ascii="Calibri" w:hAnsi="Calibri" w:cs="Calibri"/>
          <w:sz w:val="20"/>
        </w:rPr>
      </w:pPr>
    </w:p>
    <w:p w14:paraId="62F50CBA" w14:textId="6DF62F8F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Certifications and Professional Development</w:t>
      </w:r>
    </w:p>
    <w:p w14:paraId="37E7095F" w14:textId="355F4EB0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5R Leadership Programme</w:t>
      </w:r>
    </w:p>
    <w:p w14:paraId="4ABA05E5" w14:textId="5D810D6A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Leadership for High Performance Teams</w:t>
      </w:r>
    </w:p>
    <w:p w14:paraId="7A540362" w14:textId="0412C6CF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Google Data Analytics Professional Certificate</w:t>
      </w:r>
    </w:p>
    <w:p w14:paraId="09012CE8" w14:textId="0D248093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Foundations of Independent Audit of AI Systems (IAAIS)</w:t>
      </w:r>
    </w:p>
    <w:p w14:paraId="4BA6F667" w14:textId="5F47B7E4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Microsoft Purview</w:t>
      </w:r>
    </w:p>
    <w:p w14:paraId="0BEFB305" w14:textId="05B385FC" w:rsidR="002E7E26" w:rsidRDefault="002E7E26" w:rsidP="002E7E26">
      <w:pPr>
        <w:pStyle w:val="ListParagraph"/>
        <w:numPr>
          <w:ilvl w:val="0"/>
          <w:numId w:val="10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Snowflake</w:t>
      </w:r>
    </w:p>
    <w:p w14:paraId="5FC07B48" w14:textId="7646705D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Frameworks, Methods, and Platforms</w:t>
      </w:r>
    </w:p>
    <w:p w14:paraId="61651F60" w14:textId="7F71A1CE" w:rsidR="002E7E26" w:rsidRDefault="002E7E26" w:rsidP="002E7E26">
      <w:pPr>
        <w:pStyle w:val="ListParagraph"/>
        <w:numPr>
          <w:ilvl w:val="0"/>
          <w:numId w:val="1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Corporate planning and performance frameworks, KPI design, reporting design, operating model development</w:t>
      </w:r>
    </w:p>
    <w:p w14:paraId="43986B1F" w14:textId="49526DE9" w:rsidR="002E7E26" w:rsidRDefault="002E7E26" w:rsidP="002E7E26">
      <w:pPr>
        <w:pStyle w:val="ListParagraph"/>
        <w:numPr>
          <w:ilvl w:val="0"/>
          <w:numId w:val="1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TOGAF, ITIL, COBIT, NIST, Agile, DevOps</w:t>
      </w:r>
    </w:p>
    <w:p w14:paraId="7F8F1035" w14:textId="2E6DABF4" w:rsidR="002E7E26" w:rsidRDefault="002E7E26" w:rsidP="002E7E26">
      <w:pPr>
        <w:pStyle w:val="ListParagraph"/>
        <w:numPr>
          <w:ilvl w:val="0"/>
          <w:numId w:val="11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Power BI, Microsoft 365, Azure Synapse Analytics, Microsoft Purview, Databricks, Snowflake, SQL, R, Python</w:t>
      </w:r>
    </w:p>
    <w:p w14:paraId="454C1A59" w14:textId="139BAC70" w:rsidR="002E7E26" w:rsidRDefault="002E7E26" w:rsidP="002E7E26">
      <w:pPr>
        <w:pStyle w:val="Heading1"/>
        <w:spacing w:before="160" w:line="240" w:lineRule="auto"/>
        <w:rPr>
          <w:rFonts w:ascii="Calibri" w:hAnsi="Calibri" w:cs="Calibri"/>
          <w:b/>
          <w:sz w:val="24"/>
        </w:rPr>
      </w:pPr>
      <w:r w:rsidRPr="002E7E26">
        <w:rPr>
          <w:rFonts w:ascii="Calibri" w:hAnsi="Calibri" w:cs="Calibri"/>
          <w:b/>
          <w:sz w:val="24"/>
        </w:rPr>
        <w:t>Additional Information</w:t>
      </w:r>
    </w:p>
    <w:p w14:paraId="00440872" w14:textId="4D04B23D" w:rsidR="002E7E26" w:rsidRDefault="002E7E26" w:rsidP="002E7E26">
      <w:pPr>
        <w:pStyle w:val="ListParagraph"/>
        <w:numPr>
          <w:ilvl w:val="0"/>
          <w:numId w:val="1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Work rights: NZ Citizen and European Citizen</w:t>
      </w:r>
    </w:p>
    <w:p w14:paraId="3798C837" w14:textId="7B45B22E" w:rsidR="002E7E26" w:rsidRDefault="002E7E26" w:rsidP="002E7E26">
      <w:pPr>
        <w:pStyle w:val="ListParagraph"/>
        <w:numPr>
          <w:ilvl w:val="0"/>
          <w:numId w:val="1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Driver licences: NZ, EU, QLD</w:t>
      </w:r>
    </w:p>
    <w:p w14:paraId="7EFA6B05" w14:textId="67E88A1D" w:rsidR="002E7E26" w:rsidRDefault="002E7E26" w:rsidP="002E7E26">
      <w:pPr>
        <w:pStyle w:val="ListParagraph"/>
        <w:numPr>
          <w:ilvl w:val="0"/>
          <w:numId w:val="1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Languages: English, Spanish, Romanian, French</w:t>
      </w:r>
    </w:p>
    <w:p w14:paraId="5B520B36" w14:textId="7584F7A5" w:rsidR="002E7E26" w:rsidRPr="002E7E26" w:rsidRDefault="002E7E26" w:rsidP="002E7E26">
      <w:pPr>
        <w:pStyle w:val="ListParagraph"/>
        <w:numPr>
          <w:ilvl w:val="0"/>
          <w:numId w:val="12"/>
        </w:numPr>
        <w:spacing w:after="40" w:line="240" w:lineRule="auto"/>
        <w:rPr>
          <w:rFonts w:ascii="Calibri" w:hAnsi="Calibri" w:cs="Calibri"/>
          <w:sz w:val="20"/>
        </w:rPr>
      </w:pPr>
      <w:r w:rsidRPr="002E7E26">
        <w:rPr>
          <w:rFonts w:ascii="Calibri" w:hAnsi="Calibri" w:cs="Calibri"/>
          <w:sz w:val="20"/>
        </w:rPr>
        <w:t>References available on request</w:t>
      </w:r>
    </w:p>
    <w:sectPr w:rsidR="002E7E26" w:rsidRPr="002E7E26" w:rsidSect="002E7E26">
      <w:pgSz w:w="11906" w:h="16838"/>
      <w:pgMar w:top="850" w:right="907" w:bottom="850" w:left="90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732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8A65E38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FBF0B4E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7B756CF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BC84167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D451AF8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EF547A1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AA9554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5ED7FD3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667443C1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67FB5230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7DF56D2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69694817">
    <w:abstractNumId w:val="4"/>
  </w:num>
  <w:num w:numId="2" w16cid:durableId="2074546422">
    <w:abstractNumId w:val="10"/>
  </w:num>
  <w:num w:numId="3" w16cid:durableId="879706106">
    <w:abstractNumId w:val="2"/>
  </w:num>
  <w:num w:numId="4" w16cid:durableId="727148974">
    <w:abstractNumId w:val="1"/>
  </w:num>
  <w:num w:numId="5" w16cid:durableId="1464543586">
    <w:abstractNumId w:val="6"/>
  </w:num>
  <w:num w:numId="6" w16cid:durableId="763917062">
    <w:abstractNumId w:val="0"/>
  </w:num>
  <w:num w:numId="7" w16cid:durableId="1920213472">
    <w:abstractNumId w:val="5"/>
  </w:num>
  <w:num w:numId="8" w16cid:durableId="740060503">
    <w:abstractNumId w:val="9"/>
  </w:num>
  <w:num w:numId="9" w16cid:durableId="1019047331">
    <w:abstractNumId w:val="8"/>
  </w:num>
  <w:num w:numId="10" w16cid:durableId="1166945161">
    <w:abstractNumId w:val="7"/>
  </w:num>
  <w:num w:numId="11" w16cid:durableId="1669363587">
    <w:abstractNumId w:val="3"/>
  </w:num>
  <w:num w:numId="12" w16cid:durableId="6573418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26"/>
    <w:rsid w:val="000C0384"/>
    <w:rsid w:val="000F067B"/>
    <w:rsid w:val="002E7E26"/>
    <w:rsid w:val="003E48B2"/>
    <w:rsid w:val="005D4EEC"/>
    <w:rsid w:val="00606164"/>
    <w:rsid w:val="00A4314F"/>
    <w:rsid w:val="00DD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059B"/>
  <w15:chartTrackingRefBased/>
  <w15:docId w15:val="{46B77943-64C0-4857-8815-543DA975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stoian.andrei.mirce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1112</Words>
  <Characters>7397</Characters>
  <Application>Microsoft Office Word</Application>
  <DocSecurity>0</DocSecurity>
  <Lines>172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Sunshine Coast</Company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Stoian</dc:creator>
  <cp:keywords/>
  <dc:description/>
  <cp:lastModifiedBy>Andrei Stoian</cp:lastModifiedBy>
  <cp:revision>2</cp:revision>
  <dcterms:created xsi:type="dcterms:W3CDTF">2026-04-02T02:20:00Z</dcterms:created>
  <dcterms:modified xsi:type="dcterms:W3CDTF">2026-04-02T03:30:00Z</dcterms:modified>
</cp:coreProperties>
</file>