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70FB8" w14:textId="77777777" w:rsidR="00292334" w:rsidRPr="00D12DB4" w:rsidRDefault="00000000">
      <w:pPr>
        <w:rPr>
          <w:sz w:val="21"/>
          <w:szCs w:val="21"/>
        </w:rPr>
      </w:pPr>
      <w:r w:rsidRPr="00D12DB4">
        <w:rPr>
          <w:rFonts w:ascii="Avenir Next" w:hAnsi="Avenir Next" w:cs="Avenir Next"/>
          <w:b/>
          <w:color w:val="0E2742"/>
          <w:sz w:val="52"/>
          <w:szCs w:val="21"/>
        </w:rPr>
        <w:t>ANDREI STOIAN</w:t>
      </w:r>
    </w:p>
    <w:p w14:paraId="3DC2C6A8" w14:textId="77777777" w:rsidR="00292334" w:rsidRPr="00D12DB4" w:rsidRDefault="00000000">
      <w:pPr>
        <w:rPr>
          <w:sz w:val="21"/>
          <w:szCs w:val="21"/>
        </w:rPr>
      </w:pPr>
      <w:r w:rsidRPr="00D12DB4">
        <w:rPr>
          <w:rFonts w:ascii="Avenir Next" w:hAnsi="Avenir Next" w:cs="Avenir Next"/>
          <w:b/>
          <w:color w:val="22476C"/>
          <w:szCs w:val="21"/>
        </w:rPr>
        <w:t>Enterprise Architecture | Data and Platform Strategy</w:t>
      </w:r>
    </w:p>
    <w:p w14:paraId="744BF970" w14:textId="77777777" w:rsidR="00292334" w:rsidRPr="00D12DB4" w:rsidRDefault="00000000">
      <w:pPr>
        <w:rPr>
          <w:sz w:val="21"/>
          <w:szCs w:val="21"/>
        </w:rPr>
      </w:pPr>
      <w:r w:rsidRPr="00D12DB4">
        <w:rPr>
          <w:rFonts w:ascii="Avenir Next" w:hAnsi="Avenir Next" w:cs="Avenir Next"/>
          <w:color w:val="36404E"/>
          <w:sz w:val="22"/>
          <w:szCs w:val="21"/>
        </w:rPr>
        <w:t>Sunshine Coast, QLD | 0422485860 | stoian.andrei.mircea@gmail.com</w:t>
      </w:r>
    </w:p>
    <w:p w14:paraId="21AD38CC" w14:textId="77777777" w:rsidR="00292334" w:rsidRPr="00D12DB4" w:rsidRDefault="00292334">
      <w:pPr>
        <w:rPr>
          <w:sz w:val="21"/>
          <w:szCs w:val="21"/>
        </w:rPr>
      </w:pPr>
    </w:p>
    <w:p w14:paraId="0D68AE5F" w14:textId="77777777" w:rsidR="00292334" w:rsidRPr="00D12DB4" w:rsidRDefault="00000000">
      <w:pPr>
        <w:spacing w:after="120"/>
        <w:rPr>
          <w:sz w:val="21"/>
          <w:szCs w:val="21"/>
        </w:rPr>
      </w:pPr>
      <w:r w:rsidRPr="00D12DB4">
        <w:rPr>
          <w:rFonts w:ascii="Avenir Next" w:hAnsi="Avenir Next" w:cs="Avenir Next"/>
          <w:b/>
          <w:color w:val="0E2742"/>
          <w:sz w:val="22"/>
          <w:szCs w:val="21"/>
        </w:rPr>
        <w:t>TARGET ROLE</w:t>
      </w:r>
    </w:p>
    <w:p w14:paraId="03F63833" w14:textId="77777777" w:rsidR="00292334" w:rsidRPr="00D12DB4" w:rsidRDefault="00000000">
      <w:pPr>
        <w:spacing w:after="140"/>
        <w:rPr>
          <w:sz w:val="21"/>
          <w:szCs w:val="21"/>
        </w:rPr>
      </w:pPr>
      <w:r w:rsidRPr="00D12DB4">
        <w:rPr>
          <w:rFonts w:ascii="Avenir Next" w:hAnsi="Avenir Next" w:cs="Avenir Next"/>
          <w:b/>
          <w:color w:val="171B24"/>
          <w:szCs w:val="21"/>
        </w:rPr>
        <w:t>Senior Enterprise Architect</w:t>
      </w:r>
    </w:p>
    <w:p w14:paraId="17D6AD29" w14:textId="77777777" w:rsidR="00292334" w:rsidRPr="00D12DB4" w:rsidRDefault="00000000">
      <w:pPr>
        <w:spacing w:after="120"/>
        <w:rPr>
          <w:sz w:val="21"/>
          <w:szCs w:val="21"/>
        </w:rPr>
      </w:pPr>
      <w:r w:rsidRPr="00D12DB4">
        <w:rPr>
          <w:rFonts w:ascii="Avenir Next" w:hAnsi="Avenir Next" w:cs="Avenir Next"/>
          <w:b/>
          <w:color w:val="0E2742"/>
          <w:sz w:val="22"/>
          <w:szCs w:val="21"/>
        </w:rPr>
        <w:t>EXECUTIVE SUMMARY</w:t>
      </w:r>
    </w:p>
    <w:p w14:paraId="21BDACF4" w14:textId="77777777" w:rsidR="00292334" w:rsidRPr="00D12DB4" w:rsidRDefault="00000000">
      <w:pPr>
        <w:spacing w:after="140"/>
        <w:rPr>
          <w:sz w:val="21"/>
          <w:szCs w:val="21"/>
        </w:rPr>
      </w:pPr>
      <w:r w:rsidRPr="00D12DB4">
        <w:rPr>
          <w:rFonts w:ascii="Avenir Next" w:hAnsi="Avenir Next" w:cs="Avenir Next"/>
          <w:color w:val="171B24"/>
          <w:szCs w:val="21"/>
        </w:rPr>
        <w:t>Enterprise architecture leader with 10+ years of experience across higher education and government, including multiple leadership roles spanning strategy, governance, platform delivery, and decision support. Translate institutional ambition into practical architecture direction across business capability, information, applications, and technology services. At UniSC, lead architecture-aligned uplift of physical, digital, and data assets with a focus on service reliability, security, and strategic investment value. Bring a reproducibility-first, systems-thinking approach that enables connected enterprise services and trusted executive decisions.</w:t>
      </w:r>
    </w:p>
    <w:p w14:paraId="04A0C2D1" w14:textId="77777777" w:rsidR="00292334" w:rsidRPr="00D12DB4" w:rsidRDefault="00000000">
      <w:pPr>
        <w:spacing w:after="120"/>
        <w:rPr>
          <w:sz w:val="21"/>
          <w:szCs w:val="21"/>
        </w:rPr>
      </w:pPr>
      <w:r w:rsidRPr="00D12DB4">
        <w:rPr>
          <w:rFonts w:ascii="Avenir Next" w:hAnsi="Avenir Next" w:cs="Avenir Next"/>
          <w:b/>
          <w:color w:val="0E2742"/>
          <w:sz w:val="22"/>
          <w:szCs w:val="21"/>
        </w:rPr>
        <w:t>CORE CAPABILITIES</w:t>
      </w:r>
    </w:p>
    <w:p w14:paraId="265E8BEB"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Enterprise architecture and architecture roadmap development</w:t>
      </w:r>
    </w:p>
    <w:p w14:paraId="142A6E7F"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Capability mapping across business, data, applications, and infrastructure</w:t>
      </w:r>
    </w:p>
    <w:p w14:paraId="3ADDB37C"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Architecture governance and architecture assurance</w:t>
      </w:r>
    </w:p>
    <w:p w14:paraId="663B8279"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Higher education data reference model design and implementation</w:t>
      </w:r>
    </w:p>
    <w:p w14:paraId="1409416A"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Hybrid cloud and enterprise platform design (Microsoft ecosystem)</w:t>
      </w:r>
    </w:p>
    <w:p w14:paraId="421F30BC"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Information security, privacy, and compliance-by-design practices</w:t>
      </w:r>
    </w:p>
    <w:p w14:paraId="419D8319"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Medallion architecture and reproducible data product design</w:t>
      </w:r>
    </w:p>
    <w:p w14:paraId="52BB3803"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Strategic investment support through evidence-based architecture advice</w:t>
      </w:r>
    </w:p>
    <w:p w14:paraId="7360B470"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Executive and cross-portfolio stakeholder management</w:t>
      </w:r>
    </w:p>
    <w:p w14:paraId="5FF7155C"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Architecture communication using capability maps, models, and diagrams</w:t>
      </w:r>
    </w:p>
    <w:p w14:paraId="24FB612F"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Team leadership across engineering, analytics, and visualisation</w:t>
      </w:r>
    </w:p>
    <w:p w14:paraId="5ACC1E17"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Agile and DevOps delivery in complex environments</w:t>
      </w:r>
    </w:p>
    <w:p w14:paraId="63AB4646"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Higher education planning, reporting, and transformation context</w:t>
      </w:r>
    </w:p>
    <w:p w14:paraId="3CB3D72D" w14:textId="77777777" w:rsidR="00292334" w:rsidRPr="00D12DB4" w:rsidRDefault="00000000">
      <w:pPr>
        <w:spacing w:after="120"/>
        <w:rPr>
          <w:sz w:val="21"/>
          <w:szCs w:val="21"/>
        </w:rPr>
      </w:pPr>
      <w:r w:rsidRPr="00D12DB4">
        <w:rPr>
          <w:rFonts w:ascii="Avenir Next" w:hAnsi="Avenir Next" w:cs="Avenir Next"/>
          <w:b/>
          <w:color w:val="0E2742"/>
          <w:sz w:val="22"/>
          <w:szCs w:val="21"/>
        </w:rPr>
        <w:t>PROFESSIONAL EXPERIENCE</w:t>
      </w:r>
    </w:p>
    <w:p w14:paraId="5A52BAD4" w14:textId="77777777" w:rsidR="00292334" w:rsidRPr="00D12DB4" w:rsidRDefault="00000000">
      <w:pPr>
        <w:rPr>
          <w:sz w:val="21"/>
          <w:szCs w:val="21"/>
        </w:rPr>
      </w:pPr>
      <w:r w:rsidRPr="00D12DB4">
        <w:rPr>
          <w:rFonts w:ascii="Avenir Next" w:hAnsi="Avenir Next" w:cs="Avenir Next"/>
          <w:b/>
          <w:color w:val="18212E"/>
          <w:szCs w:val="21"/>
        </w:rPr>
        <w:t>University of the Sunshine Coast (UniSC) - Sunshine Coast, QLD</w:t>
      </w:r>
    </w:p>
    <w:p w14:paraId="32D63CEB" w14:textId="77777777" w:rsidR="00292334" w:rsidRPr="00D12DB4" w:rsidRDefault="00000000">
      <w:pPr>
        <w:rPr>
          <w:sz w:val="21"/>
          <w:szCs w:val="21"/>
        </w:rPr>
      </w:pPr>
      <w:r w:rsidRPr="00D12DB4">
        <w:rPr>
          <w:rFonts w:ascii="Avenir Next" w:hAnsi="Avenir Next" w:cs="Avenir Next"/>
          <w:i/>
          <w:color w:val="3B4959"/>
          <w:sz w:val="22"/>
          <w:szCs w:val="21"/>
        </w:rPr>
        <w:lastRenderedPageBreak/>
        <w:t>Manager, Business Intelligence and Data Warehousing (Enterprise Insights, Governance and Analytics Enablement) | Jul 2023 - Present</w:t>
      </w:r>
    </w:p>
    <w:p w14:paraId="5FEBDE68" w14:textId="77777777" w:rsidR="00292334" w:rsidRPr="00D12DB4" w:rsidRDefault="00000000">
      <w:pPr>
        <w:spacing w:after="140"/>
        <w:rPr>
          <w:sz w:val="21"/>
          <w:szCs w:val="21"/>
        </w:rPr>
      </w:pPr>
      <w:r w:rsidRPr="00D12DB4">
        <w:rPr>
          <w:rFonts w:ascii="Avenir Next" w:hAnsi="Avenir Next" w:cs="Avenir Next"/>
          <w:b/>
          <w:color w:val="171B24"/>
          <w:szCs w:val="21"/>
        </w:rPr>
        <w:t>Selected enterprise architecture outcomes</w:t>
      </w:r>
    </w:p>
    <w:p w14:paraId="76C03037"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Established an enterprise architecture-aligned data and analytics operating model supporting UniSC strategic planning, service excellence, and investment decisions.</w:t>
      </w:r>
    </w:p>
    <w:p w14:paraId="4606B886"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Improved safety, security, and reliability of digital and data assets through governance-by-design and platform assurance controls.</w:t>
      </w:r>
    </w:p>
    <w:p w14:paraId="0AE1C0FA"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Partnered with academic and professional portfolios to align capability needs, business processes, and platform priorities into a fit-for-purpose operating model and clear roadmap sequencing.</w:t>
      </w:r>
    </w:p>
    <w:p w14:paraId="11B4F790"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Built data governance foundations using higher education data reference model principles, strengthening ownership, standards, and policy alignment.</w:t>
      </w:r>
    </w:p>
    <w:p w14:paraId="668A0063"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Led Microsoft Purview implementation to operationalise enterprise data discovery, classification, and information risk visibility.</w:t>
      </w:r>
    </w:p>
    <w:p w14:paraId="573DD531"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Co-defined stewardship domains and governance accountabilities with Privacy, IT, and business owners aligned to Queensland privacy obligations.</w:t>
      </w:r>
    </w:p>
    <w:p w14:paraId="7A28A2F9"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Implemented governance controls and architecture assurance processes for sensitive and executive-facing information assets.</w:t>
      </w:r>
    </w:p>
    <w:p w14:paraId="04011310"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Directed Azure Synapse architecture and optimisation as the University's enterprise data warehousing foundation.</w:t>
      </w:r>
    </w:p>
    <w:p w14:paraId="3844EFCE"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Implemented medallion architecture patterns to strengthen assurance, lineage, and quality across data lifecycle stages.</w:t>
      </w:r>
    </w:p>
    <w:p w14:paraId="47B08502"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Introduced meta-driven architectural design patterns to improve scalability, maintainability, delivery responsiveness, and reproducibility.</w:t>
      </w:r>
    </w:p>
    <w:p w14:paraId="59EB6907"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Enabled consistent executive insight through governed Power BI semantic models and trusted institutional metrics.</w:t>
      </w:r>
    </w:p>
    <w:p w14:paraId="37292070"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Produced architecture artefacts, capability maps, and delivery diagrams to align technical and non-technical stakeholders.</w:t>
      </w:r>
    </w:p>
    <w:p w14:paraId="3FCE3BEF" w14:textId="77777777" w:rsidR="00292334" w:rsidRPr="00D12DB4" w:rsidRDefault="00000000" w:rsidP="00D12DB4">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Led cross-functional engineering and visualisation teams, providing architecture direction and governance input in leadership forums.</w:t>
      </w:r>
    </w:p>
    <w:p w14:paraId="65DE1218" w14:textId="77777777" w:rsidR="00292334" w:rsidRPr="00D12DB4" w:rsidRDefault="00000000">
      <w:pPr>
        <w:rPr>
          <w:sz w:val="21"/>
          <w:szCs w:val="21"/>
        </w:rPr>
      </w:pPr>
      <w:proofErr w:type="spellStart"/>
      <w:r w:rsidRPr="00D12DB4">
        <w:rPr>
          <w:rFonts w:ascii="Avenir Next" w:hAnsi="Avenir Next" w:cs="Avenir Next"/>
          <w:b/>
          <w:color w:val="18212E"/>
          <w:szCs w:val="21"/>
        </w:rPr>
        <w:t>Te</w:t>
      </w:r>
      <w:proofErr w:type="spellEnd"/>
      <w:r w:rsidRPr="00D12DB4">
        <w:rPr>
          <w:rFonts w:ascii="Avenir Next" w:hAnsi="Avenir Next" w:cs="Avenir Next"/>
          <w:b/>
          <w:color w:val="18212E"/>
          <w:szCs w:val="21"/>
        </w:rPr>
        <w:t xml:space="preserve"> Whatu Ora Health New Zealand - Wellington, NZ</w:t>
      </w:r>
    </w:p>
    <w:p w14:paraId="13690D7F" w14:textId="77777777" w:rsidR="00292334" w:rsidRPr="00D12DB4" w:rsidRDefault="00000000">
      <w:pPr>
        <w:rPr>
          <w:sz w:val="21"/>
          <w:szCs w:val="21"/>
        </w:rPr>
      </w:pPr>
      <w:r w:rsidRPr="00D12DB4">
        <w:rPr>
          <w:rFonts w:ascii="Avenir Next" w:hAnsi="Avenir Next" w:cs="Avenir Next"/>
          <w:i/>
          <w:color w:val="3B4959"/>
          <w:sz w:val="22"/>
          <w:szCs w:val="21"/>
        </w:rPr>
        <w:t>Principal Data Analyst | Mar 2023 - Jul 2023</w:t>
      </w:r>
    </w:p>
    <w:p w14:paraId="40376E65" w14:textId="77777777" w:rsidR="00292334" w:rsidRPr="00D12DB4" w:rsidRDefault="00000000" w:rsidP="003248FD">
      <w:pPr>
        <w:spacing w:after="80"/>
        <w:rPr>
          <w:sz w:val="21"/>
          <w:szCs w:val="21"/>
        </w:rPr>
      </w:pPr>
      <w:r w:rsidRPr="00D12DB4">
        <w:rPr>
          <w:rFonts w:ascii="Avenir Next" w:hAnsi="Avenir Next" w:cs="Avenir Next"/>
          <w:color w:val="171B24"/>
          <w:szCs w:val="21"/>
        </w:rPr>
        <w:lastRenderedPageBreak/>
        <w:tab/>
        <w:t>•</w:t>
      </w:r>
      <w:r w:rsidRPr="00D12DB4">
        <w:rPr>
          <w:rFonts w:ascii="Avenir Next" w:hAnsi="Avenir Next" w:cs="Avenir Next"/>
          <w:color w:val="171B24"/>
          <w:szCs w:val="21"/>
        </w:rPr>
        <w:tab/>
        <w:t>Led analytics and decision-support delivery aligned to national public health priorities in a complex stakeholder environment.</w:t>
      </w:r>
    </w:p>
    <w:p w14:paraId="2992E771"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 xml:space="preserve">Provided senior technical advice and mentored analysts while improving platform reusability across Snowflake, </w:t>
      </w:r>
      <w:proofErr w:type="spellStart"/>
      <w:r w:rsidRPr="00D12DB4">
        <w:rPr>
          <w:rFonts w:ascii="Avenir Next" w:hAnsi="Avenir Next" w:cs="Avenir Next"/>
          <w:color w:val="171B24"/>
          <w:szCs w:val="21"/>
        </w:rPr>
        <w:t>dbt</w:t>
      </w:r>
      <w:proofErr w:type="spellEnd"/>
      <w:r w:rsidRPr="00D12DB4">
        <w:rPr>
          <w:rFonts w:ascii="Avenir Next" w:hAnsi="Avenir Next" w:cs="Avenir Next"/>
          <w:color w:val="171B24"/>
          <w:szCs w:val="21"/>
        </w:rPr>
        <w:t>, R Shiny, and Docker.</w:t>
      </w:r>
    </w:p>
    <w:p w14:paraId="03C5B039" w14:textId="77777777" w:rsidR="00292334" w:rsidRPr="00D12DB4" w:rsidRDefault="00000000">
      <w:pPr>
        <w:rPr>
          <w:sz w:val="21"/>
          <w:szCs w:val="21"/>
        </w:rPr>
      </w:pPr>
      <w:r w:rsidRPr="00D12DB4">
        <w:rPr>
          <w:rFonts w:ascii="Avenir Next" w:hAnsi="Avenir Next" w:cs="Avenir Next"/>
          <w:b/>
          <w:color w:val="18212E"/>
          <w:szCs w:val="21"/>
        </w:rPr>
        <w:t>Spectrum Efficiency Limited (Contract) - Wellington, NZ</w:t>
      </w:r>
    </w:p>
    <w:p w14:paraId="520629D6" w14:textId="77777777" w:rsidR="00292334" w:rsidRPr="00D12DB4" w:rsidRDefault="00000000" w:rsidP="003248FD">
      <w:pPr>
        <w:rPr>
          <w:sz w:val="21"/>
          <w:szCs w:val="21"/>
        </w:rPr>
      </w:pPr>
      <w:r w:rsidRPr="00D12DB4">
        <w:rPr>
          <w:rFonts w:ascii="Avenir Next" w:hAnsi="Avenir Next" w:cs="Avenir Next"/>
          <w:i/>
          <w:color w:val="3B4959"/>
          <w:sz w:val="22"/>
          <w:szCs w:val="21"/>
        </w:rPr>
        <w:t xml:space="preserve">Project Owner / Data Scientist (Workforce Development Council, </w:t>
      </w:r>
      <w:proofErr w:type="spellStart"/>
      <w:r w:rsidRPr="00D12DB4">
        <w:rPr>
          <w:rFonts w:ascii="Avenir Next" w:hAnsi="Avenir Next" w:cs="Avenir Next"/>
          <w:i/>
          <w:color w:val="3B4959"/>
          <w:sz w:val="22"/>
          <w:szCs w:val="21"/>
        </w:rPr>
        <w:t>Ohu</w:t>
      </w:r>
      <w:proofErr w:type="spellEnd"/>
      <w:r w:rsidRPr="00D12DB4">
        <w:rPr>
          <w:rFonts w:ascii="Avenir Next" w:hAnsi="Avenir Next" w:cs="Avenir Next"/>
          <w:i/>
          <w:color w:val="3B4959"/>
          <w:sz w:val="22"/>
          <w:szCs w:val="21"/>
        </w:rPr>
        <w:t xml:space="preserve"> Mahi) | Apr 2022 - Mar 2023</w:t>
      </w:r>
    </w:p>
    <w:p w14:paraId="517FDA3F"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Delivered a shared data platform integrating multi-agency datasets for vocational education and workforce intelligence.</w:t>
      </w:r>
    </w:p>
    <w:p w14:paraId="30E4851E"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Designed end-to-end data models and ETL patterns on Azure Synapse and Databricks, improving access for 30+ analysts.</w:t>
      </w:r>
    </w:p>
    <w:p w14:paraId="49D3AEC2" w14:textId="77777777" w:rsidR="00292334" w:rsidRPr="00D12DB4" w:rsidRDefault="00000000">
      <w:pPr>
        <w:rPr>
          <w:sz w:val="21"/>
          <w:szCs w:val="21"/>
        </w:rPr>
      </w:pPr>
      <w:r w:rsidRPr="00D12DB4">
        <w:rPr>
          <w:rFonts w:ascii="Avenir Next" w:hAnsi="Avenir Next" w:cs="Avenir Next"/>
          <w:b/>
          <w:color w:val="18212E"/>
          <w:szCs w:val="21"/>
        </w:rPr>
        <w:t>Ministry of Education (Infrastructure and Digital) - Wellington, NZ</w:t>
      </w:r>
    </w:p>
    <w:p w14:paraId="58E420AA" w14:textId="77777777" w:rsidR="00292334" w:rsidRPr="00D12DB4" w:rsidRDefault="00000000">
      <w:pPr>
        <w:rPr>
          <w:sz w:val="21"/>
          <w:szCs w:val="21"/>
        </w:rPr>
      </w:pPr>
      <w:r w:rsidRPr="00D12DB4">
        <w:rPr>
          <w:rFonts w:ascii="Avenir Next" w:hAnsi="Avenir Next" w:cs="Avenir Next"/>
          <w:i/>
          <w:color w:val="3B4959"/>
          <w:sz w:val="22"/>
          <w:szCs w:val="21"/>
        </w:rPr>
        <w:t>Lead Data Analyst | Nov 2020 - Mar 2022</w:t>
      </w:r>
    </w:p>
    <w:p w14:paraId="42C611F1"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Contributed to architecture design for high-integrity datasets and data pipelines supporting infrastructure planning and reporting.</w:t>
      </w:r>
    </w:p>
    <w:p w14:paraId="43AB31E1"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Led process redesign and delivery using Azure Databricks and R in Agile sprint environments.</w:t>
      </w:r>
    </w:p>
    <w:p w14:paraId="19A54AB9" w14:textId="77777777" w:rsidR="00292334" w:rsidRPr="00D12DB4" w:rsidRDefault="00000000">
      <w:pPr>
        <w:rPr>
          <w:sz w:val="21"/>
          <w:szCs w:val="21"/>
        </w:rPr>
      </w:pPr>
      <w:r w:rsidRPr="00D12DB4">
        <w:rPr>
          <w:rFonts w:ascii="Avenir Next" w:hAnsi="Avenir Next" w:cs="Avenir Next"/>
          <w:b/>
          <w:color w:val="18212E"/>
          <w:szCs w:val="21"/>
        </w:rPr>
        <w:t>Ministry of Education (Education Data and Knowledge) - Wellington, NZ</w:t>
      </w:r>
    </w:p>
    <w:p w14:paraId="753067B5" w14:textId="77777777" w:rsidR="00292334" w:rsidRPr="00D12DB4" w:rsidRDefault="00000000">
      <w:pPr>
        <w:rPr>
          <w:sz w:val="21"/>
          <w:szCs w:val="21"/>
        </w:rPr>
      </w:pPr>
      <w:r w:rsidRPr="00D12DB4">
        <w:rPr>
          <w:rFonts w:ascii="Avenir Next" w:hAnsi="Avenir Next" w:cs="Avenir Next"/>
          <w:i/>
          <w:color w:val="3B4959"/>
          <w:sz w:val="22"/>
          <w:szCs w:val="21"/>
        </w:rPr>
        <w:t>Data Scientist | Jun 2020 - Nov 2020</w:t>
      </w:r>
    </w:p>
    <w:p w14:paraId="5D07760D"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Strengthened enterprise data capability through training, modelling support, and KPI reporting for planning and policy analysis.</w:t>
      </w:r>
    </w:p>
    <w:p w14:paraId="0248AEC3" w14:textId="77777777" w:rsidR="00292334" w:rsidRPr="00D12DB4" w:rsidRDefault="00000000">
      <w:pPr>
        <w:rPr>
          <w:sz w:val="21"/>
          <w:szCs w:val="21"/>
        </w:rPr>
      </w:pPr>
      <w:r w:rsidRPr="00D12DB4">
        <w:rPr>
          <w:rFonts w:ascii="Avenir Next" w:hAnsi="Avenir Next" w:cs="Avenir Next"/>
          <w:b/>
          <w:color w:val="18212E"/>
          <w:szCs w:val="21"/>
        </w:rPr>
        <w:t>Ministry of Business, Innovation and Employment (MBIE) - Wellington, NZ</w:t>
      </w:r>
    </w:p>
    <w:p w14:paraId="396520BE" w14:textId="77777777" w:rsidR="00292334" w:rsidRPr="00D12DB4" w:rsidRDefault="00000000">
      <w:pPr>
        <w:rPr>
          <w:sz w:val="21"/>
          <w:szCs w:val="21"/>
        </w:rPr>
      </w:pPr>
      <w:r w:rsidRPr="00D12DB4">
        <w:rPr>
          <w:rFonts w:ascii="Avenir Next" w:hAnsi="Avenir Next" w:cs="Avenir Next"/>
          <w:i/>
          <w:color w:val="3B4959"/>
          <w:sz w:val="22"/>
          <w:szCs w:val="21"/>
        </w:rPr>
        <w:t>Senior Business Analyst | Jul 2019 - Jun 2020</w:t>
      </w:r>
    </w:p>
    <w:p w14:paraId="77A5F1D0"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Led process mapping, roadmap planning, and digital workflow uplift for ministerial reporting.</w:t>
      </w:r>
    </w:p>
    <w:p w14:paraId="343AB2C6" w14:textId="77777777" w:rsidR="00292334" w:rsidRPr="00D12DB4" w:rsidRDefault="00000000">
      <w:pPr>
        <w:rPr>
          <w:sz w:val="21"/>
          <w:szCs w:val="21"/>
        </w:rPr>
      </w:pPr>
      <w:r w:rsidRPr="00D12DB4">
        <w:rPr>
          <w:rFonts w:ascii="Avenir Next" w:hAnsi="Avenir Next" w:cs="Avenir Next"/>
          <w:b/>
          <w:color w:val="18212E"/>
          <w:szCs w:val="21"/>
        </w:rPr>
        <w:t>MBIE, Radio Spectrum Management - Wellington, NZ</w:t>
      </w:r>
    </w:p>
    <w:p w14:paraId="4AE9134C" w14:textId="77777777" w:rsidR="00292334" w:rsidRPr="00D12DB4" w:rsidRDefault="00000000">
      <w:pPr>
        <w:rPr>
          <w:sz w:val="21"/>
          <w:szCs w:val="21"/>
        </w:rPr>
      </w:pPr>
      <w:r w:rsidRPr="00D12DB4">
        <w:rPr>
          <w:rFonts w:ascii="Avenir Next" w:hAnsi="Avenir Next" w:cs="Avenir Next"/>
          <w:i/>
          <w:color w:val="3B4959"/>
          <w:sz w:val="22"/>
          <w:szCs w:val="21"/>
        </w:rPr>
        <w:t>Radio Engineer | Jul 2017 - Jun 2019</w:t>
      </w:r>
    </w:p>
    <w:p w14:paraId="6A961B61"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Delivered compliance-focused licensing audit processes and automated controls in regulated environments.</w:t>
      </w:r>
    </w:p>
    <w:p w14:paraId="1BA5511A" w14:textId="77777777" w:rsidR="00292334" w:rsidRPr="00D12DB4" w:rsidRDefault="00000000">
      <w:pPr>
        <w:rPr>
          <w:sz w:val="21"/>
          <w:szCs w:val="21"/>
        </w:rPr>
      </w:pPr>
      <w:r w:rsidRPr="00D12DB4">
        <w:rPr>
          <w:rFonts w:ascii="Avenir Next" w:hAnsi="Avenir Next" w:cs="Avenir Next"/>
          <w:b/>
          <w:color w:val="18212E"/>
          <w:szCs w:val="21"/>
        </w:rPr>
        <w:t>Spark New Zealand - Auckland, NZ</w:t>
      </w:r>
    </w:p>
    <w:p w14:paraId="30250566" w14:textId="77777777" w:rsidR="00292334" w:rsidRPr="00D12DB4" w:rsidRDefault="00000000">
      <w:pPr>
        <w:rPr>
          <w:sz w:val="21"/>
          <w:szCs w:val="21"/>
        </w:rPr>
      </w:pPr>
      <w:r w:rsidRPr="00D12DB4">
        <w:rPr>
          <w:rFonts w:ascii="Avenir Next" w:hAnsi="Avenir Next" w:cs="Avenir Next"/>
          <w:i/>
          <w:color w:val="3B4959"/>
          <w:sz w:val="22"/>
          <w:szCs w:val="21"/>
        </w:rPr>
        <w:t>Planning and Modelling Lead | Jul 2016 - Jul 2017</w:t>
      </w:r>
    </w:p>
    <w:p w14:paraId="174CE150" w14:textId="77777777" w:rsidR="00292334" w:rsidRPr="00D12DB4" w:rsidRDefault="00000000" w:rsidP="003248FD">
      <w:pPr>
        <w:spacing w:after="80"/>
        <w:rPr>
          <w:sz w:val="21"/>
          <w:szCs w:val="21"/>
        </w:rPr>
      </w:pPr>
      <w:r w:rsidRPr="00D12DB4">
        <w:rPr>
          <w:rFonts w:ascii="Avenir Next" w:hAnsi="Avenir Next" w:cs="Avenir Next"/>
          <w:color w:val="171B24"/>
          <w:szCs w:val="21"/>
        </w:rPr>
        <w:lastRenderedPageBreak/>
        <w:tab/>
        <w:t>•</w:t>
      </w:r>
      <w:r w:rsidRPr="00D12DB4">
        <w:rPr>
          <w:rFonts w:ascii="Avenir Next" w:hAnsi="Avenir Next" w:cs="Avenir Next"/>
          <w:color w:val="171B24"/>
          <w:szCs w:val="21"/>
        </w:rPr>
        <w:tab/>
        <w:t>Led planning and modelling for network capacity and spectrum operations with automated decision-support workflows.</w:t>
      </w:r>
    </w:p>
    <w:p w14:paraId="7B6C89EF" w14:textId="77777777" w:rsidR="00292334" w:rsidRPr="00D12DB4" w:rsidRDefault="00000000">
      <w:pPr>
        <w:spacing w:after="120"/>
        <w:rPr>
          <w:sz w:val="21"/>
          <w:szCs w:val="21"/>
        </w:rPr>
      </w:pPr>
      <w:r w:rsidRPr="00D12DB4">
        <w:rPr>
          <w:rFonts w:ascii="Avenir Next" w:hAnsi="Avenir Next" w:cs="Avenir Next"/>
          <w:b/>
          <w:color w:val="0E2742"/>
          <w:sz w:val="22"/>
          <w:szCs w:val="21"/>
        </w:rPr>
        <w:t>EDUCATION</w:t>
      </w:r>
    </w:p>
    <w:p w14:paraId="0DF487CB"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Master of Digital Transformation and Leadership, Victoria University of Wellington</w:t>
      </w:r>
    </w:p>
    <w:p w14:paraId="790A34DC"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Bachelor of Telecommunications Engineering (Wireless Technology), Technical University of Cluj-Napoca</w:t>
      </w:r>
    </w:p>
    <w:p w14:paraId="179ACC04" w14:textId="77777777" w:rsidR="00292334" w:rsidRPr="00D12DB4" w:rsidRDefault="00000000">
      <w:pPr>
        <w:spacing w:after="120"/>
        <w:rPr>
          <w:sz w:val="21"/>
          <w:szCs w:val="21"/>
        </w:rPr>
      </w:pPr>
      <w:r w:rsidRPr="00D12DB4">
        <w:rPr>
          <w:rFonts w:ascii="Avenir Next" w:hAnsi="Avenir Next" w:cs="Avenir Next"/>
          <w:b/>
          <w:color w:val="0E2742"/>
          <w:sz w:val="22"/>
          <w:szCs w:val="21"/>
        </w:rPr>
        <w:t>CERTIFICATIONS AND PROFESSIONAL DEVELOPMENT</w:t>
      </w:r>
    </w:p>
    <w:p w14:paraId="2891851B"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5R Leadership Programme</w:t>
      </w:r>
    </w:p>
    <w:p w14:paraId="71AC1381"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Leadership for High Performance Teams</w:t>
      </w:r>
    </w:p>
    <w:p w14:paraId="71752CA1"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Google Data Analytics Professional Certificate</w:t>
      </w:r>
    </w:p>
    <w:p w14:paraId="373E0491"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Foundations of Independent Audit of AI Systems (IAAIS)</w:t>
      </w:r>
    </w:p>
    <w:p w14:paraId="6141EDB0"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Microsoft Purview</w:t>
      </w:r>
    </w:p>
    <w:p w14:paraId="39486FED"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Snowflake</w:t>
      </w:r>
    </w:p>
    <w:p w14:paraId="2AFA9BA9" w14:textId="77777777" w:rsidR="00292334" w:rsidRPr="00D12DB4" w:rsidRDefault="00000000">
      <w:pPr>
        <w:spacing w:after="120"/>
        <w:rPr>
          <w:sz w:val="21"/>
          <w:szCs w:val="21"/>
        </w:rPr>
      </w:pPr>
      <w:r w:rsidRPr="00D12DB4">
        <w:rPr>
          <w:rFonts w:ascii="Avenir Next" w:hAnsi="Avenir Next" w:cs="Avenir Next"/>
          <w:b/>
          <w:color w:val="0E2742"/>
          <w:sz w:val="22"/>
          <w:szCs w:val="21"/>
        </w:rPr>
        <w:t>FRAMEWORKS, METHODS, AND PLATFORMS</w:t>
      </w:r>
    </w:p>
    <w:p w14:paraId="6B325D96" w14:textId="77777777" w:rsidR="00292334" w:rsidRPr="00D12DB4" w:rsidRDefault="00000000">
      <w:pPr>
        <w:spacing w:after="140"/>
        <w:rPr>
          <w:sz w:val="21"/>
          <w:szCs w:val="21"/>
        </w:rPr>
      </w:pPr>
      <w:r w:rsidRPr="00D12DB4">
        <w:rPr>
          <w:rFonts w:ascii="Avenir Next" w:hAnsi="Avenir Next" w:cs="Avenir Next"/>
          <w:color w:val="171B24"/>
          <w:szCs w:val="21"/>
        </w:rPr>
        <w:t>Framework awareness and applied practice: TOGAF, ITIL, COBIT, NIST, Agile, DevOps</w:t>
      </w:r>
    </w:p>
    <w:p w14:paraId="063D305E" w14:textId="77777777" w:rsidR="00292334" w:rsidRPr="00D12DB4" w:rsidRDefault="00000000">
      <w:pPr>
        <w:spacing w:after="140"/>
        <w:rPr>
          <w:sz w:val="21"/>
          <w:szCs w:val="21"/>
        </w:rPr>
      </w:pPr>
      <w:r w:rsidRPr="00D12DB4">
        <w:rPr>
          <w:rFonts w:ascii="Avenir Next" w:hAnsi="Avenir Next" w:cs="Avenir Next"/>
          <w:color w:val="171B24"/>
          <w:szCs w:val="21"/>
        </w:rPr>
        <w:t xml:space="preserve">Platforms and tools: Azure Synapse Analytics, Power BI, Microsoft Purview, Databricks, Snowflake, </w:t>
      </w:r>
      <w:proofErr w:type="spellStart"/>
      <w:r w:rsidRPr="00D12DB4">
        <w:rPr>
          <w:rFonts w:ascii="Avenir Next" w:hAnsi="Avenir Next" w:cs="Avenir Next"/>
          <w:color w:val="171B24"/>
          <w:szCs w:val="21"/>
        </w:rPr>
        <w:t>dbt</w:t>
      </w:r>
      <w:proofErr w:type="spellEnd"/>
      <w:r w:rsidRPr="00D12DB4">
        <w:rPr>
          <w:rFonts w:ascii="Avenir Next" w:hAnsi="Avenir Next" w:cs="Avenir Next"/>
          <w:color w:val="171B24"/>
          <w:szCs w:val="21"/>
        </w:rPr>
        <w:t>, Docker, SQL, R, Python</w:t>
      </w:r>
    </w:p>
    <w:p w14:paraId="747536C6" w14:textId="77777777" w:rsidR="00292334" w:rsidRPr="00D12DB4" w:rsidRDefault="00000000">
      <w:pPr>
        <w:spacing w:after="120"/>
        <w:rPr>
          <w:sz w:val="21"/>
          <w:szCs w:val="21"/>
        </w:rPr>
      </w:pPr>
      <w:r w:rsidRPr="00D12DB4">
        <w:rPr>
          <w:rFonts w:ascii="Avenir Next" w:hAnsi="Avenir Next" w:cs="Avenir Next"/>
          <w:b/>
          <w:color w:val="0E2742"/>
          <w:sz w:val="22"/>
          <w:szCs w:val="21"/>
        </w:rPr>
        <w:t>ADDITIONAL INFORMATION</w:t>
      </w:r>
    </w:p>
    <w:p w14:paraId="4FC345B6"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Work rights: NZ Citizen and European Citizen</w:t>
      </w:r>
    </w:p>
    <w:p w14:paraId="115633A8"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Driver licences: NZ, EU, QLD</w:t>
      </w:r>
    </w:p>
    <w:p w14:paraId="33087405"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Languages: English, Spanish, Romanian, French</w:t>
      </w:r>
    </w:p>
    <w:p w14:paraId="6657C24D" w14:textId="77777777" w:rsidR="00292334" w:rsidRPr="00D12DB4" w:rsidRDefault="00000000" w:rsidP="003248FD">
      <w:pPr>
        <w:spacing w:after="80"/>
        <w:rPr>
          <w:sz w:val="21"/>
          <w:szCs w:val="21"/>
        </w:rPr>
      </w:pPr>
      <w:r w:rsidRPr="00D12DB4">
        <w:rPr>
          <w:rFonts w:ascii="Avenir Next" w:hAnsi="Avenir Next" w:cs="Avenir Next"/>
          <w:color w:val="171B24"/>
          <w:szCs w:val="21"/>
        </w:rPr>
        <w:tab/>
        <w:t>•</w:t>
      </w:r>
      <w:r w:rsidRPr="00D12DB4">
        <w:rPr>
          <w:rFonts w:ascii="Avenir Next" w:hAnsi="Avenir Next" w:cs="Avenir Next"/>
          <w:color w:val="171B24"/>
          <w:szCs w:val="21"/>
        </w:rPr>
        <w:tab/>
        <w:t>References available on request</w:t>
      </w:r>
    </w:p>
    <w:sectPr w:rsidR="00292334" w:rsidRPr="00D12DB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venir Next">
    <w:altName w:val="Calibri"/>
    <w:charset w:val="00"/>
    <w:family w:val="swiss"/>
    <w:pitch w:val="variable"/>
    <w:sig w:usb0="8000002F" w:usb1="5000204A" w:usb2="00000000" w:usb3="00000000" w:csb0="0000009B"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92334"/>
    <w:rsid w:val="00015BB7"/>
    <w:rsid w:val="00292334"/>
    <w:rsid w:val="003248FD"/>
    <w:rsid w:val="008B5B29"/>
    <w:rsid w:val="00AA6EAB"/>
    <w:rsid w:val="00D12DB4"/>
    <w:rsid w:val="00FF132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8E5E1"/>
  <w15:docId w15:val="{C230BC6B-3BE2-AE42-8866-E88A6BCBC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CocoaOOXMLWriter/2685.2</generator>
</meta>
</file>

<file path=customXml/itemProps1.xml><?xml version="1.0" encoding="utf-8"?>
<ds:datastoreItem xmlns:ds="http://schemas.openxmlformats.org/officeDocument/2006/customXml" ds:itemID="{5B71FCBD-ED26-FE4E-AFA3-D071CFD1A33B}">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815</Words>
  <Characters>5815</Characters>
  <Application>Microsoft Office Word</Application>
  <DocSecurity>0</DocSecurity>
  <Lines>118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Andrei Stoian</cp:lastModifiedBy>
  <cp:revision>4</cp:revision>
  <dcterms:created xsi:type="dcterms:W3CDTF">2026-03-12T11:22:00Z</dcterms:created>
  <dcterms:modified xsi:type="dcterms:W3CDTF">2026-03-24T00:27:00Z</dcterms:modified>
</cp:coreProperties>
</file>