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6E7A" w:rsidRPr="00AE6E7A" w:rsidRDefault="00AE6E7A" w:rsidP="00AE6E7A">
      <w:pPr>
        <w:spacing w:before="100" w:beforeAutospacing="1" w:after="100" w:afterAutospacing="1"/>
        <w:outlineLvl w:val="0"/>
        <w:rPr>
          <w:rFonts w:ascii="Times New Roman" w:eastAsia="Times New Roman" w:hAnsi="Times New Roman" w:cs="Times New Roman"/>
          <w:b/>
          <w:bCs/>
          <w:color w:val="000000"/>
          <w:kern w:val="36"/>
          <w:sz w:val="22"/>
          <w:szCs w:val="22"/>
          <w:lang w:eastAsia="en-GB"/>
          <w14:ligatures w14:val="none"/>
        </w:rPr>
      </w:pPr>
      <w:r w:rsidRPr="00AE6E7A">
        <w:rPr>
          <w:rFonts w:ascii="Times New Roman" w:eastAsia="Times New Roman" w:hAnsi="Times New Roman" w:cs="Times New Roman"/>
          <w:b/>
          <w:bCs/>
          <w:color w:val="000000"/>
          <w:kern w:val="36"/>
          <w:sz w:val="22"/>
          <w:szCs w:val="22"/>
          <w:lang w:eastAsia="en-GB"/>
          <w14:ligatures w14:val="none"/>
        </w:rPr>
        <w:t>Cover Letter Oceania Data Lead (EY)</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Dear Hiring Committee,</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I am writing to express my interest in the </w:t>
      </w:r>
      <w:r w:rsidRPr="00AE6E7A">
        <w:rPr>
          <w:rFonts w:ascii="Times New Roman" w:eastAsia="Times New Roman" w:hAnsi="Times New Roman" w:cs="Times New Roman"/>
          <w:b/>
          <w:bCs/>
          <w:color w:val="000000"/>
          <w:kern w:val="0"/>
          <w:sz w:val="22"/>
          <w:szCs w:val="22"/>
          <w:lang w:eastAsia="en-GB"/>
          <w14:ligatures w14:val="none"/>
        </w:rPr>
        <w:t>Oceania Data Lead</w:t>
      </w:r>
      <w:r w:rsidRPr="00AE6E7A">
        <w:rPr>
          <w:rFonts w:ascii="Times New Roman" w:eastAsia="Times New Roman" w:hAnsi="Times New Roman" w:cs="Times New Roman"/>
          <w:color w:val="000000"/>
          <w:kern w:val="0"/>
          <w:sz w:val="22"/>
          <w:szCs w:val="22"/>
          <w:lang w:eastAsia="en-GB"/>
          <w14:ligatures w14:val="none"/>
        </w:rPr>
        <w:t> role at EY. With over a decade of experience leading enterprise data platforms, governance frameworks and analytics capability across higher education and government, I am motivated by the opportunity to help activate EY’s regional data strategy and enable trusted, AI-ready data foundations across Oceania.</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In my current role as </w:t>
      </w:r>
      <w:r w:rsidRPr="00AE6E7A">
        <w:rPr>
          <w:rFonts w:ascii="Times New Roman" w:eastAsia="Times New Roman" w:hAnsi="Times New Roman" w:cs="Times New Roman"/>
          <w:b/>
          <w:bCs/>
          <w:color w:val="000000"/>
          <w:kern w:val="0"/>
          <w:sz w:val="22"/>
          <w:szCs w:val="22"/>
          <w:lang w:eastAsia="en-GB"/>
          <w14:ligatures w14:val="none"/>
        </w:rPr>
        <w:t>Manager, Business Intelligence and Data Warehousing at the University of the Sunshine Coast</w:t>
      </w:r>
      <w:r w:rsidRPr="00AE6E7A">
        <w:rPr>
          <w:rFonts w:ascii="Times New Roman" w:eastAsia="Times New Roman" w:hAnsi="Times New Roman" w:cs="Times New Roman"/>
          <w:color w:val="000000"/>
          <w:kern w:val="0"/>
          <w:sz w:val="22"/>
          <w:szCs w:val="22"/>
          <w:lang w:eastAsia="en-GB"/>
          <w14:ligatures w14:val="none"/>
        </w:rPr>
        <w:t>, I lead the enterprise data platform and analytics capability that underpins institutional planning, performance monitoring and executive decision-making. Operating with delegated authority from the Chief Data Officer, I have established governance and architectural foundations that position the organisation for responsible AI adoption and data-driven strategy execution.</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A central part of my recent work has been strengthening </w:t>
      </w:r>
      <w:r w:rsidRPr="00AE6E7A">
        <w:rPr>
          <w:rFonts w:ascii="Times New Roman" w:eastAsia="Times New Roman" w:hAnsi="Times New Roman" w:cs="Times New Roman"/>
          <w:b/>
          <w:bCs/>
          <w:color w:val="000000"/>
          <w:kern w:val="0"/>
          <w:sz w:val="22"/>
          <w:szCs w:val="22"/>
          <w:lang w:eastAsia="en-GB"/>
          <w14:ligatures w14:val="none"/>
        </w:rPr>
        <w:t>data governance and trust frameworks</w:t>
      </w:r>
      <w:r w:rsidRPr="00AE6E7A">
        <w:rPr>
          <w:rFonts w:ascii="Times New Roman" w:eastAsia="Times New Roman" w:hAnsi="Times New Roman" w:cs="Times New Roman"/>
          <w:color w:val="000000"/>
          <w:kern w:val="0"/>
          <w:sz w:val="22"/>
          <w:szCs w:val="22"/>
          <w:lang w:eastAsia="en-GB"/>
          <w14:ligatures w14:val="none"/>
        </w:rPr>
        <w:t> across the enterprise. I led the implementation of </w:t>
      </w:r>
      <w:r w:rsidRPr="00AE6E7A">
        <w:rPr>
          <w:rFonts w:ascii="Times New Roman" w:eastAsia="Times New Roman" w:hAnsi="Times New Roman" w:cs="Times New Roman"/>
          <w:b/>
          <w:bCs/>
          <w:color w:val="000000"/>
          <w:kern w:val="0"/>
          <w:sz w:val="22"/>
          <w:szCs w:val="22"/>
          <w:lang w:eastAsia="en-GB"/>
          <w14:ligatures w14:val="none"/>
        </w:rPr>
        <w:t>Microsoft Purview</w:t>
      </w:r>
      <w:r w:rsidRPr="00AE6E7A">
        <w:rPr>
          <w:rFonts w:ascii="Times New Roman" w:eastAsia="Times New Roman" w:hAnsi="Times New Roman" w:cs="Times New Roman"/>
          <w:color w:val="000000"/>
          <w:kern w:val="0"/>
          <w:sz w:val="22"/>
          <w:szCs w:val="22"/>
          <w:lang w:eastAsia="en-GB"/>
          <w14:ligatures w14:val="none"/>
        </w:rPr>
        <w:t> to automate the discovery and classification of sensitive data, establish stewardship responsibilities, and embed governance controls aligned with privacy legislation and organisational risk management. These initiatives have enabled the organisation to move from fragmented reporting toward </w:t>
      </w:r>
      <w:r w:rsidRPr="00AE6E7A">
        <w:rPr>
          <w:rFonts w:ascii="Times New Roman" w:eastAsia="Times New Roman" w:hAnsi="Times New Roman" w:cs="Times New Roman"/>
          <w:b/>
          <w:bCs/>
          <w:color w:val="000000"/>
          <w:kern w:val="0"/>
          <w:sz w:val="22"/>
          <w:szCs w:val="22"/>
          <w:lang w:eastAsia="en-GB"/>
          <w14:ligatures w14:val="none"/>
        </w:rPr>
        <w:t>trusted, governed data assets that support strategic planning and advanced analytics</w:t>
      </w:r>
      <w:r w:rsidRPr="00AE6E7A">
        <w:rPr>
          <w:rFonts w:ascii="Times New Roman" w:eastAsia="Times New Roman" w:hAnsi="Times New Roman" w:cs="Times New Roman"/>
          <w:color w:val="000000"/>
          <w:kern w:val="0"/>
          <w:sz w:val="22"/>
          <w:szCs w:val="22"/>
          <w:lang w:eastAsia="en-GB"/>
          <w14:ligatures w14:val="none"/>
        </w:rPr>
        <w:t>.</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From a platform and architecture perspective, I have led the development of </w:t>
      </w:r>
      <w:r w:rsidRPr="00AE6E7A">
        <w:rPr>
          <w:rFonts w:ascii="Times New Roman" w:eastAsia="Times New Roman" w:hAnsi="Times New Roman" w:cs="Times New Roman"/>
          <w:b/>
          <w:bCs/>
          <w:color w:val="000000"/>
          <w:kern w:val="0"/>
          <w:sz w:val="22"/>
          <w:szCs w:val="22"/>
          <w:lang w:eastAsia="en-GB"/>
          <w14:ligatures w14:val="none"/>
        </w:rPr>
        <w:t>Azure Synapse Analytics as the organisation’s enterprise data platform</w:t>
      </w:r>
      <w:r w:rsidRPr="00AE6E7A">
        <w:rPr>
          <w:rFonts w:ascii="Times New Roman" w:eastAsia="Times New Roman" w:hAnsi="Times New Roman" w:cs="Times New Roman"/>
          <w:color w:val="000000"/>
          <w:kern w:val="0"/>
          <w:sz w:val="22"/>
          <w:szCs w:val="22"/>
          <w:lang w:eastAsia="en-GB"/>
          <w14:ligatures w14:val="none"/>
        </w:rPr>
        <w:t>, implementing meta-driven design principles that enable scalable analytics and governed data reuse across multiple domains. This work has helped transition analytics capabilities from static reporting to </w:t>
      </w:r>
      <w:r w:rsidRPr="00AE6E7A">
        <w:rPr>
          <w:rFonts w:ascii="Times New Roman" w:eastAsia="Times New Roman" w:hAnsi="Times New Roman" w:cs="Times New Roman"/>
          <w:b/>
          <w:bCs/>
          <w:color w:val="000000"/>
          <w:kern w:val="0"/>
          <w:sz w:val="22"/>
          <w:szCs w:val="22"/>
          <w:lang w:eastAsia="en-GB"/>
          <w14:ligatures w14:val="none"/>
        </w:rPr>
        <w:t>insight-driven decision support</w:t>
      </w:r>
      <w:r w:rsidRPr="00AE6E7A">
        <w:rPr>
          <w:rFonts w:ascii="Times New Roman" w:eastAsia="Times New Roman" w:hAnsi="Times New Roman" w:cs="Times New Roman"/>
          <w:color w:val="000000"/>
          <w:kern w:val="0"/>
          <w:sz w:val="22"/>
          <w:szCs w:val="22"/>
          <w:lang w:eastAsia="en-GB"/>
          <w14:ligatures w14:val="none"/>
        </w:rPr>
        <w:t>, while ensuring the data pipelines and models remain auditable, secure and aligned with enterprise standards.</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Earlier in my career across </w:t>
      </w:r>
      <w:r w:rsidRPr="00AE6E7A">
        <w:rPr>
          <w:rFonts w:ascii="Times New Roman" w:eastAsia="Times New Roman" w:hAnsi="Times New Roman" w:cs="Times New Roman"/>
          <w:b/>
          <w:bCs/>
          <w:color w:val="000000"/>
          <w:kern w:val="0"/>
          <w:sz w:val="22"/>
          <w:szCs w:val="22"/>
          <w:lang w:eastAsia="en-GB"/>
          <w14:ligatures w14:val="none"/>
        </w:rPr>
        <w:t>Health New Zealand and the New Zealand Ministry of Education</w:t>
      </w:r>
      <w:r w:rsidRPr="00AE6E7A">
        <w:rPr>
          <w:rFonts w:ascii="Times New Roman" w:eastAsia="Times New Roman" w:hAnsi="Times New Roman" w:cs="Times New Roman"/>
          <w:color w:val="000000"/>
          <w:kern w:val="0"/>
          <w:sz w:val="22"/>
          <w:szCs w:val="22"/>
          <w:lang w:eastAsia="en-GB"/>
          <w14:ligatures w14:val="none"/>
        </w:rPr>
        <w:t>, I worked in complex public-sector environments where data governance, regulatory compliance and cross-agency collaboration were essential. These roles required translating policy and strategy into operational analytics capabilities and coordinating stakeholders across diverse disciplines to deliver trusted data outcomes.</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What particularly excites me about the EY opportunity is the focus on </w:t>
      </w:r>
      <w:r w:rsidRPr="00AE6E7A">
        <w:rPr>
          <w:rFonts w:ascii="Times New Roman" w:eastAsia="Times New Roman" w:hAnsi="Times New Roman" w:cs="Times New Roman"/>
          <w:b/>
          <w:bCs/>
          <w:color w:val="000000"/>
          <w:kern w:val="0"/>
          <w:sz w:val="22"/>
          <w:szCs w:val="22"/>
          <w:lang w:eastAsia="en-GB"/>
          <w14:ligatures w14:val="none"/>
        </w:rPr>
        <w:t>activating regional data strategy to power AI at scale</w:t>
      </w:r>
      <w:r w:rsidRPr="00AE6E7A">
        <w:rPr>
          <w:rFonts w:ascii="Times New Roman" w:eastAsia="Times New Roman" w:hAnsi="Times New Roman" w:cs="Times New Roman"/>
          <w:color w:val="000000"/>
          <w:kern w:val="0"/>
          <w:sz w:val="22"/>
          <w:szCs w:val="22"/>
          <w:lang w:eastAsia="en-GB"/>
          <w14:ligatures w14:val="none"/>
        </w:rPr>
        <w:t>. I strongly believe that AI adoption is only possible when organisations establish strong foundations in governance, discoverability and trusted data products. My experience building governance frameworks, enterprise data platforms and analytics operating models positions me well to contribute to EY’s ambitions to deliver </w:t>
      </w:r>
      <w:r w:rsidRPr="00AE6E7A">
        <w:rPr>
          <w:rFonts w:ascii="Times New Roman" w:eastAsia="Times New Roman" w:hAnsi="Times New Roman" w:cs="Times New Roman"/>
          <w:b/>
          <w:bCs/>
          <w:color w:val="000000"/>
          <w:kern w:val="0"/>
          <w:sz w:val="22"/>
          <w:szCs w:val="22"/>
          <w:lang w:eastAsia="en-GB"/>
          <w14:ligatures w14:val="none"/>
        </w:rPr>
        <w:t>AI-ready services, responsible data practices and commercially valuable data assets across the Oceania region</w:t>
      </w:r>
      <w:r w:rsidRPr="00AE6E7A">
        <w:rPr>
          <w:rFonts w:ascii="Times New Roman" w:eastAsia="Times New Roman" w:hAnsi="Times New Roman" w:cs="Times New Roman"/>
          <w:color w:val="000000"/>
          <w:kern w:val="0"/>
          <w:sz w:val="22"/>
          <w:szCs w:val="22"/>
          <w:lang w:eastAsia="en-GB"/>
          <w14:ligatures w14:val="none"/>
        </w:rPr>
        <w:t>.</w:t>
      </w:r>
    </w:p>
    <w:p w:rsid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I am particularly motivated by EY’s commitment to combining </w:t>
      </w:r>
      <w:r w:rsidRPr="00AE6E7A">
        <w:rPr>
          <w:rFonts w:ascii="Times New Roman" w:eastAsia="Times New Roman" w:hAnsi="Times New Roman" w:cs="Times New Roman"/>
          <w:b/>
          <w:bCs/>
          <w:color w:val="000000"/>
          <w:kern w:val="0"/>
          <w:sz w:val="22"/>
          <w:szCs w:val="22"/>
          <w:lang w:eastAsia="en-GB"/>
          <w14:ligatures w14:val="none"/>
        </w:rPr>
        <w:t>data governance, AI innovation and responsible data use</w:t>
      </w:r>
      <w:r w:rsidRPr="00AE6E7A">
        <w:rPr>
          <w:rFonts w:ascii="Times New Roman" w:eastAsia="Times New Roman" w:hAnsi="Times New Roman" w:cs="Times New Roman"/>
          <w:color w:val="000000"/>
          <w:kern w:val="0"/>
          <w:sz w:val="22"/>
          <w:szCs w:val="22"/>
          <w:lang w:eastAsia="en-GB"/>
          <w14:ligatures w14:val="none"/>
        </w:rPr>
        <w:t> to create meaningful client outcomes. I would welcome the opportunity to contribute my experience in enterprise data leadership, governance frameworks and analytics platform strategy to help advance EY’s regional data capabilities.</w:t>
      </w:r>
      <w:r>
        <w:rPr>
          <w:rFonts w:ascii="Times New Roman" w:eastAsia="Times New Roman" w:hAnsi="Times New Roman" w:cs="Times New Roman"/>
          <w:color w:val="000000"/>
          <w:kern w:val="0"/>
          <w:sz w:val="22"/>
          <w:szCs w:val="22"/>
          <w:lang w:eastAsia="en-GB"/>
          <w14:ligatures w14:val="none"/>
        </w:rPr>
        <w:t xml:space="preserve"> </w:t>
      </w:r>
      <w:r w:rsidRPr="00AE6E7A">
        <w:rPr>
          <w:rFonts w:ascii="Times New Roman" w:eastAsia="Times New Roman" w:hAnsi="Times New Roman" w:cs="Times New Roman"/>
          <w:color w:val="000000"/>
          <w:kern w:val="0"/>
          <w:sz w:val="22"/>
          <w:szCs w:val="22"/>
          <w:lang w:eastAsia="en-GB"/>
          <w14:ligatures w14:val="none"/>
        </w:rPr>
        <w:t xml:space="preserve">Thank you for considering my application. </w:t>
      </w:r>
    </w:p>
    <w:p w:rsid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Kind regards</w:t>
      </w:r>
      <w:r>
        <w:rPr>
          <w:rFonts w:ascii="Times New Roman" w:eastAsia="Times New Roman" w:hAnsi="Times New Roman" w:cs="Times New Roman"/>
          <w:color w:val="000000"/>
          <w:kern w:val="0"/>
          <w:sz w:val="22"/>
          <w:szCs w:val="22"/>
          <w:lang w:eastAsia="en-GB"/>
          <w14:ligatures w14:val="none"/>
        </w:rPr>
        <w:t>,</w:t>
      </w:r>
    </w:p>
    <w:p w:rsidR="00AE6E7A" w:rsidRPr="00AE6E7A" w:rsidRDefault="00AE6E7A" w:rsidP="00AE6E7A">
      <w:pPr>
        <w:spacing w:before="100" w:beforeAutospacing="1" w:after="100" w:afterAutospacing="1"/>
        <w:rPr>
          <w:rFonts w:ascii="Times New Roman" w:eastAsia="Times New Roman" w:hAnsi="Times New Roman" w:cs="Times New Roman"/>
          <w:color w:val="000000"/>
          <w:kern w:val="0"/>
          <w:sz w:val="22"/>
          <w:szCs w:val="22"/>
          <w:lang w:eastAsia="en-GB"/>
          <w14:ligatures w14:val="none"/>
        </w:rPr>
      </w:pPr>
      <w:r w:rsidRPr="00AE6E7A">
        <w:rPr>
          <w:rFonts w:ascii="Times New Roman" w:eastAsia="Times New Roman" w:hAnsi="Times New Roman" w:cs="Times New Roman"/>
          <w:color w:val="000000"/>
          <w:kern w:val="0"/>
          <w:sz w:val="22"/>
          <w:szCs w:val="22"/>
          <w:lang w:eastAsia="en-GB"/>
          <w14:ligatures w14:val="none"/>
        </w:rPr>
        <w:t>Andrei Stoian</w:t>
      </w:r>
      <w:r>
        <w:rPr>
          <w:rFonts w:ascii="Times New Roman" w:eastAsia="Times New Roman" w:hAnsi="Times New Roman" w:cs="Times New Roman"/>
          <w:color w:val="000000"/>
          <w:kern w:val="0"/>
          <w:sz w:val="22"/>
          <w:szCs w:val="22"/>
          <w:lang w:eastAsia="en-GB"/>
          <w14:ligatures w14:val="none"/>
        </w:rPr>
        <w:t xml:space="preserve"> | </w:t>
      </w:r>
      <w:r w:rsidRPr="00AE6E7A">
        <w:rPr>
          <w:rFonts w:ascii="Times New Roman" w:eastAsia="Times New Roman" w:hAnsi="Times New Roman" w:cs="Times New Roman"/>
          <w:color w:val="000000"/>
          <w:kern w:val="0"/>
          <w:sz w:val="22"/>
          <w:szCs w:val="22"/>
          <w:lang w:eastAsia="en-GB"/>
          <w14:ligatures w14:val="none"/>
        </w:rPr>
        <w:t>Sunshine Coast, QLD</w:t>
      </w:r>
      <w:r>
        <w:rPr>
          <w:rFonts w:ascii="Times New Roman" w:eastAsia="Times New Roman" w:hAnsi="Times New Roman" w:cs="Times New Roman"/>
          <w:color w:val="000000"/>
          <w:kern w:val="0"/>
          <w:sz w:val="22"/>
          <w:szCs w:val="22"/>
          <w:lang w:eastAsia="en-GB"/>
          <w14:ligatures w14:val="none"/>
        </w:rPr>
        <w:t xml:space="preserve"> | </w:t>
      </w:r>
      <w:r w:rsidRPr="00AE6E7A">
        <w:rPr>
          <w:rFonts w:ascii="Times New Roman" w:eastAsia="Times New Roman" w:hAnsi="Times New Roman" w:cs="Times New Roman"/>
          <w:color w:val="000000"/>
          <w:kern w:val="0"/>
          <w:sz w:val="22"/>
          <w:szCs w:val="22"/>
          <w:lang w:eastAsia="en-GB"/>
          <w14:ligatures w14:val="none"/>
        </w:rPr>
        <w:t>0422 485 860</w:t>
      </w:r>
      <w:r w:rsidRPr="00AE6E7A">
        <w:rPr>
          <w:rFonts w:ascii="Times New Roman" w:eastAsia="Times New Roman" w:hAnsi="Times New Roman" w:cs="Times New Roman"/>
          <w:color w:val="000000"/>
          <w:kern w:val="0"/>
          <w:sz w:val="22"/>
          <w:szCs w:val="22"/>
          <w:lang w:eastAsia="en-GB"/>
          <w14:ligatures w14:val="none"/>
        </w:rPr>
        <w:br/>
      </w:r>
    </w:p>
    <w:sectPr w:rsidR="00AE6E7A" w:rsidRPr="00AE6E7A" w:rsidSect="00AE6E7A">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0B09" w:rsidRDefault="00DC0B09" w:rsidP="00AE6E7A">
      <w:r>
        <w:separator/>
      </w:r>
    </w:p>
  </w:endnote>
  <w:endnote w:type="continuationSeparator" w:id="0">
    <w:p w:rsidR="00DC0B09" w:rsidRDefault="00DC0B09" w:rsidP="00AE6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0B09" w:rsidRDefault="00DC0B09" w:rsidP="00AE6E7A">
      <w:r>
        <w:separator/>
      </w:r>
    </w:p>
  </w:footnote>
  <w:footnote w:type="continuationSeparator" w:id="0">
    <w:p w:rsidR="00DC0B09" w:rsidRDefault="00DC0B09" w:rsidP="00AE6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15C20"/>
    <w:multiLevelType w:val="multilevel"/>
    <w:tmpl w:val="024C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90360"/>
    <w:multiLevelType w:val="multilevel"/>
    <w:tmpl w:val="72AA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45524">
    <w:abstractNumId w:val="0"/>
  </w:num>
  <w:num w:numId="2" w16cid:durableId="2102069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7A"/>
    <w:rsid w:val="0063404A"/>
    <w:rsid w:val="00885CF6"/>
    <w:rsid w:val="009D773B"/>
    <w:rsid w:val="00AE6E7A"/>
    <w:rsid w:val="00DC0B09"/>
    <w:rsid w:val="00F64FE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56D7F"/>
  <w15:chartTrackingRefBased/>
  <w15:docId w15:val="{5A5D0374-90D3-A646-8508-E8FB5D1B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E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E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E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E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E7A"/>
    <w:rPr>
      <w:rFonts w:eastAsiaTheme="majorEastAsia" w:cstheme="majorBidi"/>
      <w:color w:val="272727" w:themeColor="text1" w:themeTint="D8"/>
    </w:rPr>
  </w:style>
  <w:style w:type="paragraph" w:styleId="Title">
    <w:name w:val="Title"/>
    <w:basedOn w:val="Normal"/>
    <w:next w:val="Normal"/>
    <w:link w:val="TitleChar"/>
    <w:uiPriority w:val="10"/>
    <w:qFormat/>
    <w:rsid w:val="00AE6E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E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E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6E7A"/>
    <w:rPr>
      <w:i/>
      <w:iCs/>
      <w:color w:val="404040" w:themeColor="text1" w:themeTint="BF"/>
    </w:rPr>
  </w:style>
  <w:style w:type="paragraph" w:styleId="ListParagraph">
    <w:name w:val="List Paragraph"/>
    <w:basedOn w:val="Normal"/>
    <w:uiPriority w:val="34"/>
    <w:qFormat/>
    <w:rsid w:val="00AE6E7A"/>
    <w:pPr>
      <w:ind w:left="720"/>
      <w:contextualSpacing/>
    </w:pPr>
  </w:style>
  <w:style w:type="character" w:styleId="IntenseEmphasis">
    <w:name w:val="Intense Emphasis"/>
    <w:basedOn w:val="DefaultParagraphFont"/>
    <w:uiPriority w:val="21"/>
    <w:qFormat/>
    <w:rsid w:val="00AE6E7A"/>
    <w:rPr>
      <w:i/>
      <w:iCs/>
      <w:color w:val="2F5496" w:themeColor="accent1" w:themeShade="BF"/>
    </w:rPr>
  </w:style>
  <w:style w:type="paragraph" w:styleId="IntenseQuote">
    <w:name w:val="Intense Quote"/>
    <w:basedOn w:val="Normal"/>
    <w:next w:val="Normal"/>
    <w:link w:val="IntenseQuoteChar"/>
    <w:uiPriority w:val="30"/>
    <w:qFormat/>
    <w:rsid w:val="00AE6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E7A"/>
    <w:rPr>
      <w:i/>
      <w:iCs/>
      <w:color w:val="2F5496" w:themeColor="accent1" w:themeShade="BF"/>
    </w:rPr>
  </w:style>
  <w:style w:type="character" w:styleId="IntenseReference">
    <w:name w:val="Intense Reference"/>
    <w:basedOn w:val="DefaultParagraphFont"/>
    <w:uiPriority w:val="32"/>
    <w:qFormat/>
    <w:rsid w:val="00AE6E7A"/>
    <w:rPr>
      <w:b/>
      <w:bCs/>
      <w:smallCaps/>
      <w:color w:val="2F5496" w:themeColor="accent1" w:themeShade="BF"/>
      <w:spacing w:val="5"/>
    </w:rPr>
  </w:style>
  <w:style w:type="paragraph" w:styleId="NormalWeb">
    <w:name w:val="Normal (Web)"/>
    <w:basedOn w:val="Normal"/>
    <w:uiPriority w:val="99"/>
    <w:semiHidden/>
    <w:unhideWhenUsed/>
    <w:rsid w:val="00AE6E7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E6E7A"/>
    <w:rPr>
      <w:b/>
      <w:bCs/>
    </w:rPr>
  </w:style>
  <w:style w:type="character" w:customStyle="1" w:styleId="apple-converted-space">
    <w:name w:val="apple-converted-space"/>
    <w:basedOn w:val="DefaultParagraphFont"/>
    <w:rsid w:val="00AE6E7A"/>
  </w:style>
  <w:style w:type="character" w:styleId="Hyperlink">
    <w:name w:val="Hyperlink"/>
    <w:basedOn w:val="DefaultParagraphFont"/>
    <w:uiPriority w:val="99"/>
    <w:semiHidden/>
    <w:unhideWhenUsed/>
    <w:rsid w:val="00AE6E7A"/>
    <w:rPr>
      <w:color w:val="0000FF"/>
      <w:u w:val="single"/>
    </w:rPr>
  </w:style>
  <w:style w:type="paragraph" w:styleId="Header">
    <w:name w:val="header"/>
    <w:basedOn w:val="Normal"/>
    <w:link w:val="HeaderChar"/>
    <w:uiPriority w:val="99"/>
    <w:unhideWhenUsed/>
    <w:rsid w:val="00AE6E7A"/>
    <w:pPr>
      <w:tabs>
        <w:tab w:val="center" w:pos="4513"/>
        <w:tab w:val="right" w:pos="9026"/>
      </w:tabs>
    </w:pPr>
  </w:style>
  <w:style w:type="character" w:customStyle="1" w:styleId="HeaderChar">
    <w:name w:val="Header Char"/>
    <w:basedOn w:val="DefaultParagraphFont"/>
    <w:link w:val="Header"/>
    <w:uiPriority w:val="99"/>
    <w:rsid w:val="00AE6E7A"/>
  </w:style>
  <w:style w:type="paragraph" w:styleId="Footer">
    <w:name w:val="footer"/>
    <w:basedOn w:val="Normal"/>
    <w:link w:val="FooterChar"/>
    <w:uiPriority w:val="99"/>
    <w:unhideWhenUsed/>
    <w:rsid w:val="00AE6E7A"/>
    <w:pPr>
      <w:tabs>
        <w:tab w:val="center" w:pos="4513"/>
        <w:tab w:val="right" w:pos="9026"/>
      </w:tabs>
    </w:pPr>
  </w:style>
  <w:style w:type="character" w:customStyle="1" w:styleId="FooterChar">
    <w:name w:val="Footer Char"/>
    <w:basedOn w:val="DefaultParagraphFont"/>
    <w:link w:val="Footer"/>
    <w:uiPriority w:val="99"/>
    <w:rsid w:val="00AE6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Mircea-Andrei Stoian</dc:creator>
  <cp:keywords/>
  <dc:description/>
  <cp:lastModifiedBy>Mircea-Andrei Stoian</cp:lastModifiedBy>
  <cp:revision>1</cp:revision>
  <dcterms:created xsi:type="dcterms:W3CDTF">2026-03-10T12:03:00Z</dcterms:created>
  <dcterms:modified xsi:type="dcterms:W3CDTF">2026-03-10T12:10:00Z</dcterms:modified>
</cp:coreProperties>
</file>