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Produktname:</w:t>
      </w:r>
    </w:p>
    <w:p w:rsidR="00D5220F" w:rsidRDefault="00097539" w:rsidP="00E76BB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Produktbezeichnung: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 w:rsidRPr="00097539">
        <w:rPr>
          <w:rFonts w:ascii="Arial" w:hAnsi="Arial" w:cs="Arial"/>
          <w:sz w:val="24"/>
          <w:szCs w:val="24"/>
        </w:rPr>
        <w:t>Intelligente Infrastruktur für Elektrofahrzeug-Parkplätze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Produktbeschreibung:</w:t>
      </w:r>
    </w:p>
    <w:p w:rsidR="009A701D" w:rsidRDefault="00883B2E" w:rsidP="00E76BB8">
      <w:pPr>
        <w:jc w:val="both"/>
        <w:rPr>
          <w:rFonts w:ascii="Arial" w:hAnsi="Arial" w:cs="Arial"/>
          <w:sz w:val="24"/>
          <w:szCs w:val="24"/>
        </w:rPr>
      </w:pPr>
      <w:r w:rsidRPr="00883B2E">
        <w:rPr>
          <w:rFonts w:ascii="Arial" w:hAnsi="Arial" w:cs="Arial"/>
          <w:sz w:val="24"/>
          <w:szCs w:val="24"/>
        </w:rPr>
        <w:t xml:space="preserve">Die zunehmende Anzahl elektrischer Fahrzeuge macht es bald notwendig, neue Stromleitungen </w:t>
      </w:r>
      <w:r w:rsidR="009A701D">
        <w:rPr>
          <w:rFonts w:ascii="Arial" w:hAnsi="Arial" w:cs="Arial"/>
          <w:sz w:val="24"/>
          <w:szCs w:val="24"/>
        </w:rPr>
        <w:t>für die</w:t>
      </w:r>
      <w:r w:rsidRPr="00883B2E">
        <w:rPr>
          <w:rFonts w:ascii="Arial" w:hAnsi="Arial" w:cs="Arial"/>
          <w:sz w:val="24"/>
          <w:szCs w:val="24"/>
        </w:rPr>
        <w:t xml:space="preserve"> Versorgung von Ladestationen zu verlegen. Dies ist bisher jedoch </w:t>
      </w:r>
      <w:r>
        <w:rPr>
          <w:rFonts w:ascii="Arial" w:hAnsi="Arial" w:cs="Arial"/>
          <w:sz w:val="24"/>
          <w:szCs w:val="24"/>
        </w:rPr>
        <w:t xml:space="preserve">mit einem hohen zeitlichen und finanziellen Aufwand verbunden und erfordert zudem </w:t>
      </w:r>
      <w:r w:rsidR="009A701D">
        <w:rPr>
          <w:rFonts w:ascii="Arial" w:hAnsi="Arial" w:cs="Arial"/>
          <w:sz w:val="24"/>
          <w:szCs w:val="24"/>
        </w:rPr>
        <w:t>viel Personal. Denn der konventionelle Ablauf zur Verlegung von Stromleitu</w:t>
      </w:r>
      <w:r w:rsidR="009A701D">
        <w:rPr>
          <w:rFonts w:ascii="Arial" w:hAnsi="Arial" w:cs="Arial"/>
          <w:sz w:val="24"/>
          <w:szCs w:val="24"/>
        </w:rPr>
        <w:t>n</w:t>
      </w:r>
      <w:r w:rsidR="009A701D">
        <w:rPr>
          <w:rFonts w:ascii="Arial" w:hAnsi="Arial" w:cs="Arial"/>
          <w:sz w:val="24"/>
          <w:szCs w:val="24"/>
        </w:rPr>
        <w:t>gen besteht im Ausheben von Erde, gefolgt vom Ein</w:t>
      </w:r>
      <w:r w:rsidR="007637D1">
        <w:rPr>
          <w:rFonts w:ascii="Arial" w:hAnsi="Arial" w:cs="Arial"/>
          <w:sz w:val="24"/>
          <w:szCs w:val="24"/>
        </w:rPr>
        <w:t>fügen</w:t>
      </w:r>
      <w:r w:rsidR="009A701D">
        <w:rPr>
          <w:rFonts w:ascii="Arial" w:hAnsi="Arial" w:cs="Arial"/>
          <w:sz w:val="24"/>
          <w:szCs w:val="24"/>
        </w:rPr>
        <w:t xml:space="preserve"> </w:t>
      </w:r>
      <w:r w:rsidR="007637D1">
        <w:rPr>
          <w:rFonts w:ascii="Arial" w:hAnsi="Arial" w:cs="Arial"/>
          <w:sz w:val="24"/>
          <w:szCs w:val="24"/>
        </w:rPr>
        <w:t xml:space="preserve">eventuell vorgesehener Leerrohre sowie </w:t>
      </w:r>
      <w:r w:rsidR="009A701D">
        <w:rPr>
          <w:rFonts w:ascii="Arial" w:hAnsi="Arial" w:cs="Arial"/>
          <w:sz w:val="24"/>
          <w:szCs w:val="24"/>
        </w:rPr>
        <w:t xml:space="preserve">der Kabel in den Aushub und letztlich </w:t>
      </w:r>
      <w:r w:rsidR="00692584">
        <w:rPr>
          <w:rFonts w:ascii="Arial" w:hAnsi="Arial" w:cs="Arial"/>
          <w:sz w:val="24"/>
          <w:szCs w:val="24"/>
        </w:rPr>
        <w:t>im</w:t>
      </w:r>
      <w:r w:rsidR="009A701D">
        <w:rPr>
          <w:rFonts w:ascii="Arial" w:hAnsi="Arial" w:cs="Arial"/>
          <w:sz w:val="24"/>
          <w:szCs w:val="24"/>
        </w:rPr>
        <w:t xml:space="preserve"> Verschließen der Baugr</w:t>
      </w:r>
      <w:r w:rsidR="009A701D">
        <w:rPr>
          <w:rFonts w:ascii="Arial" w:hAnsi="Arial" w:cs="Arial"/>
          <w:sz w:val="24"/>
          <w:szCs w:val="24"/>
        </w:rPr>
        <w:t>u</w:t>
      </w:r>
      <w:r w:rsidR="009A701D">
        <w:rPr>
          <w:rFonts w:ascii="Arial" w:hAnsi="Arial" w:cs="Arial"/>
          <w:sz w:val="24"/>
          <w:szCs w:val="24"/>
        </w:rPr>
        <w:t>be.</w:t>
      </w:r>
      <w:r w:rsidR="007637D1">
        <w:rPr>
          <w:rFonts w:ascii="Arial" w:hAnsi="Arial" w:cs="Arial"/>
          <w:sz w:val="24"/>
          <w:szCs w:val="24"/>
        </w:rPr>
        <w:t xml:space="preserve"> Diese Arbeiten binden umso mehr Ressourcen, je länger die Strecke zu bzw. zwischen den Ladestationen ist, die angeschlossen werden sollen. </w:t>
      </w:r>
      <w:r w:rsidR="00F778C0">
        <w:rPr>
          <w:rFonts w:ascii="Arial" w:hAnsi="Arial" w:cs="Arial"/>
          <w:sz w:val="24"/>
          <w:szCs w:val="24"/>
        </w:rPr>
        <w:t>Zusätzlich en</w:t>
      </w:r>
      <w:r w:rsidR="00F778C0">
        <w:rPr>
          <w:rFonts w:ascii="Arial" w:hAnsi="Arial" w:cs="Arial"/>
          <w:sz w:val="24"/>
          <w:szCs w:val="24"/>
        </w:rPr>
        <w:t>t</w:t>
      </w:r>
      <w:r w:rsidR="00F778C0">
        <w:rPr>
          <w:rFonts w:ascii="Arial" w:hAnsi="Arial" w:cs="Arial"/>
          <w:sz w:val="24"/>
          <w:szCs w:val="24"/>
        </w:rPr>
        <w:t xml:space="preserve">stehen insbesondere im urbanen Raum </w:t>
      </w:r>
      <w:r w:rsidR="0024392F">
        <w:rPr>
          <w:rFonts w:ascii="Arial" w:hAnsi="Arial" w:cs="Arial"/>
          <w:sz w:val="24"/>
          <w:szCs w:val="24"/>
        </w:rPr>
        <w:t xml:space="preserve">und </w:t>
      </w:r>
      <w:r w:rsidR="00F778C0">
        <w:rPr>
          <w:rFonts w:ascii="Arial" w:hAnsi="Arial" w:cs="Arial"/>
          <w:sz w:val="24"/>
          <w:szCs w:val="24"/>
        </w:rPr>
        <w:t xml:space="preserve">unter Umständen </w:t>
      </w:r>
      <w:r w:rsidR="0024392F">
        <w:rPr>
          <w:rFonts w:ascii="Arial" w:hAnsi="Arial" w:cs="Arial"/>
          <w:sz w:val="24"/>
          <w:szCs w:val="24"/>
        </w:rPr>
        <w:t xml:space="preserve">über einen </w:t>
      </w:r>
      <w:r w:rsidR="00F778C0">
        <w:rPr>
          <w:rFonts w:ascii="Arial" w:hAnsi="Arial" w:cs="Arial"/>
          <w:sz w:val="24"/>
          <w:szCs w:val="24"/>
        </w:rPr>
        <w:t>erhebl</w:t>
      </w:r>
      <w:r w:rsidR="00F778C0">
        <w:rPr>
          <w:rFonts w:ascii="Arial" w:hAnsi="Arial" w:cs="Arial"/>
          <w:sz w:val="24"/>
          <w:szCs w:val="24"/>
        </w:rPr>
        <w:t>i</w:t>
      </w:r>
      <w:r w:rsidR="00F778C0">
        <w:rPr>
          <w:rFonts w:ascii="Arial" w:hAnsi="Arial" w:cs="Arial"/>
          <w:sz w:val="24"/>
          <w:szCs w:val="24"/>
        </w:rPr>
        <w:t>che</w:t>
      </w:r>
      <w:r w:rsidR="0024392F">
        <w:rPr>
          <w:rFonts w:ascii="Arial" w:hAnsi="Arial" w:cs="Arial"/>
          <w:sz w:val="24"/>
          <w:szCs w:val="24"/>
        </w:rPr>
        <w:t>n Zeitraum einschlägige</w:t>
      </w:r>
      <w:r w:rsidR="00F778C0">
        <w:rPr>
          <w:rFonts w:ascii="Arial" w:hAnsi="Arial" w:cs="Arial"/>
          <w:sz w:val="24"/>
          <w:szCs w:val="24"/>
        </w:rPr>
        <w:t xml:space="preserve"> Beeinträchtigungen des Verkehrs auf Straßen und Ge</w:t>
      </w:r>
      <w:r w:rsidR="00F778C0">
        <w:rPr>
          <w:rFonts w:ascii="Arial" w:hAnsi="Arial" w:cs="Arial"/>
          <w:sz w:val="24"/>
          <w:szCs w:val="24"/>
        </w:rPr>
        <w:t>h</w:t>
      </w:r>
      <w:r w:rsidR="00F778C0">
        <w:rPr>
          <w:rFonts w:ascii="Arial" w:hAnsi="Arial" w:cs="Arial"/>
          <w:sz w:val="24"/>
          <w:szCs w:val="24"/>
        </w:rPr>
        <w:t>wegen durch die Baustelle selbst sowie durch die da</w:t>
      </w:r>
      <w:r w:rsidR="0024392F">
        <w:rPr>
          <w:rFonts w:ascii="Arial" w:hAnsi="Arial" w:cs="Arial"/>
          <w:sz w:val="24"/>
          <w:szCs w:val="24"/>
        </w:rPr>
        <w:t>für</w:t>
      </w:r>
      <w:r w:rsidR="00F778C0">
        <w:rPr>
          <w:rFonts w:ascii="Arial" w:hAnsi="Arial" w:cs="Arial"/>
          <w:sz w:val="24"/>
          <w:szCs w:val="24"/>
        </w:rPr>
        <w:t xml:space="preserve"> benötigten Maschinen. </w:t>
      </w:r>
      <w:r w:rsidR="007637D1">
        <w:rPr>
          <w:rFonts w:ascii="Arial" w:hAnsi="Arial" w:cs="Arial"/>
          <w:sz w:val="24"/>
          <w:szCs w:val="24"/>
        </w:rPr>
        <w:t>Mü</w:t>
      </w:r>
      <w:r w:rsidR="007637D1">
        <w:rPr>
          <w:rFonts w:ascii="Arial" w:hAnsi="Arial" w:cs="Arial"/>
          <w:sz w:val="24"/>
          <w:szCs w:val="24"/>
        </w:rPr>
        <w:t>s</w:t>
      </w:r>
      <w:r w:rsidR="007637D1">
        <w:rPr>
          <w:rFonts w:ascii="Arial" w:hAnsi="Arial" w:cs="Arial"/>
          <w:sz w:val="24"/>
          <w:szCs w:val="24"/>
        </w:rPr>
        <w:t>sen anschließend Leitungen für zusätzliche Ladestationen nachgerüstet oder Kabel instandgesetzt werden, ist der gesamte Prozess zu wiederholen.</w:t>
      </w:r>
    </w:p>
    <w:p w:rsidR="009A701D" w:rsidRDefault="009A701D" w:rsidP="00E76BB8">
      <w:pPr>
        <w:jc w:val="both"/>
        <w:rPr>
          <w:rFonts w:ascii="Arial" w:hAnsi="Arial" w:cs="Arial"/>
          <w:sz w:val="24"/>
          <w:szCs w:val="24"/>
        </w:rPr>
      </w:pPr>
    </w:p>
    <w:p w:rsidR="0099436F" w:rsidRDefault="00F54B50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den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wird nicht nur der Anschluss von Ladestationen an das Stromnetz wesentlich vereinfacht, er bietet darüber hinaus auch zusätzliche Merkmale zur </w:t>
      </w:r>
      <w:r w:rsidR="000372B9">
        <w:rPr>
          <w:rFonts w:ascii="Arial" w:hAnsi="Arial" w:cs="Arial"/>
          <w:sz w:val="24"/>
          <w:szCs w:val="24"/>
        </w:rPr>
        <w:t>L</w:t>
      </w:r>
      <w:r w:rsidR="000372B9">
        <w:rPr>
          <w:rFonts w:ascii="Arial" w:hAnsi="Arial" w:cs="Arial"/>
          <w:sz w:val="24"/>
          <w:szCs w:val="24"/>
        </w:rPr>
        <w:t>ö</w:t>
      </w:r>
      <w:r w:rsidR="000372B9">
        <w:rPr>
          <w:rFonts w:ascii="Arial" w:hAnsi="Arial" w:cs="Arial"/>
          <w:sz w:val="24"/>
          <w:szCs w:val="24"/>
        </w:rPr>
        <w:t xml:space="preserve">sung von Herausforderungen </w:t>
      </w:r>
      <w:r w:rsidR="00EB30CE">
        <w:rPr>
          <w:rFonts w:ascii="Arial" w:hAnsi="Arial" w:cs="Arial"/>
          <w:sz w:val="24"/>
          <w:szCs w:val="24"/>
        </w:rPr>
        <w:t>städtischer Bereiche</w:t>
      </w:r>
      <w:r w:rsidR="000372B9">
        <w:rPr>
          <w:rFonts w:ascii="Arial" w:hAnsi="Arial" w:cs="Arial"/>
          <w:sz w:val="24"/>
          <w:szCs w:val="24"/>
        </w:rPr>
        <w:t xml:space="preserve"> sowie zur </w:t>
      </w:r>
      <w:r>
        <w:rPr>
          <w:rFonts w:ascii="Arial" w:hAnsi="Arial" w:cs="Arial"/>
          <w:sz w:val="24"/>
          <w:szCs w:val="24"/>
        </w:rPr>
        <w:t>Steigerung des Ko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forts im </w:t>
      </w:r>
      <w:r w:rsidR="000372B9">
        <w:rPr>
          <w:rFonts w:ascii="Arial" w:hAnsi="Arial" w:cs="Arial"/>
          <w:sz w:val="24"/>
          <w:szCs w:val="24"/>
        </w:rPr>
        <w:t>Straßenverkehr</w:t>
      </w:r>
      <w:r>
        <w:rPr>
          <w:rFonts w:ascii="Arial" w:hAnsi="Arial" w:cs="Arial"/>
          <w:sz w:val="24"/>
          <w:szCs w:val="24"/>
        </w:rPr>
        <w:t>.</w:t>
      </w:r>
      <w:r w:rsidR="00EA46A4">
        <w:rPr>
          <w:rFonts w:ascii="Arial" w:hAnsi="Arial" w:cs="Arial"/>
          <w:sz w:val="24"/>
          <w:szCs w:val="24"/>
        </w:rPr>
        <w:t xml:space="preserve"> </w:t>
      </w:r>
      <w:r w:rsidR="00EB30CE">
        <w:rPr>
          <w:rFonts w:ascii="Arial" w:hAnsi="Arial" w:cs="Arial"/>
          <w:sz w:val="24"/>
          <w:szCs w:val="24"/>
        </w:rPr>
        <w:t xml:space="preserve">Beim </w:t>
      </w:r>
      <w:proofErr w:type="spellStart"/>
      <w:r w:rsidR="00EB30CE">
        <w:rPr>
          <w:rFonts w:ascii="Arial" w:hAnsi="Arial" w:cs="Arial"/>
          <w:sz w:val="24"/>
          <w:szCs w:val="24"/>
        </w:rPr>
        <w:t>iCurb</w:t>
      </w:r>
      <w:proofErr w:type="spellEnd"/>
      <w:r w:rsidR="00EB30CE">
        <w:rPr>
          <w:rFonts w:ascii="Arial" w:hAnsi="Arial" w:cs="Arial"/>
          <w:sz w:val="24"/>
          <w:szCs w:val="24"/>
        </w:rPr>
        <w:t xml:space="preserve"> handelt es sich um einen Bordstein, in den Stromleitungen und weitere infrastrukturelle </w:t>
      </w:r>
      <w:r w:rsidR="0099436F">
        <w:rPr>
          <w:rFonts w:ascii="Arial" w:hAnsi="Arial" w:cs="Arial"/>
          <w:sz w:val="24"/>
          <w:szCs w:val="24"/>
        </w:rPr>
        <w:t>Bestandteile</w:t>
      </w:r>
      <w:r w:rsidR="00EB30CE">
        <w:rPr>
          <w:rFonts w:ascii="Arial" w:hAnsi="Arial" w:cs="Arial"/>
          <w:sz w:val="24"/>
          <w:szCs w:val="24"/>
        </w:rPr>
        <w:t xml:space="preserve"> des urbanen Raums reve</w:t>
      </w:r>
      <w:r w:rsidR="00EB30CE">
        <w:rPr>
          <w:rFonts w:ascii="Arial" w:hAnsi="Arial" w:cs="Arial"/>
          <w:sz w:val="24"/>
          <w:szCs w:val="24"/>
        </w:rPr>
        <w:t>r</w:t>
      </w:r>
      <w:r w:rsidR="00EB30CE">
        <w:rPr>
          <w:rFonts w:ascii="Arial" w:hAnsi="Arial" w:cs="Arial"/>
          <w:sz w:val="24"/>
          <w:szCs w:val="24"/>
        </w:rPr>
        <w:t xml:space="preserve">sibel eingebracht sind. </w:t>
      </w:r>
      <w:r w:rsidR="004E6253">
        <w:rPr>
          <w:rFonts w:ascii="Arial" w:hAnsi="Arial" w:cs="Arial"/>
          <w:sz w:val="24"/>
          <w:szCs w:val="24"/>
        </w:rPr>
        <w:t>Dies gelingt durch die Verwendung von zweiteiligen, hohlen Bordstein</w:t>
      </w:r>
      <w:r w:rsidR="00E71808">
        <w:rPr>
          <w:rFonts w:ascii="Arial" w:hAnsi="Arial" w:cs="Arial"/>
          <w:sz w:val="24"/>
          <w:szCs w:val="24"/>
        </w:rPr>
        <w:t>e</w:t>
      </w:r>
      <w:r w:rsidR="004E6253">
        <w:rPr>
          <w:rFonts w:ascii="Arial" w:hAnsi="Arial" w:cs="Arial"/>
          <w:sz w:val="24"/>
          <w:szCs w:val="24"/>
        </w:rPr>
        <w:t xml:space="preserve">lementen, jeweils bestehend aus Ober- und Unterteil. </w:t>
      </w:r>
      <w:r w:rsidR="0099436F">
        <w:rPr>
          <w:rFonts w:ascii="Arial" w:hAnsi="Arial" w:cs="Arial"/>
          <w:sz w:val="24"/>
          <w:szCs w:val="24"/>
        </w:rPr>
        <w:t xml:space="preserve">In den </w:t>
      </w:r>
      <w:r w:rsidR="0090736A">
        <w:rPr>
          <w:rFonts w:ascii="Arial" w:hAnsi="Arial" w:cs="Arial"/>
          <w:sz w:val="24"/>
          <w:szCs w:val="24"/>
        </w:rPr>
        <w:t xml:space="preserve">im Boden eingegrabenen </w:t>
      </w:r>
      <w:r w:rsidR="0099436F">
        <w:rPr>
          <w:rFonts w:ascii="Arial" w:hAnsi="Arial" w:cs="Arial"/>
          <w:sz w:val="24"/>
          <w:szCs w:val="24"/>
        </w:rPr>
        <w:t xml:space="preserve">Unterteilen können nicht nur Versorgungskabel für Ladestationen, sondern auch die Ladetechnik selbst sowie </w:t>
      </w:r>
      <w:r w:rsidR="00CC0413">
        <w:rPr>
          <w:rFonts w:ascii="Arial" w:hAnsi="Arial" w:cs="Arial"/>
          <w:sz w:val="24"/>
          <w:szCs w:val="24"/>
        </w:rPr>
        <w:t>zugehörige</w:t>
      </w:r>
      <w:r w:rsidR="0099436F">
        <w:rPr>
          <w:rFonts w:ascii="Arial" w:hAnsi="Arial" w:cs="Arial"/>
          <w:sz w:val="24"/>
          <w:szCs w:val="24"/>
        </w:rPr>
        <w:t xml:space="preserve"> Systeme </w:t>
      </w:r>
      <w:r w:rsidR="00CC0413">
        <w:rPr>
          <w:rFonts w:ascii="Arial" w:hAnsi="Arial" w:cs="Arial"/>
          <w:sz w:val="24"/>
          <w:szCs w:val="24"/>
        </w:rPr>
        <w:t xml:space="preserve">zur Ladesteuerung </w:t>
      </w:r>
      <w:r w:rsidR="009F4C8C">
        <w:rPr>
          <w:rFonts w:ascii="Arial" w:hAnsi="Arial" w:cs="Arial"/>
          <w:sz w:val="24"/>
          <w:szCs w:val="24"/>
        </w:rPr>
        <w:t>installiert</w:t>
      </w:r>
      <w:r w:rsidR="0099436F">
        <w:rPr>
          <w:rFonts w:ascii="Arial" w:hAnsi="Arial" w:cs="Arial"/>
          <w:sz w:val="24"/>
          <w:szCs w:val="24"/>
        </w:rPr>
        <w:t xml:space="preserve"> werden. </w:t>
      </w:r>
      <w:r w:rsidR="009F4C8C">
        <w:rPr>
          <w:rFonts w:ascii="Arial" w:hAnsi="Arial" w:cs="Arial"/>
          <w:sz w:val="24"/>
          <w:szCs w:val="24"/>
        </w:rPr>
        <w:t xml:space="preserve">Da die Oberteile des </w:t>
      </w:r>
      <w:proofErr w:type="spellStart"/>
      <w:r w:rsidR="009F4C8C">
        <w:rPr>
          <w:rFonts w:ascii="Arial" w:hAnsi="Arial" w:cs="Arial"/>
          <w:sz w:val="24"/>
          <w:szCs w:val="24"/>
        </w:rPr>
        <w:t>iCurb</w:t>
      </w:r>
      <w:proofErr w:type="spellEnd"/>
      <w:r w:rsidR="009F4C8C">
        <w:rPr>
          <w:rFonts w:ascii="Arial" w:hAnsi="Arial" w:cs="Arial"/>
          <w:sz w:val="24"/>
          <w:szCs w:val="24"/>
        </w:rPr>
        <w:t xml:space="preserve"> </w:t>
      </w:r>
      <w:r w:rsidR="007B3F2C">
        <w:rPr>
          <w:rFonts w:ascii="Arial" w:hAnsi="Arial" w:cs="Arial"/>
          <w:sz w:val="24"/>
          <w:szCs w:val="24"/>
        </w:rPr>
        <w:t xml:space="preserve">prinzipiell </w:t>
      </w:r>
      <w:r w:rsidR="009F4C8C">
        <w:rPr>
          <w:rFonts w:ascii="Arial" w:hAnsi="Arial" w:cs="Arial"/>
          <w:sz w:val="24"/>
          <w:szCs w:val="24"/>
        </w:rPr>
        <w:t>abnehmbar sind und sein Innenraum somit leicht erreichbar ist, lassen sich Komponenten ohne großen zeitl</w:t>
      </w:r>
      <w:r w:rsidR="009F4C8C">
        <w:rPr>
          <w:rFonts w:ascii="Arial" w:hAnsi="Arial" w:cs="Arial"/>
          <w:sz w:val="24"/>
          <w:szCs w:val="24"/>
        </w:rPr>
        <w:t>i</w:t>
      </w:r>
      <w:r w:rsidR="009F4C8C">
        <w:rPr>
          <w:rFonts w:ascii="Arial" w:hAnsi="Arial" w:cs="Arial"/>
          <w:sz w:val="24"/>
          <w:szCs w:val="24"/>
        </w:rPr>
        <w:t>chen oder personellen Aufwand und ohne größere Maschinen einbauen</w:t>
      </w:r>
      <w:r w:rsidR="00B73065">
        <w:rPr>
          <w:rFonts w:ascii="Arial" w:hAnsi="Arial" w:cs="Arial"/>
          <w:sz w:val="24"/>
          <w:szCs w:val="24"/>
        </w:rPr>
        <w:t>, in Betrieb nehmen und</w:t>
      </w:r>
      <w:r w:rsidR="009F4C8C">
        <w:rPr>
          <w:rFonts w:ascii="Arial" w:hAnsi="Arial" w:cs="Arial"/>
          <w:sz w:val="24"/>
          <w:szCs w:val="24"/>
        </w:rPr>
        <w:t xml:space="preserve"> bei Bedarf warten oder</w:t>
      </w:r>
      <w:r w:rsidR="00B73065">
        <w:rPr>
          <w:rFonts w:ascii="Arial" w:hAnsi="Arial" w:cs="Arial"/>
          <w:sz w:val="24"/>
          <w:szCs w:val="24"/>
        </w:rPr>
        <w:t xml:space="preserve"> auch nachrüsten. Dadurch besteht, wenn die Bordstein</w:t>
      </w:r>
      <w:r w:rsidR="000E604D">
        <w:rPr>
          <w:rFonts w:ascii="Arial" w:hAnsi="Arial" w:cs="Arial"/>
          <w:sz w:val="24"/>
          <w:szCs w:val="24"/>
        </w:rPr>
        <w:t>e</w:t>
      </w:r>
      <w:r w:rsidR="00B73065">
        <w:rPr>
          <w:rFonts w:ascii="Arial" w:hAnsi="Arial" w:cs="Arial"/>
          <w:sz w:val="24"/>
          <w:szCs w:val="24"/>
        </w:rPr>
        <w:t xml:space="preserve">lemente des </w:t>
      </w:r>
      <w:proofErr w:type="spellStart"/>
      <w:r w:rsidR="00B73065">
        <w:rPr>
          <w:rFonts w:ascii="Arial" w:hAnsi="Arial" w:cs="Arial"/>
          <w:sz w:val="24"/>
          <w:szCs w:val="24"/>
        </w:rPr>
        <w:t>iCurb</w:t>
      </w:r>
      <w:proofErr w:type="spellEnd"/>
      <w:r w:rsidR="00B73065">
        <w:rPr>
          <w:rFonts w:ascii="Arial" w:hAnsi="Arial" w:cs="Arial"/>
          <w:sz w:val="24"/>
          <w:szCs w:val="24"/>
        </w:rPr>
        <w:t xml:space="preserve"> einmal aufgebaut sind, </w:t>
      </w:r>
      <w:r w:rsidR="008D0B02">
        <w:rPr>
          <w:rFonts w:ascii="Arial" w:hAnsi="Arial" w:cs="Arial"/>
          <w:sz w:val="24"/>
          <w:szCs w:val="24"/>
        </w:rPr>
        <w:t xml:space="preserve">insbesondere beim Verlegen von Leitungen jeglicher Art </w:t>
      </w:r>
      <w:r w:rsidR="00B73065">
        <w:rPr>
          <w:rFonts w:ascii="Arial" w:hAnsi="Arial" w:cs="Arial"/>
          <w:sz w:val="24"/>
          <w:szCs w:val="24"/>
        </w:rPr>
        <w:t>keine weitere Notwendigkeit für Erdarbeiten.</w:t>
      </w:r>
    </w:p>
    <w:p w:rsidR="0099436F" w:rsidRDefault="0099436F" w:rsidP="00E76BB8">
      <w:pPr>
        <w:jc w:val="both"/>
        <w:rPr>
          <w:rFonts w:ascii="Arial" w:hAnsi="Arial" w:cs="Arial"/>
          <w:sz w:val="24"/>
          <w:szCs w:val="24"/>
        </w:rPr>
      </w:pPr>
    </w:p>
    <w:p w:rsidR="009F0D18" w:rsidRDefault="00495EB2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Schutz sämtlicher Komponenten innerhalb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ist durch ein durchdachtes Verschluss</w:t>
      </w:r>
      <w:r w:rsidR="00D6334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ystem gegeben. </w:t>
      </w:r>
      <w:r w:rsidR="00347827">
        <w:rPr>
          <w:rFonts w:ascii="Arial" w:hAnsi="Arial" w:cs="Arial"/>
          <w:sz w:val="24"/>
          <w:szCs w:val="24"/>
        </w:rPr>
        <w:t xml:space="preserve">Dieses besteht einerseits darin, dass diverse Oberteile mittels Klebstoff unlösbar mit den zugehörigen Unterteilen verbunden werden. Das beschriebene Vorgehen eignet sich </w:t>
      </w:r>
      <w:r w:rsidR="007B3F2C">
        <w:rPr>
          <w:rFonts w:ascii="Arial" w:hAnsi="Arial" w:cs="Arial"/>
          <w:sz w:val="24"/>
          <w:szCs w:val="24"/>
        </w:rPr>
        <w:t xml:space="preserve">insbesondere für längere Strecken, auf denen der </w:t>
      </w:r>
      <w:proofErr w:type="spellStart"/>
      <w:r w:rsidR="007B3F2C">
        <w:rPr>
          <w:rFonts w:ascii="Arial" w:hAnsi="Arial" w:cs="Arial"/>
          <w:sz w:val="24"/>
          <w:szCs w:val="24"/>
        </w:rPr>
        <w:t>iCurb</w:t>
      </w:r>
      <w:proofErr w:type="spellEnd"/>
      <w:r w:rsidR="007B3F2C">
        <w:rPr>
          <w:rFonts w:ascii="Arial" w:hAnsi="Arial" w:cs="Arial"/>
          <w:sz w:val="24"/>
          <w:szCs w:val="24"/>
        </w:rPr>
        <w:t xml:space="preserve"> lediglich Kabel führt. Für solche Stellen, an denen auch </w:t>
      </w:r>
      <w:r w:rsidR="001C4752">
        <w:rPr>
          <w:rFonts w:ascii="Arial" w:hAnsi="Arial" w:cs="Arial"/>
          <w:sz w:val="24"/>
          <w:szCs w:val="24"/>
        </w:rPr>
        <w:t>funktionale</w:t>
      </w:r>
      <w:r w:rsidR="007B3F2C">
        <w:rPr>
          <w:rFonts w:ascii="Arial" w:hAnsi="Arial" w:cs="Arial"/>
          <w:sz w:val="24"/>
          <w:szCs w:val="24"/>
        </w:rPr>
        <w:t xml:space="preserve"> </w:t>
      </w:r>
      <w:r w:rsidR="001C4752">
        <w:rPr>
          <w:rFonts w:ascii="Arial" w:hAnsi="Arial" w:cs="Arial"/>
          <w:sz w:val="24"/>
          <w:szCs w:val="24"/>
        </w:rPr>
        <w:t>elektr</w:t>
      </w:r>
      <w:r w:rsidR="001C4752">
        <w:rPr>
          <w:rFonts w:ascii="Arial" w:hAnsi="Arial" w:cs="Arial"/>
          <w:sz w:val="24"/>
          <w:szCs w:val="24"/>
        </w:rPr>
        <w:t>i</w:t>
      </w:r>
      <w:r w:rsidR="001C4752">
        <w:rPr>
          <w:rFonts w:ascii="Arial" w:hAnsi="Arial" w:cs="Arial"/>
          <w:sz w:val="24"/>
          <w:szCs w:val="24"/>
        </w:rPr>
        <w:t xml:space="preserve">sche </w:t>
      </w:r>
      <w:r w:rsidR="007B3F2C">
        <w:rPr>
          <w:rFonts w:ascii="Arial" w:hAnsi="Arial" w:cs="Arial"/>
          <w:sz w:val="24"/>
          <w:szCs w:val="24"/>
        </w:rPr>
        <w:t xml:space="preserve">Bauteile im Bordstein enthalten sein sollen, </w:t>
      </w:r>
      <w:r w:rsidR="001C4752">
        <w:rPr>
          <w:rFonts w:ascii="Arial" w:hAnsi="Arial" w:cs="Arial"/>
          <w:sz w:val="24"/>
          <w:szCs w:val="24"/>
        </w:rPr>
        <w:t>existieren</w:t>
      </w:r>
      <w:r w:rsidR="007B3F2C">
        <w:rPr>
          <w:rFonts w:ascii="Arial" w:hAnsi="Arial" w:cs="Arial"/>
          <w:sz w:val="24"/>
          <w:szCs w:val="24"/>
        </w:rPr>
        <w:t xml:space="preserve"> Oberteile</w:t>
      </w:r>
      <w:r w:rsidR="008105F6">
        <w:rPr>
          <w:rFonts w:ascii="Arial" w:hAnsi="Arial" w:cs="Arial"/>
          <w:sz w:val="24"/>
          <w:szCs w:val="24"/>
        </w:rPr>
        <w:t xml:space="preserve"> mit einer Bo</w:t>
      </w:r>
      <w:r w:rsidR="008105F6">
        <w:rPr>
          <w:rFonts w:ascii="Arial" w:hAnsi="Arial" w:cs="Arial"/>
          <w:sz w:val="24"/>
          <w:szCs w:val="24"/>
        </w:rPr>
        <w:t>h</w:t>
      </w:r>
      <w:r w:rsidR="008105F6">
        <w:rPr>
          <w:rFonts w:ascii="Arial" w:hAnsi="Arial" w:cs="Arial"/>
          <w:sz w:val="24"/>
          <w:szCs w:val="24"/>
        </w:rPr>
        <w:t>rung</w:t>
      </w:r>
      <w:r w:rsidR="007B3F2C">
        <w:rPr>
          <w:rFonts w:ascii="Arial" w:hAnsi="Arial" w:cs="Arial"/>
          <w:sz w:val="24"/>
          <w:szCs w:val="24"/>
        </w:rPr>
        <w:t>, die mittels einer einfachen mechanischen Konstruktion lösbar mit dem entspr</w:t>
      </w:r>
      <w:r w:rsidR="007B3F2C">
        <w:rPr>
          <w:rFonts w:ascii="Arial" w:hAnsi="Arial" w:cs="Arial"/>
          <w:sz w:val="24"/>
          <w:szCs w:val="24"/>
        </w:rPr>
        <w:t>e</w:t>
      </w:r>
      <w:r w:rsidR="007B3F2C">
        <w:rPr>
          <w:rFonts w:ascii="Arial" w:hAnsi="Arial" w:cs="Arial"/>
          <w:sz w:val="24"/>
          <w:szCs w:val="24"/>
        </w:rPr>
        <w:t>chenden Unterteil verbunden sind.</w:t>
      </w:r>
      <w:r w:rsidR="001C4752">
        <w:rPr>
          <w:rFonts w:ascii="Arial" w:hAnsi="Arial" w:cs="Arial"/>
          <w:sz w:val="24"/>
          <w:szCs w:val="24"/>
        </w:rPr>
        <w:t xml:space="preserve"> Die Konstruktion besteht dabei aus einem metall</w:t>
      </w:r>
      <w:r w:rsidR="001C4752">
        <w:rPr>
          <w:rFonts w:ascii="Arial" w:hAnsi="Arial" w:cs="Arial"/>
          <w:sz w:val="24"/>
          <w:szCs w:val="24"/>
        </w:rPr>
        <w:t>i</w:t>
      </w:r>
      <w:r w:rsidR="001C4752">
        <w:rPr>
          <w:rFonts w:ascii="Arial" w:hAnsi="Arial" w:cs="Arial"/>
          <w:sz w:val="24"/>
          <w:szCs w:val="24"/>
        </w:rPr>
        <w:t xml:space="preserve">schen Winkel, der formschlüssig </w:t>
      </w:r>
      <w:r w:rsidR="006A20A3">
        <w:rPr>
          <w:rFonts w:ascii="Arial" w:hAnsi="Arial" w:cs="Arial"/>
          <w:sz w:val="24"/>
          <w:szCs w:val="24"/>
        </w:rPr>
        <w:t xml:space="preserve">in das </w:t>
      </w:r>
      <w:r w:rsidR="001C4752">
        <w:rPr>
          <w:rFonts w:ascii="Arial" w:hAnsi="Arial" w:cs="Arial"/>
          <w:sz w:val="24"/>
          <w:szCs w:val="24"/>
        </w:rPr>
        <w:t>Unterteil ein</w:t>
      </w:r>
      <w:r w:rsidR="006A20A3">
        <w:rPr>
          <w:rFonts w:ascii="Arial" w:hAnsi="Arial" w:cs="Arial"/>
          <w:sz w:val="24"/>
          <w:szCs w:val="24"/>
        </w:rPr>
        <w:t xml:space="preserve">gefügt </w:t>
      </w:r>
      <w:r w:rsidR="001C4752">
        <w:rPr>
          <w:rFonts w:ascii="Arial" w:hAnsi="Arial" w:cs="Arial"/>
          <w:sz w:val="24"/>
          <w:szCs w:val="24"/>
        </w:rPr>
        <w:t>wird und ein Gewinde en</w:t>
      </w:r>
      <w:r w:rsidR="001C4752">
        <w:rPr>
          <w:rFonts w:ascii="Arial" w:hAnsi="Arial" w:cs="Arial"/>
          <w:sz w:val="24"/>
          <w:szCs w:val="24"/>
        </w:rPr>
        <w:t>t</w:t>
      </w:r>
      <w:r w:rsidR="001C4752">
        <w:rPr>
          <w:rFonts w:ascii="Arial" w:hAnsi="Arial" w:cs="Arial"/>
          <w:sz w:val="24"/>
          <w:szCs w:val="24"/>
        </w:rPr>
        <w:t xml:space="preserve">hält. </w:t>
      </w:r>
      <w:r w:rsidR="00752E54">
        <w:rPr>
          <w:rFonts w:ascii="Arial" w:hAnsi="Arial" w:cs="Arial"/>
          <w:sz w:val="24"/>
          <w:szCs w:val="24"/>
        </w:rPr>
        <w:t>Somit lässt sich d</w:t>
      </w:r>
      <w:r w:rsidR="006A20A3">
        <w:rPr>
          <w:rFonts w:ascii="Arial" w:hAnsi="Arial" w:cs="Arial"/>
          <w:sz w:val="24"/>
          <w:szCs w:val="24"/>
        </w:rPr>
        <w:t>as Oberteil</w:t>
      </w:r>
      <w:bookmarkStart w:id="0" w:name="_GoBack"/>
      <w:bookmarkEnd w:id="0"/>
      <w:r w:rsidR="006A20A3">
        <w:rPr>
          <w:rFonts w:ascii="Arial" w:hAnsi="Arial" w:cs="Arial"/>
          <w:sz w:val="24"/>
          <w:szCs w:val="24"/>
        </w:rPr>
        <w:t xml:space="preserve"> </w:t>
      </w:r>
      <w:r w:rsidR="00752E54">
        <w:rPr>
          <w:rFonts w:ascii="Arial" w:hAnsi="Arial" w:cs="Arial"/>
          <w:sz w:val="24"/>
          <w:szCs w:val="24"/>
        </w:rPr>
        <w:t xml:space="preserve">an dem Winkel festschrauben, wobei </w:t>
      </w:r>
      <w:r w:rsidR="009C43B5">
        <w:rPr>
          <w:rFonts w:ascii="Arial" w:hAnsi="Arial" w:cs="Arial"/>
          <w:sz w:val="24"/>
          <w:szCs w:val="24"/>
        </w:rPr>
        <w:t>idealerweise eine Sicherheitsschraube Verwendung findet.</w:t>
      </w:r>
      <w:r w:rsidR="000221EE">
        <w:rPr>
          <w:rFonts w:ascii="Arial" w:hAnsi="Arial" w:cs="Arial"/>
          <w:sz w:val="24"/>
          <w:szCs w:val="24"/>
        </w:rPr>
        <w:t xml:space="preserve"> </w:t>
      </w:r>
      <w:r w:rsidR="00DD05D1">
        <w:rPr>
          <w:rFonts w:ascii="Arial" w:hAnsi="Arial" w:cs="Arial"/>
          <w:sz w:val="24"/>
          <w:szCs w:val="24"/>
        </w:rPr>
        <w:t>Diese Lösung schließt jegliche G</w:t>
      </w:r>
      <w:r w:rsidR="00DD05D1">
        <w:rPr>
          <w:rFonts w:ascii="Arial" w:hAnsi="Arial" w:cs="Arial"/>
          <w:sz w:val="24"/>
          <w:szCs w:val="24"/>
        </w:rPr>
        <w:t>e</w:t>
      </w:r>
      <w:r w:rsidR="00DD05D1">
        <w:rPr>
          <w:rFonts w:ascii="Arial" w:hAnsi="Arial" w:cs="Arial"/>
          <w:sz w:val="24"/>
          <w:szCs w:val="24"/>
        </w:rPr>
        <w:t xml:space="preserve">fährdung </w:t>
      </w:r>
      <w:r w:rsidR="003E7C19">
        <w:rPr>
          <w:rFonts w:ascii="Arial" w:hAnsi="Arial" w:cs="Arial"/>
          <w:sz w:val="24"/>
          <w:szCs w:val="24"/>
        </w:rPr>
        <w:t>von</w:t>
      </w:r>
      <w:r w:rsidR="00DD05D1">
        <w:rPr>
          <w:rFonts w:ascii="Arial" w:hAnsi="Arial" w:cs="Arial"/>
          <w:sz w:val="24"/>
          <w:szCs w:val="24"/>
        </w:rPr>
        <w:t xml:space="preserve"> Komponenten innerhalb des </w:t>
      </w:r>
      <w:proofErr w:type="spellStart"/>
      <w:r w:rsidR="00DD05D1">
        <w:rPr>
          <w:rFonts w:ascii="Arial" w:hAnsi="Arial" w:cs="Arial"/>
          <w:sz w:val="24"/>
          <w:szCs w:val="24"/>
        </w:rPr>
        <w:t>iCurb</w:t>
      </w:r>
      <w:proofErr w:type="spellEnd"/>
      <w:r w:rsidR="00DD05D1">
        <w:rPr>
          <w:rFonts w:ascii="Arial" w:hAnsi="Arial" w:cs="Arial"/>
          <w:sz w:val="24"/>
          <w:szCs w:val="24"/>
        </w:rPr>
        <w:t xml:space="preserve"> durch Diebstahl oder Vandalismus aus, </w:t>
      </w:r>
      <w:r w:rsidR="003E7C19">
        <w:rPr>
          <w:rFonts w:ascii="Arial" w:hAnsi="Arial" w:cs="Arial"/>
          <w:sz w:val="24"/>
          <w:szCs w:val="24"/>
        </w:rPr>
        <w:t>erlaubt</w:t>
      </w:r>
      <w:r w:rsidR="00DD05D1">
        <w:rPr>
          <w:rFonts w:ascii="Arial" w:hAnsi="Arial" w:cs="Arial"/>
          <w:sz w:val="24"/>
          <w:szCs w:val="24"/>
        </w:rPr>
        <w:t xml:space="preserve"> andererseits aber stets </w:t>
      </w:r>
      <w:r w:rsidR="003E7C19">
        <w:rPr>
          <w:rFonts w:ascii="Arial" w:hAnsi="Arial" w:cs="Arial"/>
          <w:sz w:val="24"/>
          <w:szCs w:val="24"/>
        </w:rPr>
        <w:t xml:space="preserve">einfachen und schnellen Zugriff auf </w:t>
      </w:r>
      <w:r w:rsidR="00E810D3">
        <w:rPr>
          <w:rFonts w:ascii="Arial" w:hAnsi="Arial" w:cs="Arial"/>
          <w:sz w:val="24"/>
          <w:szCs w:val="24"/>
        </w:rPr>
        <w:t>den Inne</w:t>
      </w:r>
      <w:r w:rsidR="00E810D3">
        <w:rPr>
          <w:rFonts w:ascii="Arial" w:hAnsi="Arial" w:cs="Arial"/>
          <w:sz w:val="24"/>
          <w:szCs w:val="24"/>
        </w:rPr>
        <w:t>n</w:t>
      </w:r>
      <w:r w:rsidR="00E810D3">
        <w:rPr>
          <w:rFonts w:ascii="Arial" w:hAnsi="Arial" w:cs="Arial"/>
          <w:sz w:val="24"/>
          <w:szCs w:val="24"/>
        </w:rPr>
        <w:t>raum</w:t>
      </w:r>
      <w:r w:rsidR="003E7C19">
        <w:rPr>
          <w:rFonts w:ascii="Arial" w:hAnsi="Arial" w:cs="Arial"/>
          <w:sz w:val="24"/>
          <w:szCs w:val="24"/>
        </w:rPr>
        <w:t>, ohne zusätzliche, komplexe Sicherheitsmechanismen zu benötigen.</w:t>
      </w:r>
    </w:p>
    <w:p w:rsidR="003E4B5A" w:rsidRDefault="00A1296E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Vor Wetter- und Umgebungseinflüssen werden die Komponenten im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zum einen durch die mechanische Verbindung der Ober- </w:t>
      </w:r>
      <w:r w:rsidRPr="00E706F0">
        <w:rPr>
          <w:rFonts w:ascii="Arial" w:hAnsi="Arial" w:cs="Arial"/>
          <w:sz w:val="24"/>
          <w:szCs w:val="24"/>
        </w:rPr>
        <w:t xml:space="preserve">und Unterteile, durch eine adäquate Dichtmasse an den Stoßflächen zwischen den unlösbaren Oberteilen und durch eine wasserundurchlässige Schicht an den Stoßflächen der lösbaren Oberteile geschützt. </w:t>
      </w:r>
      <w:r w:rsidR="00CA4871" w:rsidRPr="00E706F0">
        <w:rPr>
          <w:rFonts w:ascii="Arial" w:hAnsi="Arial" w:cs="Arial"/>
          <w:sz w:val="24"/>
          <w:szCs w:val="24"/>
        </w:rPr>
        <w:t>Zum anderen leistet in diesem Zusammenhang der Werkstoff</w:t>
      </w:r>
      <w:r w:rsidR="00CA4871">
        <w:rPr>
          <w:rFonts w:ascii="Arial" w:hAnsi="Arial" w:cs="Arial"/>
          <w:sz w:val="24"/>
          <w:szCs w:val="24"/>
        </w:rPr>
        <w:t>, aus dem die Bordste</w:t>
      </w:r>
      <w:r w:rsidR="00CA4871">
        <w:rPr>
          <w:rFonts w:ascii="Arial" w:hAnsi="Arial" w:cs="Arial"/>
          <w:sz w:val="24"/>
          <w:szCs w:val="24"/>
        </w:rPr>
        <w:t>i</w:t>
      </w:r>
      <w:r w:rsidR="00CA4871">
        <w:rPr>
          <w:rFonts w:ascii="Arial" w:hAnsi="Arial" w:cs="Arial"/>
          <w:sz w:val="24"/>
          <w:szCs w:val="24"/>
        </w:rPr>
        <w:t>nelemente bestehen, einen wesentlichen Beitrag. Hierbei kommt Polymerbeton zum Einsat</w:t>
      </w:r>
      <w:r w:rsidR="004B1ED2">
        <w:rPr>
          <w:rFonts w:ascii="Arial" w:hAnsi="Arial" w:cs="Arial"/>
          <w:sz w:val="24"/>
          <w:szCs w:val="24"/>
        </w:rPr>
        <w:t>z, der flüssigkeitsdicht und alterungsbeständig ist und eine extrem hohe Druck- und Biegezugfestigkeit aufweist. Zudem lassen sich durch seine gute Formbarkeit die Bordstein</w:t>
      </w:r>
      <w:r w:rsidR="00296807">
        <w:rPr>
          <w:rFonts w:ascii="Arial" w:hAnsi="Arial" w:cs="Arial"/>
          <w:sz w:val="24"/>
          <w:szCs w:val="24"/>
        </w:rPr>
        <w:t>körper</w:t>
      </w:r>
      <w:r w:rsidR="004B1ED2">
        <w:rPr>
          <w:rFonts w:ascii="Arial" w:hAnsi="Arial" w:cs="Arial"/>
          <w:sz w:val="24"/>
          <w:szCs w:val="24"/>
        </w:rPr>
        <w:t xml:space="preserve"> deutlich leichter gestalten, was den Einbau ohne schweres Gerät erlaubt, damit Zeit und Kosten spart und folglich erneut dem Gedanken eine</w:t>
      </w:r>
      <w:r w:rsidR="004E41B7">
        <w:rPr>
          <w:rFonts w:ascii="Arial" w:hAnsi="Arial" w:cs="Arial"/>
          <w:sz w:val="24"/>
          <w:szCs w:val="24"/>
        </w:rPr>
        <w:t>s</w:t>
      </w:r>
      <w:r w:rsidR="004B1ED2">
        <w:rPr>
          <w:rFonts w:ascii="Arial" w:hAnsi="Arial" w:cs="Arial"/>
          <w:sz w:val="24"/>
          <w:szCs w:val="24"/>
        </w:rPr>
        <w:t xml:space="preserve"> mö</w:t>
      </w:r>
      <w:r w:rsidR="004B1ED2">
        <w:rPr>
          <w:rFonts w:ascii="Arial" w:hAnsi="Arial" w:cs="Arial"/>
          <w:sz w:val="24"/>
          <w:szCs w:val="24"/>
        </w:rPr>
        <w:t>g</w:t>
      </w:r>
      <w:r w:rsidR="004B1ED2">
        <w:rPr>
          <w:rFonts w:ascii="Arial" w:hAnsi="Arial" w:cs="Arial"/>
          <w:sz w:val="24"/>
          <w:szCs w:val="24"/>
        </w:rPr>
        <w:t xml:space="preserve">lichst einfachen </w:t>
      </w:r>
      <w:r w:rsidR="004E41B7">
        <w:rPr>
          <w:rFonts w:ascii="Arial" w:hAnsi="Arial" w:cs="Arial"/>
          <w:sz w:val="24"/>
          <w:szCs w:val="24"/>
        </w:rPr>
        <w:t>(Lade-)</w:t>
      </w:r>
      <w:r w:rsidR="004B1ED2">
        <w:rPr>
          <w:rFonts w:ascii="Arial" w:hAnsi="Arial" w:cs="Arial"/>
          <w:sz w:val="24"/>
          <w:szCs w:val="24"/>
        </w:rPr>
        <w:t xml:space="preserve">Infrastrukturaufbaus Rechnung trägt. </w:t>
      </w:r>
      <w:r w:rsidR="00EF4E57">
        <w:rPr>
          <w:rFonts w:ascii="Arial" w:hAnsi="Arial" w:cs="Arial"/>
          <w:sz w:val="24"/>
          <w:szCs w:val="24"/>
        </w:rPr>
        <w:t xml:space="preserve">Ein weiteres Merkmal, das den </w:t>
      </w:r>
      <w:proofErr w:type="spellStart"/>
      <w:r w:rsidR="00EF4E57">
        <w:rPr>
          <w:rFonts w:ascii="Arial" w:hAnsi="Arial" w:cs="Arial"/>
          <w:sz w:val="24"/>
          <w:szCs w:val="24"/>
        </w:rPr>
        <w:t>iCurb</w:t>
      </w:r>
      <w:proofErr w:type="spellEnd"/>
      <w:r w:rsidR="00EF4E57">
        <w:rPr>
          <w:rFonts w:ascii="Arial" w:hAnsi="Arial" w:cs="Arial"/>
          <w:sz w:val="24"/>
          <w:szCs w:val="24"/>
        </w:rPr>
        <w:t xml:space="preserve"> alltagstauglich macht, ist sein Design. Insbesondere die Oberteile, die aus dem Boden herausragen, sind so ausgebildet, dass </w:t>
      </w:r>
      <w:r w:rsidR="003E4B5A">
        <w:rPr>
          <w:rFonts w:ascii="Arial" w:hAnsi="Arial" w:cs="Arial"/>
          <w:sz w:val="24"/>
          <w:szCs w:val="24"/>
        </w:rPr>
        <w:t>es nicht zum Kontakt mit dem Überhang eines Fahrzeugs kommen kann.</w:t>
      </w:r>
      <w:r w:rsidR="001F26ED">
        <w:rPr>
          <w:rFonts w:ascii="Arial" w:hAnsi="Arial" w:cs="Arial"/>
          <w:sz w:val="24"/>
          <w:szCs w:val="24"/>
        </w:rPr>
        <w:t xml:space="preserve"> </w:t>
      </w:r>
      <w:r w:rsidR="009F4A61">
        <w:rPr>
          <w:rFonts w:ascii="Arial" w:hAnsi="Arial" w:cs="Arial"/>
          <w:sz w:val="24"/>
          <w:szCs w:val="24"/>
        </w:rPr>
        <w:t xml:space="preserve">Folglich eignet sich der </w:t>
      </w:r>
      <w:proofErr w:type="spellStart"/>
      <w:r w:rsidR="009F4A61">
        <w:rPr>
          <w:rFonts w:ascii="Arial" w:hAnsi="Arial" w:cs="Arial"/>
          <w:sz w:val="24"/>
          <w:szCs w:val="24"/>
        </w:rPr>
        <w:t>iCurb</w:t>
      </w:r>
      <w:proofErr w:type="spellEnd"/>
      <w:r w:rsidR="009F4A61">
        <w:rPr>
          <w:rFonts w:ascii="Arial" w:hAnsi="Arial" w:cs="Arial"/>
          <w:sz w:val="24"/>
          <w:szCs w:val="24"/>
        </w:rPr>
        <w:t xml:space="preserve"> auch hervorragend als Randstein für Parkplätze. Hierfür existieren derzeit zwei Varianten: die erste </w:t>
      </w:r>
      <w:r w:rsidR="001E1A1E">
        <w:rPr>
          <w:rFonts w:ascii="Arial" w:hAnsi="Arial" w:cs="Arial"/>
          <w:sz w:val="24"/>
          <w:szCs w:val="24"/>
        </w:rPr>
        <w:t xml:space="preserve">Variante </w:t>
      </w:r>
      <w:r w:rsidR="009F4A61">
        <w:rPr>
          <w:rFonts w:ascii="Arial" w:hAnsi="Arial" w:cs="Arial"/>
          <w:sz w:val="24"/>
          <w:szCs w:val="24"/>
        </w:rPr>
        <w:t>besitzt eine Sicht</w:t>
      </w:r>
      <w:r w:rsidR="001E1A1E">
        <w:rPr>
          <w:rFonts w:ascii="Arial" w:hAnsi="Arial" w:cs="Arial"/>
          <w:sz w:val="24"/>
          <w:szCs w:val="24"/>
        </w:rPr>
        <w:t>seite</w:t>
      </w:r>
      <w:r w:rsidR="009F4A61">
        <w:rPr>
          <w:rFonts w:ascii="Arial" w:hAnsi="Arial" w:cs="Arial"/>
          <w:sz w:val="24"/>
          <w:szCs w:val="24"/>
        </w:rPr>
        <w:t>, während die andere Seite einen angre</w:t>
      </w:r>
      <w:r w:rsidR="009F4A61">
        <w:rPr>
          <w:rFonts w:ascii="Arial" w:hAnsi="Arial" w:cs="Arial"/>
          <w:sz w:val="24"/>
          <w:szCs w:val="24"/>
        </w:rPr>
        <w:t>n</w:t>
      </w:r>
      <w:r w:rsidR="009F4A61">
        <w:rPr>
          <w:rFonts w:ascii="Arial" w:hAnsi="Arial" w:cs="Arial"/>
          <w:sz w:val="24"/>
          <w:szCs w:val="24"/>
        </w:rPr>
        <w:t xml:space="preserve">zenden Gehweg abschließt, die zweite Variante besitzt zwei Sichtflächen und </w:t>
      </w:r>
      <w:r w:rsidR="001E1A1E">
        <w:rPr>
          <w:rFonts w:ascii="Arial" w:hAnsi="Arial" w:cs="Arial"/>
          <w:sz w:val="24"/>
          <w:szCs w:val="24"/>
        </w:rPr>
        <w:t xml:space="preserve">kann </w:t>
      </w:r>
      <w:r w:rsidR="009F4A61">
        <w:rPr>
          <w:rFonts w:ascii="Arial" w:hAnsi="Arial" w:cs="Arial"/>
          <w:sz w:val="24"/>
          <w:szCs w:val="24"/>
        </w:rPr>
        <w:t xml:space="preserve">daher </w:t>
      </w:r>
      <w:r w:rsidR="001E1A1E">
        <w:rPr>
          <w:rFonts w:ascii="Arial" w:hAnsi="Arial" w:cs="Arial"/>
          <w:sz w:val="24"/>
          <w:szCs w:val="24"/>
        </w:rPr>
        <w:t xml:space="preserve">etwa </w:t>
      </w:r>
      <w:r w:rsidR="009F4A61">
        <w:rPr>
          <w:rFonts w:ascii="Arial" w:hAnsi="Arial" w:cs="Arial"/>
          <w:sz w:val="24"/>
          <w:szCs w:val="24"/>
        </w:rPr>
        <w:t>als Trennelement zwischen zwei Parkplätzen Verwendung finden.</w:t>
      </w:r>
    </w:p>
    <w:p w:rsidR="003E4B5A" w:rsidRDefault="003E4B5A" w:rsidP="00E76BB8">
      <w:pPr>
        <w:jc w:val="both"/>
        <w:rPr>
          <w:rFonts w:ascii="Arial" w:hAnsi="Arial" w:cs="Arial"/>
          <w:sz w:val="24"/>
          <w:szCs w:val="24"/>
        </w:rPr>
      </w:pPr>
    </w:p>
    <w:p w:rsidR="0090736A" w:rsidRDefault="000E244B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Insbesondere d</w:t>
      </w:r>
      <w:r w:rsidR="00766634">
        <w:rPr>
          <w:rFonts w:ascii="Arial" w:hAnsi="Arial" w:cs="Arial"/>
          <w:sz w:val="24"/>
          <w:szCs w:val="24"/>
        </w:rPr>
        <w:t xml:space="preserve">urch </w:t>
      </w:r>
      <w:r>
        <w:rPr>
          <w:rFonts w:ascii="Arial" w:hAnsi="Arial" w:cs="Arial"/>
          <w:sz w:val="24"/>
          <w:szCs w:val="24"/>
        </w:rPr>
        <w:t>einen</w:t>
      </w:r>
      <w:r w:rsidR="00766634">
        <w:rPr>
          <w:rFonts w:ascii="Arial" w:hAnsi="Arial" w:cs="Arial"/>
          <w:sz w:val="24"/>
          <w:szCs w:val="24"/>
        </w:rPr>
        <w:t xml:space="preserve"> Einsatz des </w:t>
      </w:r>
      <w:proofErr w:type="spellStart"/>
      <w:r w:rsidR="00766634">
        <w:rPr>
          <w:rFonts w:ascii="Arial" w:hAnsi="Arial" w:cs="Arial"/>
          <w:sz w:val="24"/>
          <w:szCs w:val="24"/>
        </w:rPr>
        <w:t>iCurb</w:t>
      </w:r>
      <w:proofErr w:type="spellEnd"/>
      <w:r w:rsidR="00766634">
        <w:rPr>
          <w:rFonts w:ascii="Arial" w:hAnsi="Arial" w:cs="Arial"/>
          <w:sz w:val="24"/>
          <w:szCs w:val="24"/>
        </w:rPr>
        <w:t xml:space="preserve"> an Parkplätzen lassen sich weitere He</w:t>
      </w:r>
      <w:r w:rsidR="00766634">
        <w:rPr>
          <w:rFonts w:ascii="Arial" w:hAnsi="Arial" w:cs="Arial"/>
          <w:sz w:val="24"/>
          <w:szCs w:val="24"/>
        </w:rPr>
        <w:t>r</w:t>
      </w:r>
      <w:r w:rsidR="00766634">
        <w:rPr>
          <w:rFonts w:ascii="Arial" w:hAnsi="Arial" w:cs="Arial"/>
          <w:sz w:val="24"/>
          <w:szCs w:val="24"/>
        </w:rPr>
        <w:t>ausforderungen der Elektromobilität lösen.</w:t>
      </w:r>
      <w:r>
        <w:rPr>
          <w:rFonts w:ascii="Arial" w:hAnsi="Arial" w:cs="Arial"/>
          <w:sz w:val="24"/>
          <w:szCs w:val="24"/>
        </w:rPr>
        <w:t xml:space="preserve"> Dies betrifft zum einen den Aufbau von Ladestationen. Denn neben den Kabeln zu deren Stromversorgung kann auch die Ladetechnik selbst in den Bordstein</w:t>
      </w:r>
      <w:r w:rsidR="0029680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lementen installiert werden. </w:t>
      </w:r>
      <w:r w:rsidR="000933A7">
        <w:rPr>
          <w:rFonts w:ascii="Arial" w:hAnsi="Arial" w:cs="Arial"/>
          <w:sz w:val="24"/>
          <w:szCs w:val="24"/>
        </w:rPr>
        <w:t>Folglich ist an der Oberfläche nur noch die Stec</w:t>
      </w:r>
      <w:r w:rsidR="002542F2">
        <w:rPr>
          <w:rFonts w:ascii="Arial" w:hAnsi="Arial" w:cs="Arial"/>
          <w:sz w:val="24"/>
          <w:szCs w:val="24"/>
        </w:rPr>
        <w:t xml:space="preserve">kdose sichtbar, was dem Erhalt des Stadtbilds trotz der neu eingerichteten Ladeinfrastruktur dient. </w:t>
      </w:r>
      <w:r w:rsidR="006D7B74">
        <w:rPr>
          <w:rFonts w:ascii="Arial" w:hAnsi="Arial" w:cs="Arial"/>
          <w:sz w:val="24"/>
          <w:szCs w:val="24"/>
        </w:rPr>
        <w:t xml:space="preserve">Hierfür bietet der </w:t>
      </w:r>
      <w:proofErr w:type="spellStart"/>
      <w:r w:rsidR="006D7B74">
        <w:rPr>
          <w:rFonts w:ascii="Arial" w:hAnsi="Arial" w:cs="Arial"/>
          <w:sz w:val="24"/>
          <w:szCs w:val="24"/>
        </w:rPr>
        <w:t>iCurb</w:t>
      </w:r>
      <w:proofErr w:type="spellEnd"/>
      <w:r w:rsidR="006D7B74">
        <w:rPr>
          <w:rFonts w:ascii="Arial" w:hAnsi="Arial" w:cs="Arial"/>
          <w:sz w:val="24"/>
          <w:szCs w:val="24"/>
        </w:rPr>
        <w:t xml:space="preserve"> eine innovative E/E-Architektur, bei der </w:t>
      </w:r>
      <w:r w:rsidR="00876FC3">
        <w:rPr>
          <w:rFonts w:ascii="Arial" w:hAnsi="Arial" w:cs="Arial"/>
          <w:sz w:val="24"/>
          <w:szCs w:val="24"/>
        </w:rPr>
        <w:t xml:space="preserve">alle elektrischen Bauteile in einem wasserdichten Gehäuse montiert sind und </w:t>
      </w:r>
      <w:r w:rsidR="006D7B74">
        <w:rPr>
          <w:rFonts w:ascii="Arial" w:hAnsi="Arial" w:cs="Arial"/>
          <w:sz w:val="24"/>
          <w:szCs w:val="24"/>
        </w:rPr>
        <w:t xml:space="preserve">die Versorgungsleitung vom Erdkabel </w:t>
      </w:r>
      <w:r w:rsidR="005929C0">
        <w:rPr>
          <w:rFonts w:ascii="Arial" w:hAnsi="Arial" w:cs="Arial"/>
          <w:sz w:val="24"/>
          <w:szCs w:val="24"/>
        </w:rPr>
        <w:t>über</w:t>
      </w:r>
      <w:r w:rsidR="006D7B74">
        <w:rPr>
          <w:rFonts w:ascii="Arial" w:hAnsi="Arial" w:cs="Arial"/>
          <w:sz w:val="24"/>
          <w:szCs w:val="24"/>
        </w:rPr>
        <w:t xml:space="preserve"> eine Muffe abgezweigt wird. </w:t>
      </w:r>
      <w:r w:rsidR="005929C0">
        <w:rPr>
          <w:rFonts w:ascii="Arial" w:hAnsi="Arial" w:cs="Arial"/>
          <w:sz w:val="24"/>
          <w:szCs w:val="24"/>
        </w:rPr>
        <w:t xml:space="preserve">Geeignete Schutzschalter, verbunden mit einer automatischen Trennung der Stromversorgung </w:t>
      </w:r>
      <w:r w:rsidR="00944673">
        <w:rPr>
          <w:rFonts w:ascii="Arial" w:hAnsi="Arial" w:cs="Arial"/>
          <w:sz w:val="24"/>
          <w:szCs w:val="24"/>
        </w:rPr>
        <w:t>bei Gewalteinwirkung</w:t>
      </w:r>
      <w:r w:rsidR="005929C0">
        <w:rPr>
          <w:rFonts w:ascii="Arial" w:hAnsi="Arial" w:cs="Arial"/>
          <w:sz w:val="24"/>
          <w:szCs w:val="24"/>
        </w:rPr>
        <w:t>, sorgen für eine hinreichende elektrische S</w:t>
      </w:r>
      <w:r w:rsidR="005929C0">
        <w:rPr>
          <w:rFonts w:ascii="Arial" w:hAnsi="Arial" w:cs="Arial"/>
          <w:sz w:val="24"/>
          <w:szCs w:val="24"/>
        </w:rPr>
        <w:t>i</w:t>
      </w:r>
      <w:r w:rsidR="005929C0">
        <w:rPr>
          <w:rFonts w:ascii="Arial" w:hAnsi="Arial" w:cs="Arial"/>
          <w:sz w:val="24"/>
          <w:szCs w:val="24"/>
        </w:rPr>
        <w:t xml:space="preserve">cherheit. Durch die Robustheit der Polymerbeton-Bordsteinkörper </w:t>
      </w:r>
      <w:r w:rsidR="00F04EDE">
        <w:rPr>
          <w:rFonts w:ascii="Arial" w:hAnsi="Arial" w:cs="Arial"/>
          <w:sz w:val="24"/>
          <w:szCs w:val="24"/>
        </w:rPr>
        <w:t>sind alle Komp</w:t>
      </w:r>
      <w:r w:rsidR="00F04EDE">
        <w:rPr>
          <w:rFonts w:ascii="Arial" w:hAnsi="Arial" w:cs="Arial"/>
          <w:sz w:val="24"/>
          <w:szCs w:val="24"/>
        </w:rPr>
        <w:t>o</w:t>
      </w:r>
      <w:r w:rsidR="00F04EDE">
        <w:rPr>
          <w:rFonts w:ascii="Arial" w:hAnsi="Arial" w:cs="Arial"/>
          <w:sz w:val="24"/>
          <w:szCs w:val="24"/>
        </w:rPr>
        <w:t xml:space="preserve">nenten im </w:t>
      </w:r>
      <w:r w:rsidR="00A71822">
        <w:rPr>
          <w:rFonts w:ascii="Arial" w:hAnsi="Arial" w:cs="Arial"/>
          <w:sz w:val="24"/>
          <w:szCs w:val="24"/>
        </w:rPr>
        <w:t xml:space="preserve">Inneren </w:t>
      </w:r>
      <w:r w:rsidR="00F04EDE">
        <w:rPr>
          <w:rFonts w:ascii="Arial" w:hAnsi="Arial" w:cs="Arial"/>
          <w:sz w:val="24"/>
          <w:szCs w:val="24"/>
        </w:rPr>
        <w:t>mechanisch geschützt.</w:t>
      </w:r>
      <w:r w:rsidR="005929C0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Wegen der</w:t>
      </w:r>
      <w:r w:rsidR="00176B34">
        <w:rPr>
          <w:rFonts w:ascii="Arial" w:hAnsi="Arial" w:cs="Arial"/>
          <w:sz w:val="24"/>
          <w:szCs w:val="24"/>
        </w:rPr>
        <w:t xml:space="preserve"> unterirdische</w:t>
      </w:r>
      <w:r w:rsidR="00296807">
        <w:rPr>
          <w:rFonts w:ascii="Arial" w:hAnsi="Arial" w:cs="Arial"/>
          <w:sz w:val="24"/>
          <w:szCs w:val="24"/>
        </w:rPr>
        <w:t>n</w:t>
      </w:r>
      <w:r w:rsidR="00176B34">
        <w:rPr>
          <w:rFonts w:ascii="Arial" w:hAnsi="Arial" w:cs="Arial"/>
          <w:sz w:val="24"/>
          <w:szCs w:val="24"/>
        </w:rPr>
        <w:t xml:space="preserve"> Installation </w:t>
      </w:r>
      <w:r w:rsidR="00296807">
        <w:rPr>
          <w:rFonts w:ascii="Arial" w:hAnsi="Arial" w:cs="Arial"/>
          <w:sz w:val="24"/>
          <w:szCs w:val="24"/>
        </w:rPr>
        <w:t>der</w:t>
      </w:r>
      <w:r w:rsidR="00176B34">
        <w:rPr>
          <w:rFonts w:ascii="Arial" w:hAnsi="Arial" w:cs="Arial"/>
          <w:sz w:val="24"/>
          <w:szCs w:val="24"/>
        </w:rPr>
        <w:t xml:space="preserve"> </w:t>
      </w:r>
      <w:r w:rsidR="00876FC3">
        <w:rPr>
          <w:rFonts w:ascii="Arial" w:hAnsi="Arial" w:cs="Arial"/>
          <w:sz w:val="24"/>
          <w:szCs w:val="24"/>
        </w:rPr>
        <w:t>Systembestandteile</w:t>
      </w:r>
      <w:r w:rsidR="00176B34">
        <w:rPr>
          <w:rFonts w:ascii="Arial" w:hAnsi="Arial" w:cs="Arial"/>
          <w:sz w:val="24"/>
          <w:szCs w:val="24"/>
        </w:rPr>
        <w:t xml:space="preserve"> bei gleichzeitiger Abschirmung vom Erdreich </w:t>
      </w:r>
      <w:r w:rsidR="0090736A">
        <w:rPr>
          <w:rFonts w:ascii="Arial" w:hAnsi="Arial" w:cs="Arial"/>
          <w:sz w:val="24"/>
          <w:szCs w:val="24"/>
        </w:rPr>
        <w:t>besteht keine G</w:t>
      </w:r>
      <w:r w:rsidR="0090736A">
        <w:rPr>
          <w:rFonts w:ascii="Arial" w:hAnsi="Arial" w:cs="Arial"/>
          <w:sz w:val="24"/>
          <w:szCs w:val="24"/>
        </w:rPr>
        <w:t>e</w:t>
      </w:r>
      <w:r w:rsidR="0090736A">
        <w:rPr>
          <w:rFonts w:ascii="Arial" w:hAnsi="Arial" w:cs="Arial"/>
          <w:sz w:val="24"/>
          <w:szCs w:val="24"/>
        </w:rPr>
        <w:t xml:space="preserve">fahr </w:t>
      </w:r>
      <w:r w:rsidR="00296807">
        <w:rPr>
          <w:rFonts w:ascii="Arial" w:hAnsi="Arial" w:cs="Arial"/>
          <w:sz w:val="24"/>
          <w:szCs w:val="24"/>
        </w:rPr>
        <w:t>infolge</w:t>
      </w:r>
      <w:r w:rsidR="0090736A">
        <w:rPr>
          <w:rFonts w:ascii="Arial" w:hAnsi="Arial" w:cs="Arial"/>
          <w:sz w:val="24"/>
          <w:szCs w:val="24"/>
        </w:rPr>
        <w:t xml:space="preserve"> thermische</w:t>
      </w:r>
      <w:r w:rsidR="00296807">
        <w:rPr>
          <w:rFonts w:ascii="Arial" w:hAnsi="Arial" w:cs="Arial"/>
          <w:sz w:val="24"/>
          <w:szCs w:val="24"/>
        </w:rPr>
        <w:t>r</w:t>
      </w:r>
      <w:r w:rsidR="0090736A">
        <w:rPr>
          <w:rFonts w:ascii="Arial" w:hAnsi="Arial" w:cs="Arial"/>
          <w:sz w:val="24"/>
          <w:szCs w:val="24"/>
        </w:rPr>
        <w:t xml:space="preserve"> Einflüsse. </w:t>
      </w:r>
      <w:r w:rsidR="00F4339D">
        <w:rPr>
          <w:rFonts w:ascii="Arial" w:hAnsi="Arial" w:cs="Arial"/>
          <w:sz w:val="24"/>
          <w:szCs w:val="24"/>
        </w:rPr>
        <w:t xml:space="preserve">Ferner sind </w:t>
      </w:r>
      <w:r w:rsidR="00944673">
        <w:rPr>
          <w:rFonts w:ascii="Arial" w:hAnsi="Arial" w:cs="Arial"/>
          <w:sz w:val="24"/>
          <w:szCs w:val="24"/>
        </w:rPr>
        <w:t xml:space="preserve">die </w:t>
      </w:r>
      <w:r w:rsidR="00296807">
        <w:rPr>
          <w:rFonts w:ascii="Arial" w:hAnsi="Arial" w:cs="Arial"/>
          <w:sz w:val="24"/>
          <w:szCs w:val="24"/>
        </w:rPr>
        <w:t>Elemente</w:t>
      </w:r>
      <w:r w:rsidR="00F4339D">
        <w:rPr>
          <w:rFonts w:ascii="Arial" w:hAnsi="Arial" w:cs="Arial"/>
          <w:sz w:val="24"/>
          <w:szCs w:val="24"/>
        </w:rPr>
        <w:t xml:space="preserve"> der Ladetechnik ISO- und CE-konform und somit für den Außenbereich geeignet.</w:t>
      </w:r>
      <w:r w:rsidR="00EE0FCC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Entsprechend</w:t>
      </w:r>
      <w:r w:rsidR="0090736A">
        <w:rPr>
          <w:rFonts w:ascii="Arial" w:hAnsi="Arial" w:cs="Arial"/>
          <w:sz w:val="24"/>
          <w:szCs w:val="24"/>
        </w:rPr>
        <w:t xml:space="preserve"> erfüllt der </w:t>
      </w:r>
      <w:proofErr w:type="spellStart"/>
      <w:r w:rsidR="0090736A">
        <w:rPr>
          <w:rFonts w:ascii="Arial" w:hAnsi="Arial" w:cs="Arial"/>
          <w:sz w:val="24"/>
          <w:szCs w:val="24"/>
        </w:rPr>
        <w:t>iCurb</w:t>
      </w:r>
      <w:proofErr w:type="spellEnd"/>
      <w:r w:rsidR="0090736A">
        <w:rPr>
          <w:rFonts w:ascii="Arial" w:hAnsi="Arial" w:cs="Arial"/>
          <w:sz w:val="24"/>
          <w:szCs w:val="24"/>
        </w:rPr>
        <w:t xml:space="preserve"> alle Voraussetzungen für einen Einsatz unter Alltagsbedingungen.</w:t>
      </w:r>
      <w:r w:rsidR="006D429F">
        <w:rPr>
          <w:rFonts w:ascii="Arial" w:hAnsi="Arial" w:cs="Arial"/>
          <w:sz w:val="24"/>
          <w:szCs w:val="24"/>
        </w:rPr>
        <w:t xml:space="preserve"> Das Starten eines Ladevorgangs erfolgt nach drahtloser Identifizierung per Smartphone.</w:t>
      </w:r>
    </w:p>
    <w:p w:rsidR="0090736A" w:rsidRDefault="0090736A" w:rsidP="00E76BB8">
      <w:pPr>
        <w:jc w:val="both"/>
        <w:rPr>
          <w:rFonts w:ascii="Arial" w:hAnsi="Arial" w:cs="Arial"/>
          <w:sz w:val="24"/>
          <w:szCs w:val="24"/>
        </w:rPr>
      </w:pPr>
    </w:p>
    <w:p w:rsidR="00191722" w:rsidRDefault="00155DA5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Neben dem Erhalt des Stadtbilds bietet der Aufbau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an Parkplätzen diverse </w:t>
      </w:r>
      <w:r w:rsidR="000B2303">
        <w:rPr>
          <w:rFonts w:ascii="Arial" w:hAnsi="Arial" w:cs="Arial"/>
          <w:sz w:val="24"/>
          <w:szCs w:val="24"/>
        </w:rPr>
        <w:t>zusätzliche</w:t>
      </w:r>
      <w:r>
        <w:rPr>
          <w:rFonts w:ascii="Arial" w:hAnsi="Arial" w:cs="Arial"/>
          <w:sz w:val="24"/>
          <w:szCs w:val="24"/>
        </w:rPr>
        <w:t xml:space="preserve"> Vorteile. So </w:t>
      </w:r>
      <w:r w:rsidR="00191722">
        <w:rPr>
          <w:rFonts w:ascii="Arial" w:hAnsi="Arial" w:cs="Arial"/>
          <w:sz w:val="24"/>
          <w:szCs w:val="24"/>
        </w:rPr>
        <w:t xml:space="preserve">lässt sich durch eine Interaktion mit der Infrastruktur der Straßenverkehr entlasten, indem verfügbare Abstellflächen für Fahrzeuge mittels Elektronik identifiziert und </w:t>
      </w:r>
      <w:r w:rsidR="00D16C19">
        <w:rPr>
          <w:rFonts w:ascii="Arial" w:hAnsi="Arial" w:cs="Arial"/>
          <w:sz w:val="24"/>
          <w:szCs w:val="24"/>
        </w:rPr>
        <w:t xml:space="preserve">die Positionen </w:t>
      </w:r>
      <w:r w:rsidR="00191722">
        <w:rPr>
          <w:rFonts w:ascii="Arial" w:hAnsi="Arial" w:cs="Arial"/>
          <w:sz w:val="24"/>
          <w:szCs w:val="24"/>
        </w:rPr>
        <w:t>an Autofahrer übermittelt werden</w:t>
      </w:r>
      <w:r w:rsidR="000B2303">
        <w:rPr>
          <w:rFonts w:ascii="Arial" w:hAnsi="Arial" w:cs="Arial"/>
          <w:sz w:val="24"/>
          <w:szCs w:val="24"/>
        </w:rPr>
        <w:t>. Letztere können</w:t>
      </w:r>
      <w:r w:rsidR="00191722">
        <w:rPr>
          <w:rFonts w:ascii="Arial" w:hAnsi="Arial" w:cs="Arial"/>
          <w:sz w:val="24"/>
          <w:szCs w:val="24"/>
        </w:rPr>
        <w:t xml:space="preserve"> </w:t>
      </w:r>
      <w:r w:rsidR="000B2303">
        <w:rPr>
          <w:rFonts w:ascii="Arial" w:hAnsi="Arial" w:cs="Arial"/>
          <w:sz w:val="24"/>
          <w:szCs w:val="24"/>
        </w:rPr>
        <w:t xml:space="preserve">zur weiteren Steigerung des Komforts </w:t>
      </w:r>
      <w:r w:rsidR="00191722">
        <w:rPr>
          <w:rFonts w:ascii="Arial" w:hAnsi="Arial" w:cs="Arial"/>
          <w:sz w:val="24"/>
          <w:szCs w:val="24"/>
        </w:rPr>
        <w:t>die freien Plätze bis zu ihrem Eintre</w:t>
      </w:r>
      <w:r w:rsidR="00191722">
        <w:rPr>
          <w:rFonts w:ascii="Arial" w:hAnsi="Arial" w:cs="Arial"/>
          <w:sz w:val="24"/>
          <w:szCs w:val="24"/>
        </w:rPr>
        <w:t>f</w:t>
      </w:r>
      <w:r w:rsidR="00191722">
        <w:rPr>
          <w:rFonts w:ascii="Arial" w:hAnsi="Arial" w:cs="Arial"/>
          <w:sz w:val="24"/>
          <w:szCs w:val="24"/>
        </w:rPr>
        <w:t>fen reservieren.</w:t>
      </w:r>
      <w:r w:rsidR="00AF49B0">
        <w:rPr>
          <w:rFonts w:ascii="Arial" w:hAnsi="Arial" w:cs="Arial"/>
          <w:sz w:val="24"/>
          <w:szCs w:val="24"/>
        </w:rPr>
        <w:t xml:space="preserve"> Hierfür ist für den </w:t>
      </w:r>
      <w:proofErr w:type="spellStart"/>
      <w:r w:rsidR="00AF49B0">
        <w:rPr>
          <w:rFonts w:ascii="Arial" w:hAnsi="Arial" w:cs="Arial"/>
          <w:sz w:val="24"/>
          <w:szCs w:val="24"/>
        </w:rPr>
        <w:t>iCurb</w:t>
      </w:r>
      <w:proofErr w:type="spellEnd"/>
      <w:r w:rsidR="00AF49B0">
        <w:rPr>
          <w:rFonts w:ascii="Arial" w:hAnsi="Arial" w:cs="Arial"/>
          <w:sz w:val="24"/>
          <w:szCs w:val="24"/>
        </w:rPr>
        <w:t xml:space="preserve"> eine ausgereifte Informations- und Komm</w:t>
      </w:r>
      <w:r w:rsidR="00AF49B0">
        <w:rPr>
          <w:rFonts w:ascii="Arial" w:hAnsi="Arial" w:cs="Arial"/>
          <w:sz w:val="24"/>
          <w:szCs w:val="24"/>
        </w:rPr>
        <w:t>u</w:t>
      </w:r>
      <w:r w:rsidR="00AF49B0">
        <w:rPr>
          <w:rFonts w:ascii="Arial" w:hAnsi="Arial" w:cs="Arial"/>
          <w:sz w:val="24"/>
          <w:szCs w:val="24"/>
        </w:rPr>
        <w:t>nikationstechnik vorgesehen, die Stellflächen mittels Sensorik abtaste</w:t>
      </w:r>
      <w:r w:rsidR="00D16C19">
        <w:rPr>
          <w:rFonts w:ascii="Arial" w:hAnsi="Arial" w:cs="Arial"/>
          <w:sz w:val="24"/>
          <w:szCs w:val="24"/>
        </w:rPr>
        <w:t>t</w:t>
      </w:r>
      <w:r w:rsidR="00AF49B0">
        <w:rPr>
          <w:rFonts w:ascii="Arial" w:hAnsi="Arial" w:cs="Arial"/>
          <w:sz w:val="24"/>
          <w:szCs w:val="24"/>
        </w:rPr>
        <w:t xml:space="preserve"> und deren Zustand (belegt / nicht belegt) drahtlos auf Smartphones übertr</w:t>
      </w:r>
      <w:r w:rsidR="00D16C19">
        <w:rPr>
          <w:rFonts w:ascii="Arial" w:hAnsi="Arial" w:cs="Arial"/>
          <w:sz w:val="24"/>
          <w:szCs w:val="24"/>
        </w:rPr>
        <w:t>ägt</w:t>
      </w:r>
      <w:r w:rsidR="00AF49B0">
        <w:rPr>
          <w:rFonts w:ascii="Arial" w:hAnsi="Arial" w:cs="Arial"/>
          <w:sz w:val="24"/>
          <w:szCs w:val="24"/>
        </w:rPr>
        <w:t xml:space="preserve">. </w:t>
      </w:r>
      <w:r w:rsidR="00D70E59">
        <w:rPr>
          <w:rFonts w:ascii="Arial" w:hAnsi="Arial" w:cs="Arial"/>
          <w:sz w:val="24"/>
          <w:szCs w:val="24"/>
        </w:rPr>
        <w:t xml:space="preserve">Zur Anzeige </w:t>
      </w:r>
      <w:r w:rsidR="000B2303">
        <w:rPr>
          <w:rFonts w:ascii="Arial" w:hAnsi="Arial" w:cs="Arial"/>
          <w:sz w:val="24"/>
          <w:szCs w:val="24"/>
        </w:rPr>
        <w:t>des Reservierungsstatus</w:t>
      </w:r>
      <w:r w:rsidR="00D70E59">
        <w:rPr>
          <w:rFonts w:ascii="Arial" w:hAnsi="Arial" w:cs="Arial"/>
          <w:sz w:val="24"/>
          <w:szCs w:val="24"/>
        </w:rPr>
        <w:t xml:space="preserve"> im öffentlichen Raum dient mit einer </w:t>
      </w:r>
      <w:r w:rsidR="006D429F">
        <w:rPr>
          <w:rFonts w:ascii="Arial" w:hAnsi="Arial" w:cs="Arial"/>
          <w:sz w:val="24"/>
          <w:szCs w:val="24"/>
        </w:rPr>
        <w:t xml:space="preserve">bündig in die Sichtfläche eines Bordstein-Oberteils eingelassenen </w:t>
      </w:r>
      <w:r w:rsidR="00D70E59">
        <w:rPr>
          <w:rFonts w:ascii="Arial" w:hAnsi="Arial" w:cs="Arial"/>
          <w:sz w:val="24"/>
          <w:szCs w:val="24"/>
        </w:rPr>
        <w:t xml:space="preserve">LED ein optisches Signal. Dabei werden freie Parkplätze durch ein grünes Licht und reservierte Parkplätze durch ein rotes Licht gekennzeichnet. </w:t>
      </w:r>
      <w:r w:rsidR="000B2303">
        <w:rPr>
          <w:rFonts w:ascii="Arial" w:hAnsi="Arial" w:cs="Arial"/>
          <w:sz w:val="24"/>
          <w:szCs w:val="24"/>
        </w:rPr>
        <w:t>Wie die Ladetechnik erfüllt auch die Informations- und Ko</w:t>
      </w:r>
      <w:r w:rsidR="000B2303">
        <w:rPr>
          <w:rFonts w:ascii="Arial" w:hAnsi="Arial" w:cs="Arial"/>
          <w:sz w:val="24"/>
          <w:szCs w:val="24"/>
        </w:rPr>
        <w:t>m</w:t>
      </w:r>
      <w:r w:rsidR="000B2303">
        <w:rPr>
          <w:rFonts w:ascii="Arial" w:hAnsi="Arial" w:cs="Arial"/>
          <w:sz w:val="24"/>
          <w:szCs w:val="24"/>
        </w:rPr>
        <w:t xml:space="preserve">munikationstechnik im </w:t>
      </w:r>
      <w:proofErr w:type="spellStart"/>
      <w:r w:rsidR="000B2303">
        <w:rPr>
          <w:rFonts w:ascii="Arial" w:hAnsi="Arial" w:cs="Arial"/>
          <w:sz w:val="24"/>
          <w:szCs w:val="24"/>
        </w:rPr>
        <w:t>iCurb</w:t>
      </w:r>
      <w:proofErr w:type="spellEnd"/>
      <w:r w:rsidR="000B2303">
        <w:rPr>
          <w:rFonts w:ascii="Arial" w:hAnsi="Arial" w:cs="Arial"/>
          <w:sz w:val="24"/>
          <w:szCs w:val="24"/>
        </w:rPr>
        <w:t xml:space="preserve"> die ISO- und CE-Vorschriften, sodass ihr Einsatz im Außenbereich unter Alltagsbedingungen bedenkenlos möglich ist.</w:t>
      </w:r>
    </w:p>
    <w:sectPr w:rsidR="00191722" w:rsidSect="00DB2D6D">
      <w:headerReference w:type="default" r:id="rId7"/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36" w:rsidRDefault="00183136" w:rsidP="00183136">
      <w:r>
        <w:separator/>
      </w:r>
    </w:p>
  </w:endnote>
  <w:endnote w:type="continuationSeparator" w:id="0">
    <w:p w:rsidR="00183136" w:rsidRDefault="00183136" w:rsidP="001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36" w:rsidRDefault="00183136" w:rsidP="00183136">
      <w:r>
        <w:separator/>
      </w:r>
    </w:p>
  </w:footnote>
  <w:footnote w:type="continuationSeparator" w:id="0">
    <w:p w:rsidR="00183136" w:rsidRDefault="00183136" w:rsidP="00183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136" w:rsidRDefault="00183136">
    <w:pPr>
      <w:pStyle w:val="Kopfzeile"/>
    </w:pPr>
    <w:r>
      <w:tab/>
    </w:r>
    <w:r>
      <w:tab/>
    </w:r>
    <w:r w:rsidRPr="00183136">
      <w:rPr>
        <w:noProof/>
        <w:lang w:eastAsia="de-DE"/>
      </w:rPr>
      <w:drawing>
        <wp:inline distT="0" distB="0" distL="0" distR="0" wp14:anchorId="554243BB" wp14:editId="6A2D45E8">
          <wp:extent cx="1147912" cy="388800"/>
          <wp:effectExtent l="0" t="0" r="0" b="0"/>
          <wp:docPr id="13" name="Picture 2" descr="Q:\Marketing AG\Logos MEA\MEA_3D mit Schutzzone\MEA_small mit 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Q:\Marketing AG\Logos MEA\MEA_3D mit Schutzzone\MEA_small mit Schutzzon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9638" t="24510" r="20065" b="24510"/>
                  <a:stretch>
                    <a:fillRect/>
                  </a:stretch>
                </pic:blipFill>
                <pic:spPr bwMode="auto">
                  <a:xfrm>
                    <a:off x="0" y="0"/>
                    <a:ext cx="1147912" cy="38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</w:t>
    </w:r>
    <w:r w:rsidRPr="00183136">
      <w:rPr>
        <w:noProof/>
        <w:lang w:eastAsia="de-DE"/>
      </w:rPr>
      <w:drawing>
        <wp:inline distT="0" distB="0" distL="0" distR="0" wp14:anchorId="65DFC17A" wp14:editId="540E4A3F">
          <wp:extent cx="1417637" cy="388152"/>
          <wp:effectExtent l="0" t="0" r="0" b="0"/>
          <wp:docPr id="2" name="Grafik 1" descr="Logo_ausgetaus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Logo_ausgetauscht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37" cy="388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39"/>
    <w:rsid w:val="000221EE"/>
    <w:rsid w:val="000372B9"/>
    <w:rsid w:val="000933A7"/>
    <w:rsid w:val="00097539"/>
    <w:rsid w:val="000B2303"/>
    <w:rsid w:val="000E244B"/>
    <w:rsid w:val="000E604D"/>
    <w:rsid w:val="00155DA5"/>
    <w:rsid w:val="0017601F"/>
    <w:rsid w:val="00176B34"/>
    <w:rsid w:val="00183136"/>
    <w:rsid w:val="00191722"/>
    <w:rsid w:val="001C4752"/>
    <w:rsid w:val="001E1A1E"/>
    <w:rsid w:val="001F26ED"/>
    <w:rsid w:val="00221C3C"/>
    <w:rsid w:val="0024392F"/>
    <w:rsid w:val="002542F2"/>
    <w:rsid w:val="00296807"/>
    <w:rsid w:val="00347827"/>
    <w:rsid w:val="0036727F"/>
    <w:rsid w:val="003E4B5A"/>
    <w:rsid w:val="003E7C19"/>
    <w:rsid w:val="004668D6"/>
    <w:rsid w:val="00495EB2"/>
    <w:rsid w:val="004B1ED2"/>
    <w:rsid w:val="004E41B7"/>
    <w:rsid w:val="004E6253"/>
    <w:rsid w:val="005929C0"/>
    <w:rsid w:val="0062039E"/>
    <w:rsid w:val="00692584"/>
    <w:rsid w:val="006A20A3"/>
    <w:rsid w:val="006D429F"/>
    <w:rsid w:val="006D7B74"/>
    <w:rsid w:val="00752E54"/>
    <w:rsid w:val="007637D1"/>
    <w:rsid w:val="00766634"/>
    <w:rsid w:val="007B3F2C"/>
    <w:rsid w:val="008105F6"/>
    <w:rsid w:val="00874FF4"/>
    <w:rsid w:val="00876FC3"/>
    <w:rsid w:val="00883B2E"/>
    <w:rsid w:val="008D0B02"/>
    <w:rsid w:val="0090736A"/>
    <w:rsid w:val="0091461C"/>
    <w:rsid w:val="00944673"/>
    <w:rsid w:val="0099436F"/>
    <w:rsid w:val="009A701D"/>
    <w:rsid w:val="009C43B5"/>
    <w:rsid w:val="009F0D18"/>
    <w:rsid w:val="009F4A61"/>
    <w:rsid w:val="009F4C8C"/>
    <w:rsid w:val="00A1296E"/>
    <w:rsid w:val="00A234AB"/>
    <w:rsid w:val="00A71822"/>
    <w:rsid w:val="00AF49B0"/>
    <w:rsid w:val="00B55735"/>
    <w:rsid w:val="00B73065"/>
    <w:rsid w:val="00CA4871"/>
    <w:rsid w:val="00CC0413"/>
    <w:rsid w:val="00D02AF0"/>
    <w:rsid w:val="00D16C19"/>
    <w:rsid w:val="00D5220F"/>
    <w:rsid w:val="00D6334D"/>
    <w:rsid w:val="00D70E59"/>
    <w:rsid w:val="00DB2D6D"/>
    <w:rsid w:val="00DD05D1"/>
    <w:rsid w:val="00E706F0"/>
    <w:rsid w:val="00E71808"/>
    <w:rsid w:val="00E76BB8"/>
    <w:rsid w:val="00E810D3"/>
    <w:rsid w:val="00EA46A4"/>
    <w:rsid w:val="00EB30CE"/>
    <w:rsid w:val="00EE0FCC"/>
    <w:rsid w:val="00EF4E57"/>
    <w:rsid w:val="00F04EDE"/>
    <w:rsid w:val="00F4339D"/>
    <w:rsid w:val="00F54B50"/>
    <w:rsid w:val="00F778C0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1015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IAO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Borrmann, Daniel</dc:creator>
  <cp:lastModifiedBy>Borrmann, Daniel</cp:lastModifiedBy>
  <cp:revision>6</cp:revision>
  <dcterms:created xsi:type="dcterms:W3CDTF">2014-07-17T18:36:00Z</dcterms:created>
  <dcterms:modified xsi:type="dcterms:W3CDTF">2014-07-17T19:18:00Z</dcterms:modified>
</cp:coreProperties>
</file>