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所有页面的色调要统一，一个网站颜色不要超过10种。近年比较流行的框架都是以黑白灰为主色调，蓝色为主要的点缀色调，其它颜色能少则少，否则网站就会显得花哨。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黑白灰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常用于文字、背景、边框、阴影等。</w:t>
      </w:r>
    </w:p>
    <w:p>
      <w:r>
        <w:drawing>
          <wp:inline distT="0" distB="0" distL="114300" distR="114300">
            <wp:extent cx="6257290" cy="21145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点缀色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以蓝色为主，一般情况下的按钮色、小面积的背景、超链接等都用主调蓝（#2d8cf0），不要红黄蓝绿五彩缤纷。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52265" cy="8477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场景点缀色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一般就红色用作错误提示使用场景较多，其它点缀色如果把握不好场景，建议不要用。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57190" cy="8858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驾驭不了就不要用了。</w:t>
      </w:r>
    </w:p>
    <w:p>
      <w:r>
        <w:drawing>
          <wp:inline distT="0" distB="0" distL="114300" distR="114300">
            <wp:extent cx="6834505" cy="126238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所有页面统一使用一种字体，PC网页“微软雅黑”兼容性比较好，一般情况下全部用常规（</w:t>
      </w:r>
      <w:r>
        <w:rPr>
          <w:rFonts w:hint="eastAsia"/>
          <w:color w:val="FF0000"/>
          <w:lang w:val="en-US" w:eastAsia="zh-CN"/>
        </w:rPr>
        <w:t>不要加粗，不要斜体、不要投影</w:t>
      </w:r>
      <w:r>
        <w:rPr>
          <w:rFonts w:hint="eastAsia"/>
          <w:lang w:val="en-US" w:eastAsia="zh-CN"/>
        </w:rPr>
        <w:t>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默认全部使用12px，稍稍强调的文本比普通文本大2px即可。多行文字之间的行高是1.2</w:t>
      </w:r>
    </w:p>
    <w:p>
      <w:r>
        <w:drawing>
          <wp:inline distT="0" distB="0" distL="114300" distR="114300">
            <wp:extent cx="4950460" cy="2730500"/>
            <wp:effectExtent l="0" t="0" r="254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默认全部使用#333，不要用纯黑色（#000）。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浅色背景用深色文字，深色背景和亮色背景用白色文字（#fff）。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0"/>
          <w:szCs w:val="20"/>
        </w:rPr>
      </w:pP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body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FFFFFF"/>
        </w:rPr>
        <w:t>font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 xml:space="preserve">normal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12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/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 xml:space="preserve">1.2 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"Arial"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"Microsoft Yahei"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"微软雅黑"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#333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h1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h2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h3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h4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h5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h6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FFFFFF"/>
        </w:rPr>
        <w:t>font-weight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h1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FFFFFF"/>
        </w:rPr>
        <w:t>font-size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36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h2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FFFFFF"/>
        </w:rPr>
        <w:t>font-size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30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h3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FFFFFF"/>
        </w:rPr>
        <w:t>font-size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24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h4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FFFFFF"/>
        </w:rPr>
        <w:t>font-size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20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h5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FFFFFF"/>
        </w:rPr>
        <w:t>font-size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16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h6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FFFFFF"/>
        </w:rPr>
        <w:t>font-size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20"/>
          <w:szCs w:val="20"/>
          <w:shd w:val="clear" w:fill="FFFFFF"/>
        </w:rPr>
        <w:t>14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836410" cy="2736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782060" cy="336550"/>
            <wp:effectExtent l="0" t="0" r="889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表格有边框、隔行变色。每一行的最小高度是50px。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表头：文字14px，水平居中对齐，垂直居中对齐，文字爆满的情况下左右也要各空出10px。背景色#f1f1f1，边框#e5e5e5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表体：文字12px，水平居左对齐，垂直居中对齐，文字爆满的情况下左右也要各空出10px。背景色白灰相间（白色：#fff，灰色：#f1f1f1），边框#e5e5e5。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分页条和表格相距20px。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文字12px，每个块左右内边距各12px。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没选中的块背景白色#fff，文字主蓝色#2d8cf0；选中的块背景主蓝色#2d8cf0，文字白色#fff。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什么是表单：在网页中，负责数据采集功能的区域。简单来说，就是用户可以录入信息的区域。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一个表单区域包含一组或多组表单控件，这些控件负责和用户的交互，比如输入信息。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常见的表单控件：输入框（单行文本框、多行文本框、密码输入框等），单选框、复选框、下拉框、上传框等。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433185" cy="601980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每一行只放置一组表单元素（label + control），如果非要一行放置多组元素，不同组元素之间请设置30px的水平间距。同组元素之间有多个控件的水平间距为20px。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每行间距为20px。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文字全部14px，标签统一右对齐，统一不加冒号，和控件的水平间距为20px。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常规控件高度34px（包含上下边框），左右各加上12px的内边距。按钮最小宽度是70px（包含左右边框）。边框为1px solid #ddd，矩形状的控件加上4px的圆角。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按钮背景一般是主蓝色（#2d8cf0），文字颜色是白色。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具有否定意义的按钮（取消、返回、关闭等）不要设置背景色（默认显示底色的白色）。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导航面板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导航面板俗称标签页（tab页），用来切换多个显示面板。</w:t>
      </w:r>
    </w:p>
    <w:p>
      <w:r>
        <w:drawing>
          <wp:inline distT="0" distB="0" distL="114300" distR="114300">
            <wp:extent cx="6837045" cy="963295"/>
            <wp:effectExtent l="0" t="0" r="190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96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标签title和面板内容的上下左右边距都是20px，边框border:1px solid #ddd，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投影border-shadow: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0 2px 4px 0 rgba(0,0,0,.12), 0 0 6px 0 rgba(0,0,0,.04)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标签title文字14px，颜色#666，背景色#f5f7fa，高度50px。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选中的标签title文字颜色变为主蓝色#2d8cf0，背景色白色#fff。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鼠标移上title的时候显示手形cursor:pointer，文字颜色变为主蓝色#2d8cf0，背景不变。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内容文字主色调是#333，文字大小根据里面嵌套的内容而定（参照表格、表单），高度根据内容自动撑开。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容器面板</w:t>
      </w:r>
    </w:p>
    <w:p>
      <w:r>
        <w:drawing>
          <wp:inline distT="0" distB="0" distL="114300" distR="114300">
            <wp:extent cx="6838950" cy="143891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样式和导航面板一致，只是title不需要点击，不需要移上变色。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有些面板不需要title，直接去掉就好。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统一使用layer插件，功能强大，应用场景丰富，API简单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"http://layer.layui.com/"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http://layer.layui.com/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79675" cy="1660525"/>
            <wp:effectExtent l="0" t="0" r="1587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352D"/>
    <w:rsid w:val="00ED0040"/>
    <w:rsid w:val="01AC6327"/>
    <w:rsid w:val="02C86141"/>
    <w:rsid w:val="035B092E"/>
    <w:rsid w:val="03E469C6"/>
    <w:rsid w:val="054E4A17"/>
    <w:rsid w:val="05B43B48"/>
    <w:rsid w:val="05F93889"/>
    <w:rsid w:val="09803738"/>
    <w:rsid w:val="0ABC385D"/>
    <w:rsid w:val="0F1108BB"/>
    <w:rsid w:val="0F895205"/>
    <w:rsid w:val="102440F4"/>
    <w:rsid w:val="105F50DE"/>
    <w:rsid w:val="11266504"/>
    <w:rsid w:val="11295335"/>
    <w:rsid w:val="11992F70"/>
    <w:rsid w:val="11D41038"/>
    <w:rsid w:val="140D0E18"/>
    <w:rsid w:val="1453304C"/>
    <w:rsid w:val="14A956D4"/>
    <w:rsid w:val="17A072CC"/>
    <w:rsid w:val="186377C7"/>
    <w:rsid w:val="186539F9"/>
    <w:rsid w:val="18B46BE6"/>
    <w:rsid w:val="19B3058C"/>
    <w:rsid w:val="19B93B3D"/>
    <w:rsid w:val="1BE53BE1"/>
    <w:rsid w:val="1C0038A5"/>
    <w:rsid w:val="1C61182B"/>
    <w:rsid w:val="1CB06246"/>
    <w:rsid w:val="1D8F3B3A"/>
    <w:rsid w:val="1E0F0FB3"/>
    <w:rsid w:val="21043538"/>
    <w:rsid w:val="21B42BCC"/>
    <w:rsid w:val="221945F4"/>
    <w:rsid w:val="2300446D"/>
    <w:rsid w:val="230A1D4E"/>
    <w:rsid w:val="239F4CE8"/>
    <w:rsid w:val="24FA26A2"/>
    <w:rsid w:val="251E5833"/>
    <w:rsid w:val="27082573"/>
    <w:rsid w:val="276A09FF"/>
    <w:rsid w:val="27B30D43"/>
    <w:rsid w:val="28AE1396"/>
    <w:rsid w:val="28C012C1"/>
    <w:rsid w:val="2911146C"/>
    <w:rsid w:val="29B060C3"/>
    <w:rsid w:val="29D14BF8"/>
    <w:rsid w:val="2AE51DD1"/>
    <w:rsid w:val="2C5B3439"/>
    <w:rsid w:val="2D2D3837"/>
    <w:rsid w:val="2E1649A3"/>
    <w:rsid w:val="2E7923CC"/>
    <w:rsid w:val="30094A2E"/>
    <w:rsid w:val="30936B26"/>
    <w:rsid w:val="310323F3"/>
    <w:rsid w:val="31FC41D5"/>
    <w:rsid w:val="327B4F05"/>
    <w:rsid w:val="330E732D"/>
    <w:rsid w:val="338C1BD2"/>
    <w:rsid w:val="33DA197A"/>
    <w:rsid w:val="343E0CD0"/>
    <w:rsid w:val="34FA7469"/>
    <w:rsid w:val="35385110"/>
    <w:rsid w:val="365354D1"/>
    <w:rsid w:val="387650C7"/>
    <w:rsid w:val="38D07718"/>
    <w:rsid w:val="39056A99"/>
    <w:rsid w:val="398578C2"/>
    <w:rsid w:val="3B17478D"/>
    <w:rsid w:val="3B5B0F17"/>
    <w:rsid w:val="3BD917CC"/>
    <w:rsid w:val="3F2F11F0"/>
    <w:rsid w:val="41B455C1"/>
    <w:rsid w:val="42E03EB5"/>
    <w:rsid w:val="43D449AE"/>
    <w:rsid w:val="469204AB"/>
    <w:rsid w:val="475A2B4B"/>
    <w:rsid w:val="47941091"/>
    <w:rsid w:val="47971F66"/>
    <w:rsid w:val="47AC000A"/>
    <w:rsid w:val="48863B30"/>
    <w:rsid w:val="48ED5819"/>
    <w:rsid w:val="492E31B7"/>
    <w:rsid w:val="49653550"/>
    <w:rsid w:val="4B20228E"/>
    <w:rsid w:val="4B5B32BD"/>
    <w:rsid w:val="4CF724FD"/>
    <w:rsid w:val="4D7B202A"/>
    <w:rsid w:val="4DE508EF"/>
    <w:rsid w:val="4E7065C3"/>
    <w:rsid w:val="4F9C5A3C"/>
    <w:rsid w:val="504C2FC0"/>
    <w:rsid w:val="51237B47"/>
    <w:rsid w:val="52112265"/>
    <w:rsid w:val="52B728F4"/>
    <w:rsid w:val="532C1AE9"/>
    <w:rsid w:val="55BA5648"/>
    <w:rsid w:val="55DD4D24"/>
    <w:rsid w:val="55E13DD0"/>
    <w:rsid w:val="55F639E1"/>
    <w:rsid w:val="562E79F6"/>
    <w:rsid w:val="56682392"/>
    <w:rsid w:val="57B21B99"/>
    <w:rsid w:val="59D4066B"/>
    <w:rsid w:val="5A516B63"/>
    <w:rsid w:val="5A73601A"/>
    <w:rsid w:val="5BA06910"/>
    <w:rsid w:val="5C3560BE"/>
    <w:rsid w:val="5C493BAF"/>
    <w:rsid w:val="5CCD1071"/>
    <w:rsid w:val="5D6C5851"/>
    <w:rsid w:val="5E4E1BF7"/>
    <w:rsid w:val="5E6A51B5"/>
    <w:rsid w:val="5E772888"/>
    <w:rsid w:val="5ECE67EC"/>
    <w:rsid w:val="5ED320D2"/>
    <w:rsid w:val="61627085"/>
    <w:rsid w:val="620549BA"/>
    <w:rsid w:val="62EE0A4B"/>
    <w:rsid w:val="63574025"/>
    <w:rsid w:val="64FF7B37"/>
    <w:rsid w:val="65132B7D"/>
    <w:rsid w:val="65947703"/>
    <w:rsid w:val="66FF71CB"/>
    <w:rsid w:val="67A5738F"/>
    <w:rsid w:val="693F38E7"/>
    <w:rsid w:val="6A7D4AD7"/>
    <w:rsid w:val="6A9F6339"/>
    <w:rsid w:val="6B8445BF"/>
    <w:rsid w:val="6BDA1DD0"/>
    <w:rsid w:val="6F4122F9"/>
    <w:rsid w:val="72F27EA9"/>
    <w:rsid w:val="732F427F"/>
    <w:rsid w:val="73621E89"/>
    <w:rsid w:val="737766A0"/>
    <w:rsid w:val="73D74C35"/>
    <w:rsid w:val="74747974"/>
    <w:rsid w:val="76051B85"/>
    <w:rsid w:val="772B462D"/>
    <w:rsid w:val="7791211E"/>
    <w:rsid w:val="77993343"/>
    <w:rsid w:val="784A3033"/>
    <w:rsid w:val="78573967"/>
    <w:rsid w:val="78C418D6"/>
    <w:rsid w:val="78C72ADB"/>
    <w:rsid w:val="78D23203"/>
    <w:rsid w:val="79F15CF5"/>
    <w:rsid w:val="7A174A8D"/>
    <w:rsid w:val="7B4C7098"/>
    <w:rsid w:val="7D231A4E"/>
    <w:rsid w:val="7E21708F"/>
    <w:rsid w:val="7E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样式1"/>
    <w:basedOn w:val="4"/>
    <w:next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weikaiwei</dc:creator>
  <cp:lastModifiedBy>weikaiwei</cp:lastModifiedBy>
  <dcterms:modified xsi:type="dcterms:W3CDTF">2018-06-10T08:31:03Z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