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ACD2E" w14:textId="77777777" w:rsidR="00F75CD1" w:rsidRDefault="00000000">
      <w:pPr>
        <w:spacing w:before="1800"/>
      </w:pPr>
      <w:r>
        <w:rPr>
          <w:rFonts w:ascii="Calibri" w:eastAsia="Calibri" w:hAnsi="Calibri" w:cs="Calibri"/>
          <w:b/>
          <w:bCs/>
          <w:color w:val="1F5F74"/>
          <w:sz w:val="44"/>
          <w:szCs w:val="44"/>
        </w:rPr>
        <w:t>Home Care Agency Map</w:t>
      </w:r>
    </w:p>
    <w:p w14:paraId="597E4C3B" w14:textId="77777777" w:rsidR="00F75CD1" w:rsidRDefault="00000000">
      <w:pPr>
        <w:spacing w:after="400"/>
      </w:pPr>
      <w:r>
        <w:rPr>
          <w:rFonts w:ascii="Calibri" w:eastAsia="Calibri" w:hAnsi="Calibri" w:cs="Calibri"/>
          <w:color w:val="6B6156"/>
          <w:sz w:val="24"/>
          <w:szCs w:val="24"/>
        </w:rPr>
        <w:t>Competitive mapping for California home care organizations</w:t>
      </w:r>
    </w:p>
    <w:p w14:paraId="5D3F4A46" w14:textId="77777777" w:rsidR="00F75CD1" w:rsidRDefault="00F75CD1">
      <w:pPr>
        <w:pBdr>
          <w:top w:val="single" w:sz="12" w:space="8" w:color="1F5F74"/>
        </w:pBdr>
        <w:spacing w:after="120"/>
      </w:pPr>
    </w:p>
    <w:p w14:paraId="60114D46" w14:textId="77777777" w:rsidR="00F75CD1" w:rsidRDefault="00000000">
      <w:pPr>
        <w:spacing w:after="600"/>
      </w:pPr>
      <w:r>
        <w:rPr>
          <w:rFonts w:ascii="Calibri" w:eastAsia="Calibri" w:hAnsi="Calibri" w:cs="Calibri"/>
          <w:b/>
          <w:bCs/>
          <w:color w:val="2B2620"/>
          <w:sz w:val="32"/>
          <w:szCs w:val="32"/>
        </w:rPr>
        <w:t>User Guide and Administrator Manual</w:t>
      </w:r>
    </w:p>
    <w:tbl>
      <w:tblPr>
        <w:tblW w:w="9360" w:type="dxa"/>
        <w:tblBorders>
          <w:top w:val="single" w:sz="4" w:space="0" w:color="E3DCCF"/>
          <w:left w:val="single" w:sz="4" w:space="0" w:color="E3DCCF"/>
          <w:bottom w:val="single" w:sz="4" w:space="0" w:color="E3DCCF"/>
          <w:right w:val="single" w:sz="4" w:space="0" w:color="E3DCCF"/>
          <w:insideH w:val="single" w:sz="2" w:space="0" w:color="E3DCCF"/>
          <w:insideV w:val="single" w:sz="2" w:space="0" w:color="E3DCCF"/>
        </w:tblBorders>
        <w:tblCellMar>
          <w:left w:w="10" w:type="dxa"/>
          <w:right w:w="10" w:type="dxa"/>
        </w:tblCellMar>
        <w:tblLook w:val="0000" w:firstRow="0" w:lastRow="0" w:firstColumn="0" w:lastColumn="0" w:noHBand="0" w:noVBand="0"/>
      </w:tblPr>
      <w:tblGrid>
        <w:gridCol w:w="3120"/>
        <w:gridCol w:w="6240"/>
      </w:tblGrid>
      <w:tr w:rsidR="00F75CD1" w14:paraId="0BB7E817" w14:textId="77777777">
        <w:tblPrEx>
          <w:tblCellMar>
            <w:top w:w="0" w:type="dxa"/>
            <w:bottom w:w="0" w:type="dxa"/>
          </w:tblCellMar>
        </w:tblPrEx>
        <w:trPr>
          <w:tblHeader/>
        </w:trPr>
        <w:tc>
          <w:tcPr>
            <w:tcW w:w="3120" w:type="dxa"/>
            <w:shd w:val="clear" w:color="auto" w:fill="F1ECE2"/>
            <w:tcMar>
              <w:top w:w="80" w:type="dxa"/>
              <w:left w:w="120" w:type="dxa"/>
              <w:bottom w:w="80" w:type="dxa"/>
              <w:right w:w="120" w:type="dxa"/>
            </w:tcMar>
          </w:tcPr>
          <w:p w14:paraId="12CE5B36" w14:textId="77777777" w:rsidR="00F75CD1" w:rsidRDefault="00000000">
            <w:pPr>
              <w:spacing w:line="252" w:lineRule="auto"/>
            </w:pPr>
            <w:r>
              <w:rPr>
                <w:rFonts w:ascii="Calibri" w:eastAsia="Calibri" w:hAnsi="Calibri" w:cs="Calibri"/>
                <w:b/>
                <w:bCs/>
                <w:color w:val="2B2620"/>
                <w:sz w:val="19"/>
                <w:szCs w:val="19"/>
              </w:rPr>
              <w:t>Field</w:t>
            </w:r>
          </w:p>
        </w:tc>
        <w:tc>
          <w:tcPr>
            <w:tcW w:w="6240" w:type="dxa"/>
            <w:shd w:val="clear" w:color="auto" w:fill="F1ECE2"/>
            <w:tcMar>
              <w:top w:w="80" w:type="dxa"/>
              <w:left w:w="120" w:type="dxa"/>
              <w:bottom w:w="80" w:type="dxa"/>
              <w:right w:w="120" w:type="dxa"/>
            </w:tcMar>
          </w:tcPr>
          <w:p w14:paraId="118DE5DC" w14:textId="77777777" w:rsidR="00F75CD1" w:rsidRDefault="00000000">
            <w:pPr>
              <w:spacing w:line="252" w:lineRule="auto"/>
            </w:pPr>
            <w:r>
              <w:rPr>
                <w:rFonts w:ascii="Calibri" w:eastAsia="Calibri" w:hAnsi="Calibri" w:cs="Calibri"/>
                <w:b/>
                <w:bCs/>
                <w:color w:val="2B2620"/>
                <w:sz w:val="19"/>
                <w:szCs w:val="19"/>
              </w:rPr>
              <w:t>Value</w:t>
            </w:r>
          </w:p>
        </w:tc>
      </w:tr>
      <w:tr w:rsidR="00F75CD1" w14:paraId="2787193A"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294F728E" w14:textId="77777777" w:rsidR="00F75CD1" w:rsidRDefault="00000000">
            <w:pPr>
              <w:spacing w:line="252" w:lineRule="auto"/>
            </w:pPr>
            <w:r>
              <w:rPr>
                <w:rFonts w:ascii="Calibri" w:eastAsia="Calibri" w:hAnsi="Calibri" w:cs="Calibri"/>
                <w:color w:val="2B2620"/>
                <w:sz w:val="19"/>
                <w:szCs w:val="19"/>
              </w:rPr>
              <w:t>Document title</w:t>
            </w:r>
          </w:p>
        </w:tc>
        <w:tc>
          <w:tcPr>
            <w:tcW w:w="6240" w:type="dxa"/>
            <w:shd w:val="clear" w:color="auto" w:fill="FFFFFF"/>
            <w:tcMar>
              <w:top w:w="80" w:type="dxa"/>
              <w:left w:w="120" w:type="dxa"/>
              <w:bottom w:w="80" w:type="dxa"/>
              <w:right w:w="120" w:type="dxa"/>
            </w:tcMar>
          </w:tcPr>
          <w:p w14:paraId="67EA6DE7" w14:textId="77777777" w:rsidR="00F75CD1" w:rsidRDefault="00000000">
            <w:pPr>
              <w:spacing w:line="252" w:lineRule="auto"/>
            </w:pPr>
            <w:r>
              <w:rPr>
                <w:rFonts w:ascii="Calibri" w:eastAsia="Calibri" w:hAnsi="Calibri" w:cs="Calibri"/>
                <w:color w:val="2B2620"/>
                <w:sz w:val="19"/>
                <w:szCs w:val="19"/>
              </w:rPr>
              <w:t>User Guide and Administrator Manual</w:t>
            </w:r>
          </w:p>
        </w:tc>
      </w:tr>
      <w:tr w:rsidR="00F75CD1" w14:paraId="7D7D864C"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04DF858A" w14:textId="77777777" w:rsidR="00F75CD1" w:rsidRDefault="00000000">
            <w:pPr>
              <w:spacing w:line="252" w:lineRule="auto"/>
            </w:pPr>
            <w:r>
              <w:rPr>
                <w:rFonts w:ascii="Calibri" w:eastAsia="Calibri" w:hAnsi="Calibri" w:cs="Calibri"/>
                <w:color w:val="2B2620"/>
                <w:sz w:val="19"/>
                <w:szCs w:val="19"/>
              </w:rPr>
              <w:t>Product</w:t>
            </w:r>
          </w:p>
        </w:tc>
        <w:tc>
          <w:tcPr>
            <w:tcW w:w="6240" w:type="dxa"/>
            <w:shd w:val="clear" w:color="auto" w:fill="FFFFFF"/>
            <w:tcMar>
              <w:top w:w="80" w:type="dxa"/>
              <w:left w:w="120" w:type="dxa"/>
              <w:bottom w:w="80" w:type="dxa"/>
              <w:right w:w="120" w:type="dxa"/>
            </w:tcMar>
          </w:tcPr>
          <w:p w14:paraId="0E12ACD8" w14:textId="77777777" w:rsidR="00F75CD1" w:rsidRDefault="00000000">
            <w:pPr>
              <w:spacing w:line="252" w:lineRule="auto"/>
            </w:pPr>
            <w:r>
              <w:rPr>
                <w:rFonts w:ascii="Calibri" w:eastAsia="Calibri" w:hAnsi="Calibri" w:cs="Calibri"/>
                <w:color w:val="2B2620"/>
                <w:sz w:val="19"/>
                <w:szCs w:val="19"/>
              </w:rPr>
              <w:t>Home Care Agency Map</w:t>
            </w:r>
          </w:p>
        </w:tc>
      </w:tr>
      <w:tr w:rsidR="00F75CD1" w14:paraId="66941CA4"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53961BC7" w14:textId="77777777" w:rsidR="00F75CD1" w:rsidRDefault="00000000">
            <w:pPr>
              <w:spacing w:line="252" w:lineRule="auto"/>
            </w:pPr>
            <w:r>
              <w:rPr>
                <w:rFonts w:ascii="Calibri" w:eastAsia="Calibri" w:hAnsi="Calibri" w:cs="Calibri"/>
                <w:color w:val="2B2620"/>
                <w:sz w:val="19"/>
                <w:szCs w:val="19"/>
              </w:rPr>
              <w:t>Software version documented</w:t>
            </w:r>
          </w:p>
        </w:tc>
        <w:tc>
          <w:tcPr>
            <w:tcW w:w="6240" w:type="dxa"/>
            <w:shd w:val="clear" w:color="auto" w:fill="FFFFFF"/>
            <w:tcMar>
              <w:top w:w="80" w:type="dxa"/>
              <w:left w:w="120" w:type="dxa"/>
              <w:bottom w:w="80" w:type="dxa"/>
              <w:right w:w="120" w:type="dxa"/>
            </w:tcMar>
          </w:tcPr>
          <w:p w14:paraId="40B47909" w14:textId="77777777" w:rsidR="00F75CD1" w:rsidRDefault="00000000">
            <w:pPr>
              <w:spacing w:line="252" w:lineRule="auto"/>
            </w:pPr>
            <w:r>
              <w:rPr>
                <w:rFonts w:ascii="Calibri" w:eastAsia="Calibri" w:hAnsi="Calibri" w:cs="Calibri"/>
                <w:color w:val="2B2620"/>
                <w:sz w:val="19"/>
                <w:szCs w:val="19"/>
              </w:rPr>
              <w:t>1.4</w:t>
            </w:r>
          </w:p>
        </w:tc>
      </w:tr>
      <w:tr w:rsidR="00F75CD1" w14:paraId="7CDFF51F"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5B1BBFA1" w14:textId="77777777" w:rsidR="00F75CD1" w:rsidRDefault="00000000">
            <w:pPr>
              <w:spacing w:line="252" w:lineRule="auto"/>
            </w:pPr>
            <w:r>
              <w:rPr>
                <w:rFonts w:ascii="Calibri" w:eastAsia="Calibri" w:hAnsi="Calibri" w:cs="Calibri"/>
                <w:color w:val="2B2620"/>
                <w:sz w:val="19"/>
                <w:szCs w:val="19"/>
              </w:rPr>
              <w:t>Document version</w:t>
            </w:r>
          </w:p>
        </w:tc>
        <w:tc>
          <w:tcPr>
            <w:tcW w:w="6240" w:type="dxa"/>
            <w:shd w:val="clear" w:color="auto" w:fill="FFFFFF"/>
            <w:tcMar>
              <w:top w:w="80" w:type="dxa"/>
              <w:left w:w="120" w:type="dxa"/>
              <w:bottom w:w="80" w:type="dxa"/>
              <w:right w:w="120" w:type="dxa"/>
            </w:tcMar>
          </w:tcPr>
          <w:p w14:paraId="52936D96" w14:textId="77777777" w:rsidR="00F75CD1" w:rsidRDefault="00000000">
            <w:pPr>
              <w:spacing w:line="252" w:lineRule="auto"/>
            </w:pPr>
            <w:r>
              <w:rPr>
                <w:rFonts w:ascii="Calibri" w:eastAsia="Calibri" w:hAnsi="Calibri" w:cs="Calibri"/>
                <w:color w:val="2B2620"/>
                <w:sz w:val="19"/>
                <w:szCs w:val="19"/>
              </w:rPr>
              <w:t>1.0</w:t>
            </w:r>
          </w:p>
        </w:tc>
      </w:tr>
      <w:tr w:rsidR="00F75CD1" w14:paraId="280C9B17"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36CB9A1A" w14:textId="77777777" w:rsidR="00F75CD1" w:rsidRDefault="00000000">
            <w:pPr>
              <w:spacing w:line="252" w:lineRule="auto"/>
            </w:pPr>
            <w:r>
              <w:rPr>
                <w:rFonts w:ascii="Calibri" w:eastAsia="Calibri" w:hAnsi="Calibri" w:cs="Calibri"/>
                <w:color w:val="2B2620"/>
                <w:sz w:val="19"/>
                <w:szCs w:val="19"/>
              </w:rPr>
              <w:t>Document date</w:t>
            </w:r>
          </w:p>
        </w:tc>
        <w:tc>
          <w:tcPr>
            <w:tcW w:w="6240" w:type="dxa"/>
            <w:shd w:val="clear" w:color="auto" w:fill="FFFFFF"/>
            <w:tcMar>
              <w:top w:w="80" w:type="dxa"/>
              <w:left w:w="120" w:type="dxa"/>
              <w:bottom w:w="80" w:type="dxa"/>
              <w:right w:w="120" w:type="dxa"/>
            </w:tcMar>
          </w:tcPr>
          <w:p w14:paraId="3BE3AA64" w14:textId="77777777" w:rsidR="00F75CD1" w:rsidRDefault="00000000">
            <w:pPr>
              <w:spacing w:line="252" w:lineRule="auto"/>
            </w:pPr>
            <w:r>
              <w:rPr>
                <w:rFonts w:ascii="Calibri" w:eastAsia="Calibri" w:hAnsi="Calibri" w:cs="Calibri"/>
                <w:color w:val="2B2620"/>
                <w:sz w:val="19"/>
                <w:szCs w:val="19"/>
              </w:rPr>
              <w:t>September 20, 2026</w:t>
            </w:r>
          </w:p>
        </w:tc>
      </w:tr>
      <w:tr w:rsidR="00F75CD1" w14:paraId="655F0459"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06A69641" w14:textId="77777777" w:rsidR="00F75CD1" w:rsidRDefault="00000000">
            <w:pPr>
              <w:spacing w:line="252" w:lineRule="auto"/>
            </w:pPr>
            <w:r>
              <w:rPr>
                <w:rFonts w:ascii="Calibri" w:eastAsia="Calibri" w:hAnsi="Calibri" w:cs="Calibri"/>
                <w:color w:val="2B2620"/>
                <w:sz w:val="19"/>
                <w:szCs w:val="19"/>
              </w:rPr>
              <w:t>Author and copyright owner</w:t>
            </w:r>
          </w:p>
        </w:tc>
        <w:tc>
          <w:tcPr>
            <w:tcW w:w="6240" w:type="dxa"/>
            <w:shd w:val="clear" w:color="auto" w:fill="FFFFFF"/>
            <w:tcMar>
              <w:top w:w="80" w:type="dxa"/>
              <w:left w:w="120" w:type="dxa"/>
              <w:bottom w:w="80" w:type="dxa"/>
              <w:right w:w="120" w:type="dxa"/>
            </w:tcMar>
          </w:tcPr>
          <w:p w14:paraId="3FDEE75F" w14:textId="77777777" w:rsidR="00F75CD1" w:rsidRDefault="00000000">
            <w:pPr>
              <w:spacing w:line="252" w:lineRule="auto"/>
            </w:pPr>
            <w:r>
              <w:rPr>
                <w:rFonts w:ascii="Calibri" w:eastAsia="Calibri" w:hAnsi="Calibri" w:cs="Calibri"/>
                <w:color w:val="2B2620"/>
                <w:sz w:val="19"/>
                <w:szCs w:val="19"/>
              </w:rPr>
              <w:t>Spencer Rogers</w:t>
            </w:r>
          </w:p>
        </w:tc>
      </w:tr>
      <w:tr w:rsidR="00F75CD1" w14:paraId="63311A77"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0936A633" w14:textId="77777777" w:rsidR="00F75CD1" w:rsidRDefault="00000000">
            <w:pPr>
              <w:spacing w:line="252" w:lineRule="auto"/>
            </w:pPr>
            <w:r>
              <w:rPr>
                <w:rFonts w:ascii="Calibri" w:eastAsia="Calibri" w:hAnsi="Calibri" w:cs="Calibri"/>
                <w:color w:val="2B2620"/>
                <w:sz w:val="19"/>
                <w:szCs w:val="19"/>
              </w:rPr>
              <w:t>Medium</w:t>
            </w:r>
          </w:p>
        </w:tc>
        <w:tc>
          <w:tcPr>
            <w:tcW w:w="6240" w:type="dxa"/>
            <w:shd w:val="clear" w:color="auto" w:fill="FFFFFF"/>
            <w:tcMar>
              <w:top w:w="80" w:type="dxa"/>
              <w:left w:w="120" w:type="dxa"/>
              <w:bottom w:w="80" w:type="dxa"/>
              <w:right w:w="120" w:type="dxa"/>
            </w:tcMar>
          </w:tcPr>
          <w:p w14:paraId="10929A2B" w14:textId="77777777" w:rsidR="00F75CD1" w:rsidRDefault="00000000">
            <w:pPr>
              <w:spacing w:line="252" w:lineRule="auto"/>
            </w:pPr>
            <w:r>
              <w:rPr>
                <w:rFonts w:ascii="Calibri" w:eastAsia="Calibri" w:hAnsi="Calibri" w:cs="Calibri"/>
                <w:color w:val="2B2620"/>
                <w:sz w:val="19"/>
                <w:szCs w:val="19"/>
              </w:rPr>
              <w:t>Single self-contained HTML file, executed in a web browser</w:t>
            </w:r>
          </w:p>
        </w:tc>
      </w:tr>
      <w:tr w:rsidR="00F75CD1" w14:paraId="6A33505C"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6DD145EF" w14:textId="77777777" w:rsidR="00F75CD1" w:rsidRDefault="00000000">
            <w:pPr>
              <w:spacing w:line="252" w:lineRule="auto"/>
            </w:pPr>
            <w:r>
              <w:rPr>
                <w:rFonts w:ascii="Calibri" w:eastAsia="Calibri" w:hAnsi="Calibri" w:cs="Calibri"/>
                <w:color w:val="2B2620"/>
                <w:sz w:val="19"/>
                <w:szCs w:val="19"/>
              </w:rPr>
              <w:t>Document status</w:t>
            </w:r>
          </w:p>
        </w:tc>
        <w:tc>
          <w:tcPr>
            <w:tcW w:w="6240" w:type="dxa"/>
            <w:shd w:val="clear" w:color="auto" w:fill="FFFFFF"/>
            <w:tcMar>
              <w:top w:w="80" w:type="dxa"/>
              <w:left w:w="120" w:type="dxa"/>
              <w:bottom w:w="80" w:type="dxa"/>
              <w:right w:w="120" w:type="dxa"/>
            </w:tcMar>
          </w:tcPr>
          <w:p w14:paraId="1074C196" w14:textId="77777777" w:rsidR="00F75CD1" w:rsidRDefault="00000000">
            <w:pPr>
              <w:spacing w:line="252" w:lineRule="auto"/>
            </w:pPr>
            <w:r>
              <w:rPr>
                <w:rFonts w:ascii="Calibri" w:eastAsia="Calibri" w:hAnsi="Calibri" w:cs="Calibri"/>
                <w:color w:val="2B2620"/>
                <w:sz w:val="19"/>
                <w:szCs w:val="19"/>
              </w:rPr>
              <w:t>Complete, released</w:t>
            </w:r>
          </w:p>
        </w:tc>
      </w:tr>
    </w:tbl>
    <w:p w14:paraId="4D9ED474" w14:textId="77777777" w:rsidR="00F75CD1" w:rsidRDefault="00F75CD1">
      <w:pPr>
        <w:spacing w:after="160"/>
      </w:pPr>
    </w:p>
    <w:p w14:paraId="614949B8" w14:textId="77777777" w:rsidR="00F75CD1" w:rsidRDefault="00000000">
      <w:pPr>
        <w:spacing w:after="140" w:line="276" w:lineRule="auto"/>
      </w:pPr>
      <w:r>
        <w:rPr>
          <w:rFonts w:ascii="Calibri" w:eastAsia="Calibri" w:hAnsi="Calibri" w:cs="Calibri"/>
          <w:color w:val="2B2620"/>
          <w:sz w:val="21"/>
          <w:szCs w:val="21"/>
        </w:rPr>
        <w:t>Copyright © 2026 Spencer Rogers. All rights reserved.</w:t>
      </w:r>
    </w:p>
    <w:p w14:paraId="539E010B" w14:textId="77777777" w:rsidR="00F75CD1" w:rsidRDefault="00000000">
      <w:pPr>
        <w:spacing w:after="140" w:line="276" w:lineRule="auto"/>
      </w:pPr>
      <w:r>
        <w:rPr>
          <w:rFonts w:ascii="Calibri" w:eastAsia="Calibri" w:hAnsi="Calibri" w:cs="Calibri"/>
          <w:color w:val="2B2620"/>
          <w:sz w:val="21"/>
          <w:szCs w:val="21"/>
        </w:rPr>
        <w:t>This manual and the software it describes are original works of authorship. Government datasets consumed by the software are separately produced public records and are not claimed as part of this work; see the Data Sources section for attribution and terms.</w:t>
      </w:r>
    </w:p>
    <w:p w14:paraId="6F9ADDBB" w14:textId="77777777" w:rsidR="00F75CD1" w:rsidRDefault="00000000">
      <w:r>
        <w:br w:type="page"/>
      </w:r>
    </w:p>
    <w:p w14:paraId="23394DDD" w14:textId="77777777" w:rsidR="00F75CD1" w:rsidRDefault="00000000">
      <w:pPr>
        <w:pStyle w:val="Heading1"/>
        <w:spacing w:before="360" w:after="160"/>
      </w:pPr>
      <w:r>
        <w:rPr>
          <w:rFonts w:ascii="Calibri" w:eastAsia="Calibri" w:hAnsi="Calibri" w:cs="Calibri"/>
          <w:b/>
          <w:bCs/>
          <w:color w:val="1F5F74"/>
          <w:sz w:val="30"/>
          <w:szCs w:val="30"/>
        </w:rPr>
        <w:lastRenderedPageBreak/>
        <w:t>1. About This Manual</w:t>
      </w:r>
    </w:p>
    <w:p w14:paraId="686CE5BC" w14:textId="77777777" w:rsidR="00F75CD1" w:rsidRDefault="00000000">
      <w:pPr>
        <w:pStyle w:val="Heading2"/>
        <w:spacing w:before="280" w:after="120"/>
      </w:pPr>
      <w:r>
        <w:rPr>
          <w:rFonts w:ascii="Calibri" w:eastAsia="Calibri" w:hAnsi="Calibri" w:cs="Calibri"/>
          <w:b/>
          <w:bCs/>
          <w:color w:val="2B2620"/>
          <w:sz w:val="24"/>
          <w:szCs w:val="24"/>
        </w:rPr>
        <w:t>1.1 Purpose</w:t>
      </w:r>
    </w:p>
    <w:p w14:paraId="34B63DF5" w14:textId="77777777" w:rsidR="00F75CD1" w:rsidRDefault="00000000">
      <w:pPr>
        <w:spacing w:after="140" w:line="276" w:lineRule="auto"/>
      </w:pPr>
      <w:r>
        <w:rPr>
          <w:rFonts w:ascii="Calibri" w:eastAsia="Calibri" w:hAnsi="Calibri" w:cs="Calibri"/>
          <w:color w:val="2B2620"/>
          <w:sz w:val="21"/>
          <w:szCs w:val="21"/>
        </w:rPr>
        <w:t>This manual documents Home Care Agency Map, a single-file browser application that maps California home care agencies from a published state government dataset. It is written to serve two audiences in one volume: an operator who uses the tool day to day, and an administrator who deploys it, refreshes its data, adjusts its configuration, and diagnoses problems.</w:t>
      </w:r>
    </w:p>
    <w:p w14:paraId="4E739F9E" w14:textId="77777777" w:rsidR="00F75CD1" w:rsidRDefault="00000000">
      <w:pPr>
        <w:spacing w:after="140" w:line="276" w:lineRule="auto"/>
      </w:pPr>
      <w:r>
        <w:rPr>
          <w:rFonts w:ascii="Calibri" w:eastAsia="Calibri" w:hAnsi="Calibri" w:cs="Calibri"/>
          <w:color w:val="2B2620"/>
          <w:sz w:val="21"/>
          <w:szCs w:val="21"/>
        </w:rPr>
        <w:t xml:space="preserve">The manual is </w:t>
      </w:r>
      <w:proofErr w:type="gramStart"/>
      <w:r>
        <w:rPr>
          <w:rFonts w:ascii="Calibri" w:eastAsia="Calibri" w:hAnsi="Calibri" w:cs="Calibri"/>
          <w:color w:val="2B2620"/>
          <w:sz w:val="21"/>
          <w:szCs w:val="21"/>
        </w:rPr>
        <w:t>complete in itself</w:t>
      </w:r>
      <w:proofErr w:type="gramEnd"/>
      <w:r>
        <w:rPr>
          <w:rFonts w:ascii="Calibri" w:eastAsia="Calibri" w:hAnsi="Calibri" w:cs="Calibri"/>
          <w:color w:val="2B2620"/>
          <w:sz w:val="21"/>
          <w:szCs w:val="21"/>
        </w:rPr>
        <w:t>. It assumes no prior familiarity with the software, with mapping tools generally, or with the structure of the underlying dataset. Where the software behaves in a way that could surprise a reasonable person, the manual says so plainly rather than describing the ideal case.</w:t>
      </w:r>
    </w:p>
    <w:p w14:paraId="44BF5268" w14:textId="77777777" w:rsidR="00F75CD1" w:rsidRDefault="00000000">
      <w:pPr>
        <w:pStyle w:val="Heading2"/>
        <w:spacing w:before="280" w:after="120"/>
      </w:pPr>
      <w:r>
        <w:rPr>
          <w:rFonts w:ascii="Calibri" w:eastAsia="Calibri" w:hAnsi="Calibri" w:cs="Calibri"/>
          <w:b/>
          <w:bCs/>
          <w:color w:val="2B2620"/>
          <w:sz w:val="24"/>
          <w:szCs w:val="24"/>
        </w:rPr>
        <w:t>1.2 Audience</w:t>
      </w:r>
    </w:p>
    <w:p w14:paraId="7AC929BB" w14:textId="77777777" w:rsidR="00F75CD1" w:rsidRDefault="00000000">
      <w:pPr>
        <w:pStyle w:val="ListParagraph"/>
        <w:numPr>
          <w:ilvl w:val="0"/>
          <w:numId w:val="2"/>
        </w:numPr>
        <w:spacing w:after="90" w:line="276" w:lineRule="auto"/>
      </w:pPr>
      <w:r>
        <w:rPr>
          <w:rFonts w:ascii="Calibri" w:eastAsia="Calibri" w:hAnsi="Calibri" w:cs="Calibri"/>
          <w:b/>
          <w:bCs/>
          <w:color w:val="2B2620"/>
          <w:sz w:val="21"/>
          <w:szCs w:val="21"/>
        </w:rPr>
        <w:t>Operators</w:t>
      </w:r>
      <w:r>
        <w:rPr>
          <w:rFonts w:ascii="Calibri" w:eastAsia="Calibri" w:hAnsi="Calibri" w:cs="Calibri"/>
          <w:color w:val="2B2620"/>
          <w:sz w:val="21"/>
          <w:szCs w:val="21"/>
        </w:rPr>
        <w:t xml:space="preserve"> read Parts 2 through 4. These parts assume competence with a web browser and a spreadsheet, and nothing more.</w:t>
      </w:r>
    </w:p>
    <w:p w14:paraId="1252F5DB" w14:textId="77777777" w:rsidR="00F75CD1" w:rsidRDefault="00000000">
      <w:pPr>
        <w:pStyle w:val="ListParagraph"/>
        <w:numPr>
          <w:ilvl w:val="0"/>
          <w:numId w:val="2"/>
        </w:numPr>
        <w:spacing w:after="90" w:line="276" w:lineRule="auto"/>
      </w:pPr>
      <w:r>
        <w:rPr>
          <w:rFonts w:ascii="Calibri" w:eastAsia="Calibri" w:hAnsi="Calibri" w:cs="Calibri"/>
          <w:b/>
          <w:bCs/>
          <w:color w:val="2B2620"/>
          <w:sz w:val="21"/>
          <w:szCs w:val="21"/>
        </w:rPr>
        <w:t>Administrators</w:t>
      </w:r>
      <w:r>
        <w:rPr>
          <w:rFonts w:ascii="Calibri" w:eastAsia="Calibri" w:hAnsi="Calibri" w:cs="Calibri"/>
          <w:color w:val="2B2620"/>
          <w:sz w:val="21"/>
          <w:szCs w:val="21"/>
        </w:rPr>
        <w:t xml:space="preserve"> read Parts 5 through 7. These parts assume familiarity with HTML, JavaScript, and browser developer tools, and describe internal structures an operator never needs to see.</w:t>
      </w:r>
    </w:p>
    <w:p w14:paraId="13AE7D0C" w14:textId="77777777" w:rsidR="00F75CD1" w:rsidRDefault="00000000">
      <w:pPr>
        <w:pStyle w:val="ListParagraph"/>
        <w:numPr>
          <w:ilvl w:val="0"/>
          <w:numId w:val="2"/>
        </w:numPr>
        <w:spacing w:after="90" w:line="276" w:lineRule="auto"/>
      </w:pPr>
      <w:r>
        <w:rPr>
          <w:rFonts w:ascii="Calibri" w:eastAsia="Calibri" w:hAnsi="Calibri" w:cs="Calibri"/>
          <w:b/>
          <w:bCs/>
          <w:color w:val="2B2620"/>
          <w:sz w:val="21"/>
          <w:szCs w:val="21"/>
        </w:rPr>
        <w:t>Reviewers and auditors</w:t>
      </w:r>
      <w:r>
        <w:rPr>
          <w:rFonts w:ascii="Calibri" w:eastAsia="Calibri" w:hAnsi="Calibri" w:cs="Calibri"/>
          <w:color w:val="2B2620"/>
          <w:sz w:val="21"/>
          <w:szCs w:val="21"/>
        </w:rPr>
        <w:t xml:space="preserve"> may read Part 1 and Part 8, which establish provenance of the data and the boundaries of what the software does and does not assert.</w:t>
      </w:r>
    </w:p>
    <w:p w14:paraId="27FFE876" w14:textId="4A578F03" w:rsidR="00F75CD1" w:rsidRDefault="00000000">
      <w:pPr>
        <w:pStyle w:val="Heading2"/>
        <w:spacing w:before="280" w:after="120"/>
      </w:pPr>
      <w:r>
        <w:rPr>
          <w:rFonts w:ascii="Calibri" w:eastAsia="Calibri" w:hAnsi="Calibri" w:cs="Calibri"/>
          <w:b/>
          <w:bCs/>
          <w:color w:val="2B2620"/>
          <w:sz w:val="24"/>
          <w:szCs w:val="24"/>
        </w:rPr>
        <w:t xml:space="preserve">1.3 How this manual is </w:t>
      </w:r>
      <w:r w:rsidR="00434035">
        <w:rPr>
          <w:rFonts w:ascii="Calibri" w:eastAsia="Calibri" w:hAnsi="Calibri" w:cs="Calibri"/>
          <w:b/>
          <w:bCs/>
          <w:color w:val="2B2620"/>
          <w:sz w:val="24"/>
          <w:szCs w:val="24"/>
        </w:rPr>
        <w:t>organiz</w:t>
      </w:r>
      <w:r>
        <w:rPr>
          <w:rFonts w:ascii="Calibri" w:eastAsia="Calibri" w:hAnsi="Calibri" w:cs="Calibri"/>
          <w:b/>
          <w:bCs/>
          <w:color w:val="2B2620"/>
          <w:sz w:val="24"/>
          <w:szCs w:val="24"/>
        </w:rPr>
        <w:t>ed</w:t>
      </w:r>
    </w:p>
    <w:tbl>
      <w:tblPr>
        <w:tblW w:w="9360" w:type="dxa"/>
        <w:tblBorders>
          <w:top w:val="single" w:sz="4" w:space="0" w:color="E3DCCF"/>
          <w:left w:val="single" w:sz="4" w:space="0" w:color="E3DCCF"/>
          <w:bottom w:val="single" w:sz="4" w:space="0" w:color="E3DCCF"/>
          <w:right w:val="single" w:sz="4" w:space="0" w:color="E3DCCF"/>
          <w:insideH w:val="single" w:sz="2" w:space="0" w:color="E3DCCF"/>
          <w:insideV w:val="single" w:sz="2" w:space="0" w:color="E3DCCF"/>
        </w:tblBorders>
        <w:tblCellMar>
          <w:left w:w="10" w:type="dxa"/>
          <w:right w:w="10" w:type="dxa"/>
        </w:tblCellMar>
        <w:tblLook w:val="0000" w:firstRow="0" w:lastRow="0" w:firstColumn="0" w:lastColumn="0" w:noHBand="0" w:noVBand="0"/>
      </w:tblPr>
      <w:tblGrid>
        <w:gridCol w:w="1337"/>
        <w:gridCol w:w="5349"/>
        <w:gridCol w:w="2674"/>
      </w:tblGrid>
      <w:tr w:rsidR="00F75CD1" w14:paraId="338B4AA4" w14:textId="77777777">
        <w:tblPrEx>
          <w:tblCellMar>
            <w:top w:w="0" w:type="dxa"/>
            <w:bottom w:w="0" w:type="dxa"/>
          </w:tblCellMar>
        </w:tblPrEx>
        <w:trPr>
          <w:tblHeader/>
        </w:trPr>
        <w:tc>
          <w:tcPr>
            <w:tcW w:w="1337" w:type="dxa"/>
            <w:shd w:val="clear" w:color="auto" w:fill="F1ECE2"/>
            <w:tcMar>
              <w:top w:w="80" w:type="dxa"/>
              <w:left w:w="120" w:type="dxa"/>
              <w:bottom w:w="80" w:type="dxa"/>
              <w:right w:w="120" w:type="dxa"/>
            </w:tcMar>
          </w:tcPr>
          <w:p w14:paraId="1F85CC10" w14:textId="77777777" w:rsidR="00F75CD1" w:rsidRDefault="00000000">
            <w:pPr>
              <w:spacing w:line="252" w:lineRule="auto"/>
            </w:pPr>
            <w:r>
              <w:rPr>
                <w:rFonts w:ascii="Calibri" w:eastAsia="Calibri" w:hAnsi="Calibri" w:cs="Calibri"/>
                <w:b/>
                <w:bCs/>
                <w:color w:val="2B2620"/>
                <w:sz w:val="19"/>
                <w:szCs w:val="19"/>
              </w:rPr>
              <w:t>Part</w:t>
            </w:r>
          </w:p>
        </w:tc>
        <w:tc>
          <w:tcPr>
            <w:tcW w:w="5349" w:type="dxa"/>
            <w:shd w:val="clear" w:color="auto" w:fill="F1ECE2"/>
            <w:tcMar>
              <w:top w:w="80" w:type="dxa"/>
              <w:left w:w="120" w:type="dxa"/>
              <w:bottom w:w="80" w:type="dxa"/>
              <w:right w:w="120" w:type="dxa"/>
            </w:tcMar>
          </w:tcPr>
          <w:p w14:paraId="6AF24971" w14:textId="77777777" w:rsidR="00F75CD1" w:rsidRDefault="00000000">
            <w:pPr>
              <w:spacing w:line="252" w:lineRule="auto"/>
            </w:pPr>
            <w:r>
              <w:rPr>
                <w:rFonts w:ascii="Calibri" w:eastAsia="Calibri" w:hAnsi="Calibri" w:cs="Calibri"/>
                <w:b/>
                <w:bCs/>
                <w:color w:val="2B2620"/>
                <w:sz w:val="19"/>
                <w:szCs w:val="19"/>
              </w:rPr>
              <w:t>Title</w:t>
            </w:r>
          </w:p>
        </w:tc>
        <w:tc>
          <w:tcPr>
            <w:tcW w:w="2674" w:type="dxa"/>
            <w:shd w:val="clear" w:color="auto" w:fill="F1ECE2"/>
            <w:tcMar>
              <w:top w:w="80" w:type="dxa"/>
              <w:left w:w="120" w:type="dxa"/>
              <w:bottom w:w="80" w:type="dxa"/>
              <w:right w:w="120" w:type="dxa"/>
            </w:tcMar>
          </w:tcPr>
          <w:p w14:paraId="6BF866C3" w14:textId="77777777" w:rsidR="00F75CD1" w:rsidRDefault="00000000">
            <w:pPr>
              <w:spacing w:line="252" w:lineRule="auto"/>
            </w:pPr>
            <w:r>
              <w:rPr>
                <w:rFonts w:ascii="Calibri" w:eastAsia="Calibri" w:hAnsi="Calibri" w:cs="Calibri"/>
                <w:b/>
                <w:bCs/>
                <w:color w:val="2B2620"/>
                <w:sz w:val="19"/>
                <w:szCs w:val="19"/>
              </w:rPr>
              <w:t>Audience</w:t>
            </w:r>
          </w:p>
        </w:tc>
      </w:tr>
      <w:tr w:rsidR="00F75CD1" w14:paraId="6EF38495" w14:textId="77777777">
        <w:tblPrEx>
          <w:tblCellMar>
            <w:top w:w="0" w:type="dxa"/>
            <w:bottom w:w="0" w:type="dxa"/>
          </w:tblCellMar>
        </w:tblPrEx>
        <w:tc>
          <w:tcPr>
            <w:tcW w:w="1337" w:type="dxa"/>
            <w:shd w:val="clear" w:color="auto" w:fill="FFFFFF"/>
            <w:tcMar>
              <w:top w:w="80" w:type="dxa"/>
              <w:left w:w="120" w:type="dxa"/>
              <w:bottom w:w="80" w:type="dxa"/>
              <w:right w:w="120" w:type="dxa"/>
            </w:tcMar>
          </w:tcPr>
          <w:p w14:paraId="01BB3C8A" w14:textId="77777777" w:rsidR="00F75CD1" w:rsidRDefault="00000000">
            <w:pPr>
              <w:spacing w:line="252" w:lineRule="auto"/>
            </w:pPr>
            <w:r>
              <w:rPr>
                <w:rFonts w:ascii="Calibri" w:eastAsia="Calibri" w:hAnsi="Calibri" w:cs="Calibri"/>
                <w:color w:val="2B2620"/>
                <w:sz w:val="19"/>
                <w:szCs w:val="19"/>
              </w:rPr>
              <w:t>1</w:t>
            </w:r>
          </w:p>
        </w:tc>
        <w:tc>
          <w:tcPr>
            <w:tcW w:w="5349" w:type="dxa"/>
            <w:shd w:val="clear" w:color="auto" w:fill="FFFFFF"/>
            <w:tcMar>
              <w:top w:w="80" w:type="dxa"/>
              <w:left w:w="120" w:type="dxa"/>
              <w:bottom w:w="80" w:type="dxa"/>
              <w:right w:w="120" w:type="dxa"/>
            </w:tcMar>
          </w:tcPr>
          <w:p w14:paraId="070E2E23" w14:textId="77777777" w:rsidR="00F75CD1" w:rsidRDefault="00000000">
            <w:pPr>
              <w:spacing w:line="252" w:lineRule="auto"/>
            </w:pPr>
            <w:r>
              <w:rPr>
                <w:rFonts w:ascii="Calibri" w:eastAsia="Calibri" w:hAnsi="Calibri" w:cs="Calibri"/>
                <w:color w:val="2B2620"/>
                <w:sz w:val="19"/>
                <w:szCs w:val="19"/>
              </w:rPr>
              <w:t>About this manual</w:t>
            </w:r>
          </w:p>
        </w:tc>
        <w:tc>
          <w:tcPr>
            <w:tcW w:w="2674" w:type="dxa"/>
            <w:shd w:val="clear" w:color="auto" w:fill="FFFFFF"/>
            <w:tcMar>
              <w:top w:w="80" w:type="dxa"/>
              <w:left w:w="120" w:type="dxa"/>
              <w:bottom w:w="80" w:type="dxa"/>
              <w:right w:w="120" w:type="dxa"/>
            </w:tcMar>
          </w:tcPr>
          <w:p w14:paraId="460CAA71" w14:textId="77777777" w:rsidR="00F75CD1" w:rsidRDefault="00000000">
            <w:pPr>
              <w:spacing w:line="252" w:lineRule="auto"/>
            </w:pPr>
            <w:r>
              <w:rPr>
                <w:rFonts w:ascii="Calibri" w:eastAsia="Calibri" w:hAnsi="Calibri" w:cs="Calibri"/>
                <w:color w:val="2B2620"/>
                <w:sz w:val="19"/>
                <w:szCs w:val="19"/>
              </w:rPr>
              <w:t>All</w:t>
            </w:r>
          </w:p>
        </w:tc>
      </w:tr>
      <w:tr w:rsidR="00F75CD1" w14:paraId="3E3FDEA1" w14:textId="77777777">
        <w:tblPrEx>
          <w:tblCellMar>
            <w:top w:w="0" w:type="dxa"/>
            <w:bottom w:w="0" w:type="dxa"/>
          </w:tblCellMar>
        </w:tblPrEx>
        <w:tc>
          <w:tcPr>
            <w:tcW w:w="1337" w:type="dxa"/>
            <w:shd w:val="clear" w:color="auto" w:fill="FFFFFF"/>
            <w:tcMar>
              <w:top w:w="80" w:type="dxa"/>
              <w:left w:w="120" w:type="dxa"/>
              <w:bottom w:w="80" w:type="dxa"/>
              <w:right w:w="120" w:type="dxa"/>
            </w:tcMar>
          </w:tcPr>
          <w:p w14:paraId="0F324D5B" w14:textId="77777777" w:rsidR="00F75CD1" w:rsidRDefault="00000000">
            <w:pPr>
              <w:spacing w:line="252" w:lineRule="auto"/>
            </w:pPr>
            <w:r>
              <w:rPr>
                <w:rFonts w:ascii="Calibri" w:eastAsia="Calibri" w:hAnsi="Calibri" w:cs="Calibri"/>
                <w:color w:val="2B2620"/>
                <w:sz w:val="19"/>
                <w:szCs w:val="19"/>
              </w:rPr>
              <w:t>2</w:t>
            </w:r>
          </w:p>
        </w:tc>
        <w:tc>
          <w:tcPr>
            <w:tcW w:w="5349" w:type="dxa"/>
            <w:shd w:val="clear" w:color="auto" w:fill="FFFFFF"/>
            <w:tcMar>
              <w:top w:w="80" w:type="dxa"/>
              <w:left w:w="120" w:type="dxa"/>
              <w:bottom w:w="80" w:type="dxa"/>
              <w:right w:w="120" w:type="dxa"/>
            </w:tcMar>
          </w:tcPr>
          <w:p w14:paraId="17CE4E0A" w14:textId="77777777" w:rsidR="00F75CD1" w:rsidRDefault="00000000">
            <w:pPr>
              <w:spacing w:line="252" w:lineRule="auto"/>
            </w:pPr>
            <w:r>
              <w:rPr>
                <w:rFonts w:ascii="Calibri" w:eastAsia="Calibri" w:hAnsi="Calibri" w:cs="Calibri"/>
                <w:color w:val="2B2620"/>
                <w:sz w:val="19"/>
                <w:szCs w:val="19"/>
              </w:rPr>
              <w:t>Product overview</w:t>
            </w:r>
          </w:p>
        </w:tc>
        <w:tc>
          <w:tcPr>
            <w:tcW w:w="2674" w:type="dxa"/>
            <w:shd w:val="clear" w:color="auto" w:fill="FFFFFF"/>
            <w:tcMar>
              <w:top w:w="80" w:type="dxa"/>
              <w:left w:w="120" w:type="dxa"/>
              <w:bottom w:w="80" w:type="dxa"/>
              <w:right w:w="120" w:type="dxa"/>
            </w:tcMar>
          </w:tcPr>
          <w:p w14:paraId="60948F07" w14:textId="77777777" w:rsidR="00F75CD1" w:rsidRDefault="00000000">
            <w:pPr>
              <w:spacing w:line="252" w:lineRule="auto"/>
            </w:pPr>
            <w:r>
              <w:rPr>
                <w:rFonts w:ascii="Calibri" w:eastAsia="Calibri" w:hAnsi="Calibri" w:cs="Calibri"/>
                <w:color w:val="2B2620"/>
                <w:sz w:val="19"/>
                <w:szCs w:val="19"/>
              </w:rPr>
              <w:t>All</w:t>
            </w:r>
          </w:p>
        </w:tc>
      </w:tr>
      <w:tr w:rsidR="00F75CD1" w14:paraId="0026198A" w14:textId="77777777">
        <w:tblPrEx>
          <w:tblCellMar>
            <w:top w:w="0" w:type="dxa"/>
            <w:bottom w:w="0" w:type="dxa"/>
          </w:tblCellMar>
        </w:tblPrEx>
        <w:tc>
          <w:tcPr>
            <w:tcW w:w="1337" w:type="dxa"/>
            <w:shd w:val="clear" w:color="auto" w:fill="FFFFFF"/>
            <w:tcMar>
              <w:top w:w="80" w:type="dxa"/>
              <w:left w:w="120" w:type="dxa"/>
              <w:bottom w:w="80" w:type="dxa"/>
              <w:right w:w="120" w:type="dxa"/>
            </w:tcMar>
          </w:tcPr>
          <w:p w14:paraId="334C8D39" w14:textId="77777777" w:rsidR="00F75CD1" w:rsidRDefault="00000000">
            <w:pPr>
              <w:spacing w:line="252" w:lineRule="auto"/>
            </w:pPr>
            <w:r>
              <w:rPr>
                <w:rFonts w:ascii="Calibri" w:eastAsia="Calibri" w:hAnsi="Calibri" w:cs="Calibri"/>
                <w:color w:val="2B2620"/>
                <w:sz w:val="19"/>
                <w:szCs w:val="19"/>
              </w:rPr>
              <w:t>3</w:t>
            </w:r>
          </w:p>
        </w:tc>
        <w:tc>
          <w:tcPr>
            <w:tcW w:w="5349" w:type="dxa"/>
            <w:shd w:val="clear" w:color="auto" w:fill="FFFFFF"/>
            <w:tcMar>
              <w:top w:w="80" w:type="dxa"/>
              <w:left w:w="120" w:type="dxa"/>
              <w:bottom w:w="80" w:type="dxa"/>
              <w:right w:w="120" w:type="dxa"/>
            </w:tcMar>
          </w:tcPr>
          <w:p w14:paraId="1AD2892B" w14:textId="77777777" w:rsidR="00F75CD1" w:rsidRDefault="00000000">
            <w:pPr>
              <w:spacing w:line="252" w:lineRule="auto"/>
            </w:pPr>
            <w:r>
              <w:rPr>
                <w:rFonts w:ascii="Calibri" w:eastAsia="Calibri" w:hAnsi="Calibri" w:cs="Calibri"/>
                <w:color w:val="2B2620"/>
                <w:sz w:val="19"/>
                <w:szCs w:val="19"/>
              </w:rPr>
              <w:t>Release history</w:t>
            </w:r>
          </w:p>
        </w:tc>
        <w:tc>
          <w:tcPr>
            <w:tcW w:w="2674" w:type="dxa"/>
            <w:shd w:val="clear" w:color="auto" w:fill="FFFFFF"/>
            <w:tcMar>
              <w:top w:w="80" w:type="dxa"/>
              <w:left w:w="120" w:type="dxa"/>
              <w:bottom w:w="80" w:type="dxa"/>
              <w:right w:w="120" w:type="dxa"/>
            </w:tcMar>
          </w:tcPr>
          <w:p w14:paraId="19E4F8B6" w14:textId="77777777" w:rsidR="00F75CD1" w:rsidRDefault="00000000">
            <w:pPr>
              <w:spacing w:line="252" w:lineRule="auto"/>
            </w:pPr>
            <w:r>
              <w:rPr>
                <w:rFonts w:ascii="Calibri" w:eastAsia="Calibri" w:hAnsi="Calibri" w:cs="Calibri"/>
                <w:color w:val="2B2620"/>
                <w:sz w:val="19"/>
                <w:szCs w:val="19"/>
              </w:rPr>
              <w:t>All</w:t>
            </w:r>
          </w:p>
        </w:tc>
      </w:tr>
      <w:tr w:rsidR="00F75CD1" w14:paraId="103DE814" w14:textId="77777777">
        <w:tblPrEx>
          <w:tblCellMar>
            <w:top w:w="0" w:type="dxa"/>
            <w:bottom w:w="0" w:type="dxa"/>
          </w:tblCellMar>
        </w:tblPrEx>
        <w:tc>
          <w:tcPr>
            <w:tcW w:w="1337" w:type="dxa"/>
            <w:shd w:val="clear" w:color="auto" w:fill="FFFFFF"/>
            <w:tcMar>
              <w:top w:w="80" w:type="dxa"/>
              <w:left w:w="120" w:type="dxa"/>
              <w:bottom w:w="80" w:type="dxa"/>
              <w:right w:w="120" w:type="dxa"/>
            </w:tcMar>
          </w:tcPr>
          <w:p w14:paraId="50AE782E" w14:textId="77777777" w:rsidR="00F75CD1" w:rsidRDefault="00000000">
            <w:pPr>
              <w:spacing w:line="252" w:lineRule="auto"/>
            </w:pPr>
            <w:r>
              <w:rPr>
                <w:rFonts w:ascii="Calibri" w:eastAsia="Calibri" w:hAnsi="Calibri" w:cs="Calibri"/>
                <w:color w:val="2B2620"/>
                <w:sz w:val="19"/>
                <w:szCs w:val="19"/>
              </w:rPr>
              <w:t>4</w:t>
            </w:r>
          </w:p>
        </w:tc>
        <w:tc>
          <w:tcPr>
            <w:tcW w:w="5349" w:type="dxa"/>
            <w:shd w:val="clear" w:color="auto" w:fill="FFFFFF"/>
            <w:tcMar>
              <w:top w:w="80" w:type="dxa"/>
              <w:left w:w="120" w:type="dxa"/>
              <w:bottom w:w="80" w:type="dxa"/>
              <w:right w:w="120" w:type="dxa"/>
            </w:tcMar>
          </w:tcPr>
          <w:p w14:paraId="50456DA1" w14:textId="77777777" w:rsidR="00F75CD1" w:rsidRDefault="00000000">
            <w:pPr>
              <w:spacing w:line="252" w:lineRule="auto"/>
            </w:pPr>
            <w:r>
              <w:rPr>
                <w:rFonts w:ascii="Calibri" w:eastAsia="Calibri" w:hAnsi="Calibri" w:cs="Calibri"/>
                <w:color w:val="2B2620"/>
                <w:sz w:val="19"/>
                <w:szCs w:val="19"/>
              </w:rPr>
              <w:t>User guide</w:t>
            </w:r>
          </w:p>
        </w:tc>
        <w:tc>
          <w:tcPr>
            <w:tcW w:w="2674" w:type="dxa"/>
            <w:shd w:val="clear" w:color="auto" w:fill="FFFFFF"/>
            <w:tcMar>
              <w:top w:w="80" w:type="dxa"/>
              <w:left w:w="120" w:type="dxa"/>
              <w:bottom w:w="80" w:type="dxa"/>
              <w:right w:w="120" w:type="dxa"/>
            </w:tcMar>
          </w:tcPr>
          <w:p w14:paraId="128B9774" w14:textId="77777777" w:rsidR="00F75CD1" w:rsidRDefault="00000000">
            <w:pPr>
              <w:spacing w:line="252" w:lineRule="auto"/>
            </w:pPr>
            <w:r>
              <w:rPr>
                <w:rFonts w:ascii="Calibri" w:eastAsia="Calibri" w:hAnsi="Calibri" w:cs="Calibri"/>
                <w:color w:val="2B2620"/>
                <w:sz w:val="19"/>
                <w:szCs w:val="19"/>
              </w:rPr>
              <w:t>Operators</w:t>
            </w:r>
          </w:p>
        </w:tc>
      </w:tr>
      <w:tr w:rsidR="00F75CD1" w14:paraId="0DD569A1" w14:textId="77777777">
        <w:tblPrEx>
          <w:tblCellMar>
            <w:top w:w="0" w:type="dxa"/>
            <w:bottom w:w="0" w:type="dxa"/>
          </w:tblCellMar>
        </w:tblPrEx>
        <w:tc>
          <w:tcPr>
            <w:tcW w:w="1337" w:type="dxa"/>
            <w:shd w:val="clear" w:color="auto" w:fill="FFFFFF"/>
            <w:tcMar>
              <w:top w:w="80" w:type="dxa"/>
              <w:left w:w="120" w:type="dxa"/>
              <w:bottom w:w="80" w:type="dxa"/>
              <w:right w:w="120" w:type="dxa"/>
            </w:tcMar>
          </w:tcPr>
          <w:p w14:paraId="31FCFDD1" w14:textId="77777777" w:rsidR="00F75CD1" w:rsidRDefault="00000000">
            <w:pPr>
              <w:spacing w:line="252" w:lineRule="auto"/>
            </w:pPr>
            <w:r>
              <w:rPr>
                <w:rFonts w:ascii="Calibri" w:eastAsia="Calibri" w:hAnsi="Calibri" w:cs="Calibri"/>
                <w:color w:val="2B2620"/>
                <w:sz w:val="19"/>
                <w:szCs w:val="19"/>
              </w:rPr>
              <w:t>5</w:t>
            </w:r>
          </w:p>
        </w:tc>
        <w:tc>
          <w:tcPr>
            <w:tcW w:w="5349" w:type="dxa"/>
            <w:shd w:val="clear" w:color="auto" w:fill="FFFFFF"/>
            <w:tcMar>
              <w:top w:w="80" w:type="dxa"/>
              <w:left w:w="120" w:type="dxa"/>
              <w:bottom w:w="80" w:type="dxa"/>
              <w:right w:w="120" w:type="dxa"/>
            </w:tcMar>
          </w:tcPr>
          <w:p w14:paraId="51A1F764" w14:textId="77777777" w:rsidR="00F75CD1" w:rsidRDefault="00000000">
            <w:pPr>
              <w:spacing w:line="252" w:lineRule="auto"/>
            </w:pPr>
            <w:r>
              <w:rPr>
                <w:rFonts w:ascii="Calibri" w:eastAsia="Calibri" w:hAnsi="Calibri" w:cs="Calibri"/>
                <w:color w:val="2B2620"/>
                <w:sz w:val="19"/>
                <w:szCs w:val="19"/>
              </w:rPr>
              <w:t>Use-case walkthroughs</w:t>
            </w:r>
          </w:p>
        </w:tc>
        <w:tc>
          <w:tcPr>
            <w:tcW w:w="2674" w:type="dxa"/>
            <w:shd w:val="clear" w:color="auto" w:fill="FFFFFF"/>
            <w:tcMar>
              <w:top w:w="80" w:type="dxa"/>
              <w:left w:w="120" w:type="dxa"/>
              <w:bottom w:w="80" w:type="dxa"/>
              <w:right w:w="120" w:type="dxa"/>
            </w:tcMar>
          </w:tcPr>
          <w:p w14:paraId="4D9CA792" w14:textId="77777777" w:rsidR="00F75CD1" w:rsidRDefault="00000000">
            <w:pPr>
              <w:spacing w:line="252" w:lineRule="auto"/>
            </w:pPr>
            <w:r>
              <w:rPr>
                <w:rFonts w:ascii="Calibri" w:eastAsia="Calibri" w:hAnsi="Calibri" w:cs="Calibri"/>
                <w:color w:val="2B2620"/>
                <w:sz w:val="19"/>
                <w:szCs w:val="19"/>
              </w:rPr>
              <w:t>Operators</w:t>
            </w:r>
          </w:p>
        </w:tc>
      </w:tr>
      <w:tr w:rsidR="00F75CD1" w14:paraId="579412D7" w14:textId="77777777">
        <w:tblPrEx>
          <w:tblCellMar>
            <w:top w:w="0" w:type="dxa"/>
            <w:bottom w:w="0" w:type="dxa"/>
          </w:tblCellMar>
        </w:tblPrEx>
        <w:tc>
          <w:tcPr>
            <w:tcW w:w="1337" w:type="dxa"/>
            <w:shd w:val="clear" w:color="auto" w:fill="FFFFFF"/>
            <w:tcMar>
              <w:top w:w="80" w:type="dxa"/>
              <w:left w:w="120" w:type="dxa"/>
              <w:bottom w:w="80" w:type="dxa"/>
              <w:right w:w="120" w:type="dxa"/>
            </w:tcMar>
          </w:tcPr>
          <w:p w14:paraId="4F41F3F1" w14:textId="77777777" w:rsidR="00F75CD1" w:rsidRDefault="00000000">
            <w:pPr>
              <w:spacing w:line="252" w:lineRule="auto"/>
            </w:pPr>
            <w:r>
              <w:rPr>
                <w:rFonts w:ascii="Calibri" w:eastAsia="Calibri" w:hAnsi="Calibri" w:cs="Calibri"/>
                <w:color w:val="2B2620"/>
                <w:sz w:val="19"/>
                <w:szCs w:val="19"/>
              </w:rPr>
              <w:t>6</w:t>
            </w:r>
          </w:p>
        </w:tc>
        <w:tc>
          <w:tcPr>
            <w:tcW w:w="5349" w:type="dxa"/>
            <w:shd w:val="clear" w:color="auto" w:fill="FFFFFF"/>
            <w:tcMar>
              <w:top w:w="80" w:type="dxa"/>
              <w:left w:w="120" w:type="dxa"/>
              <w:bottom w:w="80" w:type="dxa"/>
              <w:right w:w="120" w:type="dxa"/>
            </w:tcMar>
          </w:tcPr>
          <w:p w14:paraId="30385612" w14:textId="77777777" w:rsidR="00F75CD1" w:rsidRDefault="00000000">
            <w:pPr>
              <w:spacing w:line="252" w:lineRule="auto"/>
            </w:pPr>
            <w:r>
              <w:rPr>
                <w:rFonts w:ascii="Calibri" w:eastAsia="Calibri" w:hAnsi="Calibri" w:cs="Calibri"/>
                <w:color w:val="2B2620"/>
                <w:sz w:val="19"/>
                <w:szCs w:val="19"/>
              </w:rPr>
              <w:t>Administrator manual</w:t>
            </w:r>
          </w:p>
        </w:tc>
        <w:tc>
          <w:tcPr>
            <w:tcW w:w="2674" w:type="dxa"/>
            <w:shd w:val="clear" w:color="auto" w:fill="FFFFFF"/>
            <w:tcMar>
              <w:top w:w="80" w:type="dxa"/>
              <w:left w:w="120" w:type="dxa"/>
              <w:bottom w:w="80" w:type="dxa"/>
              <w:right w:w="120" w:type="dxa"/>
            </w:tcMar>
          </w:tcPr>
          <w:p w14:paraId="7C4AAB21" w14:textId="77777777" w:rsidR="00F75CD1" w:rsidRDefault="00000000">
            <w:pPr>
              <w:spacing w:line="252" w:lineRule="auto"/>
            </w:pPr>
            <w:r>
              <w:rPr>
                <w:rFonts w:ascii="Calibri" w:eastAsia="Calibri" w:hAnsi="Calibri" w:cs="Calibri"/>
                <w:color w:val="2B2620"/>
                <w:sz w:val="19"/>
                <w:szCs w:val="19"/>
              </w:rPr>
              <w:t>Administrators</w:t>
            </w:r>
          </w:p>
        </w:tc>
      </w:tr>
      <w:tr w:rsidR="00F75CD1" w14:paraId="1EDFE106" w14:textId="77777777">
        <w:tblPrEx>
          <w:tblCellMar>
            <w:top w:w="0" w:type="dxa"/>
            <w:bottom w:w="0" w:type="dxa"/>
          </w:tblCellMar>
        </w:tblPrEx>
        <w:tc>
          <w:tcPr>
            <w:tcW w:w="1337" w:type="dxa"/>
            <w:shd w:val="clear" w:color="auto" w:fill="FFFFFF"/>
            <w:tcMar>
              <w:top w:w="80" w:type="dxa"/>
              <w:left w:w="120" w:type="dxa"/>
              <w:bottom w:w="80" w:type="dxa"/>
              <w:right w:w="120" w:type="dxa"/>
            </w:tcMar>
          </w:tcPr>
          <w:p w14:paraId="66A393B3" w14:textId="77777777" w:rsidR="00F75CD1" w:rsidRDefault="00000000">
            <w:pPr>
              <w:spacing w:line="252" w:lineRule="auto"/>
            </w:pPr>
            <w:r>
              <w:rPr>
                <w:rFonts w:ascii="Calibri" w:eastAsia="Calibri" w:hAnsi="Calibri" w:cs="Calibri"/>
                <w:color w:val="2B2620"/>
                <w:sz w:val="19"/>
                <w:szCs w:val="19"/>
              </w:rPr>
              <w:t>7</w:t>
            </w:r>
          </w:p>
        </w:tc>
        <w:tc>
          <w:tcPr>
            <w:tcW w:w="5349" w:type="dxa"/>
            <w:shd w:val="clear" w:color="auto" w:fill="FFFFFF"/>
            <w:tcMar>
              <w:top w:w="80" w:type="dxa"/>
              <w:left w:w="120" w:type="dxa"/>
              <w:bottom w:w="80" w:type="dxa"/>
              <w:right w:w="120" w:type="dxa"/>
            </w:tcMar>
          </w:tcPr>
          <w:p w14:paraId="2C6632D0" w14:textId="77777777" w:rsidR="00F75CD1" w:rsidRDefault="00000000">
            <w:pPr>
              <w:spacing w:line="252" w:lineRule="auto"/>
            </w:pPr>
            <w:r>
              <w:rPr>
                <w:rFonts w:ascii="Calibri" w:eastAsia="Calibri" w:hAnsi="Calibri" w:cs="Calibri"/>
                <w:color w:val="2B2620"/>
                <w:sz w:val="19"/>
                <w:szCs w:val="19"/>
              </w:rPr>
              <w:t>Troubleshooting</w:t>
            </w:r>
          </w:p>
        </w:tc>
        <w:tc>
          <w:tcPr>
            <w:tcW w:w="2674" w:type="dxa"/>
            <w:shd w:val="clear" w:color="auto" w:fill="FFFFFF"/>
            <w:tcMar>
              <w:top w:w="80" w:type="dxa"/>
              <w:left w:w="120" w:type="dxa"/>
              <w:bottom w:w="80" w:type="dxa"/>
              <w:right w:w="120" w:type="dxa"/>
            </w:tcMar>
          </w:tcPr>
          <w:p w14:paraId="67B827E8" w14:textId="77777777" w:rsidR="00F75CD1" w:rsidRDefault="00000000">
            <w:pPr>
              <w:spacing w:line="252" w:lineRule="auto"/>
            </w:pPr>
            <w:r>
              <w:rPr>
                <w:rFonts w:ascii="Calibri" w:eastAsia="Calibri" w:hAnsi="Calibri" w:cs="Calibri"/>
                <w:color w:val="2B2620"/>
                <w:sz w:val="19"/>
                <w:szCs w:val="19"/>
              </w:rPr>
              <w:t>All</w:t>
            </w:r>
          </w:p>
        </w:tc>
      </w:tr>
      <w:tr w:rsidR="00F75CD1" w14:paraId="3CBF58B7" w14:textId="77777777">
        <w:tblPrEx>
          <w:tblCellMar>
            <w:top w:w="0" w:type="dxa"/>
            <w:bottom w:w="0" w:type="dxa"/>
          </w:tblCellMar>
        </w:tblPrEx>
        <w:tc>
          <w:tcPr>
            <w:tcW w:w="1337" w:type="dxa"/>
            <w:shd w:val="clear" w:color="auto" w:fill="FFFFFF"/>
            <w:tcMar>
              <w:top w:w="80" w:type="dxa"/>
              <w:left w:w="120" w:type="dxa"/>
              <w:bottom w:w="80" w:type="dxa"/>
              <w:right w:w="120" w:type="dxa"/>
            </w:tcMar>
          </w:tcPr>
          <w:p w14:paraId="0DC872AF" w14:textId="77777777" w:rsidR="00F75CD1" w:rsidRDefault="00000000">
            <w:pPr>
              <w:spacing w:line="252" w:lineRule="auto"/>
            </w:pPr>
            <w:r>
              <w:rPr>
                <w:rFonts w:ascii="Calibri" w:eastAsia="Calibri" w:hAnsi="Calibri" w:cs="Calibri"/>
                <w:color w:val="2B2620"/>
                <w:sz w:val="19"/>
                <w:szCs w:val="19"/>
              </w:rPr>
              <w:t>8</w:t>
            </w:r>
          </w:p>
        </w:tc>
        <w:tc>
          <w:tcPr>
            <w:tcW w:w="5349" w:type="dxa"/>
            <w:shd w:val="clear" w:color="auto" w:fill="FFFFFF"/>
            <w:tcMar>
              <w:top w:w="80" w:type="dxa"/>
              <w:left w:w="120" w:type="dxa"/>
              <w:bottom w:w="80" w:type="dxa"/>
              <w:right w:w="120" w:type="dxa"/>
            </w:tcMar>
          </w:tcPr>
          <w:p w14:paraId="5DE44C55" w14:textId="77777777" w:rsidR="00F75CD1" w:rsidRDefault="00000000">
            <w:pPr>
              <w:spacing w:line="252" w:lineRule="auto"/>
            </w:pPr>
            <w:r>
              <w:rPr>
                <w:rFonts w:ascii="Calibri" w:eastAsia="Calibri" w:hAnsi="Calibri" w:cs="Calibri"/>
                <w:color w:val="2B2620"/>
                <w:sz w:val="19"/>
                <w:szCs w:val="19"/>
              </w:rPr>
              <w:t>Data sources, attribution and refresh</w:t>
            </w:r>
          </w:p>
        </w:tc>
        <w:tc>
          <w:tcPr>
            <w:tcW w:w="2674" w:type="dxa"/>
            <w:shd w:val="clear" w:color="auto" w:fill="FFFFFF"/>
            <w:tcMar>
              <w:top w:w="80" w:type="dxa"/>
              <w:left w:w="120" w:type="dxa"/>
              <w:bottom w:w="80" w:type="dxa"/>
              <w:right w:w="120" w:type="dxa"/>
            </w:tcMar>
          </w:tcPr>
          <w:p w14:paraId="1A5151E4" w14:textId="77777777" w:rsidR="00F75CD1" w:rsidRDefault="00000000">
            <w:pPr>
              <w:spacing w:line="252" w:lineRule="auto"/>
            </w:pPr>
            <w:r>
              <w:rPr>
                <w:rFonts w:ascii="Calibri" w:eastAsia="Calibri" w:hAnsi="Calibri" w:cs="Calibri"/>
                <w:color w:val="2B2620"/>
                <w:sz w:val="19"/>
                <w:szCs w:val="19"/>
              </w:rPr>
              <w:t>All</w:t>
            </w:r>
          </w:p>
        </w:tc>
      </w:tr>
      <w:tr w:rsidR="00F75CD1" w14:paraId="3303C26E" w14:textId="77777777">
        <w:tblPrEx>
          <w:tblCellMar>
            <w:top w:w="0" w:type="dxa"/>
            <w:bottom w:w="0" w:type="dxa"/>
          </w:tblCellMar>
        </w:tblPrEx>
        <w:tc>
          <w:tcPr>
            <w:tcW w:w="1337" w:type="dxa"/>
            <w:shd w:val="clear" w:color="auto" w:fill="FFFFFF"/>
            <w:tcMar>
              <w:top w:w="80" w:type="dxa"/>
              <w:left w:w="120" w:type="dxa"/>
              <w:bottom w:w="80" w:type="dxa"/>
              <w:right w:w="120" w:type="dxa"/>
            </w:tcMar>
          </w:tcPr>
          <w:p w14:paraId="13BB49DD" w14:textId="77777777" w:rsidR="00F75CD1" w:rsidRDefault="00000000">
            <w:pPr>
              <w:spacing w:line="252" w:lineRule="auto"/>
            </w:pPr>
            <w:r>
              <w:rPr>
                <w:rFonts w:ascii="Calibri" w:eastAsia="Calibri" w:hAnsi="Calibri" w:cs="Calibri"/>
                <w:color w:val="2B2620"/>
                <w:sz w:val="19"/>
                <w:szCs w:val="19"/>
              </w:rPr>
              <w:t>A–C</w:t>
            </w:r>
          </w:p>
        </w:tc>
        <w:tc>
          <w:tcPr>
            <w:tcW w:w="5349" w:type="dxa"/>
            <w:shd w:val="clear" w:color="auto" w:fill="FFFFFF"/>
            <w:tcMar>
              <w:top w:w="80" w:type="dxa"/>
              <w:left w:w="120" w:type="dxa"/>
              <w:bottom w:w="80" w:type="dxa"/>
              <w:right w:w="120" w:type="dxa"/>
            </w:tcMar>
          </w:tcPr>
          <w:p w14:paraId="130D4D8C" w14:textId="77777777" w:rsidR="00F75CD1" w:rsidRDefault="00000000">
            <w:pPr>
              <w:spacing w:line="252" w:lineRule="auto"/>
            </w:pPr>
            <w:r>
              <w:rPr>
                <w:rFonts w:ascii="Calibri" w:eastAsia="Calibri" w:hAnsi="Calibri" w:cs="Calibri"/>
                <w:color w:val="2B2620"/>
                <w:sz w:val="19"/>
                <w:szCs w:val="19"/>
              </w:rPr>
              <w:t>Appendices: field mapping, glossary, notices</w:t>
            </w:r>
          </w:p>
        </w:tc>
        <w:tc>
          <w:tcPr>
            <w:tcW w:w="2674" w:type="dxa"/>
            <w:shd w:val="clear" w:color="auto" w:fill="FFFFFF"/>
            <w:tcMar>
              <w:top w:w="80" w:type="dxa"/>
              <w:left w:w="120" w:type="dxa"/>
              <w:bottom w:w="80" w:type="dxa"/>
              <w:right w:w="120" w:type="dxa"/>
            </w:tcMar>
          </w:tcPr>
          <w:p w14:paraId="0064B86C" w14:textId="77777777" w:rsidR="00F75CD1" w:rsidRDefault="00000000">
            <w:pPr>
              <w:spacing w:line="252" w:lineRule="auto"/>
            </w:pPr>
            <w:r>
              <w:rPr>
                <w:rFonts w:ascii="Calibri" w:eastAsia="Calibri" w:hAnsi="Calibri" w:cs="Calibri"/>
                <w:color w:val="2B2620"/>
                <w:sz w:val="19"/>
                <w:szCs w:val="19"/>
              </w:rPr>
              <w:t>All</w:t>
            </w:r>
          </w:p>
        </w:tc>
      </w:tr>
    </w:tbl>
    <w:p w14:paraId="3246BC79" w14:textId="77777777" w:rsidR="00F75CD1" w:rsidRDefault="00F75CD1">
      <w:pPr>
        <w:spacing w:after="160"/>
      </w:pPr>
    </w:p>
    <w:p w14:paraId="5EB92CE5" w14:textId="77777777" w:rsidR="00F75CD1" w:rsidRDefault="00000000">
      <w:pPr>
        <w:pStyle w:val="Heading2"/>
        <w:spacing w:before="280" w:after="120"/>
      </w:pPr>
      <w:r>
        <w:rPr>
          <w:rFonts w:ascii="Calibri" w:eastAsia="Calibri" w:hAnsi="Calibri" w:cs="Calibri"/>
          <w:b/>
          <w:bCs/>
          <w:color w:val="2B2620"/>
          <w:sz w:val="24"/>
          <w:szCs w:val="24"/>
        </w:rPr>
        <w:t>1.4 Conventions</w:t>
      </w:r>
    </w:p>
    <w:p w14:paraId="00FC3D37"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 xml:space="preserve">Names of on-screen controls appear in </w:t>
      </w:r>
      <w:r>
        <w:rPr>
          <w:rFonts w:ascii="Calibri" w:eastAsia="Calibri" w:hAnsi="Calibri" w:cs="Calibri"/>
          <w:b/>
          <w:bCs/>
          <w:color w:val="2B2620"/>
          <w:sz w:val="21"/>
          <w:szCs w:val="21"/>
        </w:rPr>
        <w:t>bold</w:t>
      </w:r>
      <w:r>
        <w:rPr>
          <w:rFonts w:ascii="Calibri" w:eastAsia="Calibri" w:hAnsi="Calibri" w:cs="Calibri"/>
          <w:color w:val="2B2620"/>
          <w:sz w:val="21"/>
          <w:szCs w:val="21"/>
        </w:rPr>
        <w:t>, exactly as they are labelled in the interface.</w:t>
      </w:r>
    </w:p>
    <w:p w14:paraId="67C5094C"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 xml:space="preserve">Names of files, columns, code identifiers and literal values appear in </w:t>
      </w:r>
      <w:r>
        <w:rPr>
          <w:rFonts w:ascii="Consolas" w:eastAsia="Consolas" w:hAnsi="Consolas" w:cs="Consolas"/>
          <w:color w:val="2B2620"/>
          <w:sz w:val="19"/>
          <w:szCs w:val="19"/>
        </w:rPr>
        <w:t>monospace</w:t>
      </w:r>
      <w:r>
        <w:rPr>
          <w:rFonts w:ascii="Calibri" w:eastAsia="Calibri" w:hAnsi="Calibri" w:cs="Calibri"/>
          <w:color w:val="2B2620"/>
          <w:sz w:val="21"/>
          <w:szCs w:val="21"/>
        </w:rPr>
        <w:t>.</w:t>
      </w:r>
    </w:p>
    <w:p w14:paraId="0D0289CC"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Counts and percentages quoted throughout were measured against the reference dataset described in Part 8, not estimated.</w:t>
      </w:r>
    </w:p>
    <w:p w14:paraId="356D063E"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lastRenderedPageBreak/>
        <w:t xml:space="preserve">Where </w:t>
      </w:r>
      <w:proofErr w:type="spellStart"/>
      <w:r>
        <w:rPr>
          <w:rFonts w:ascii="Calibri" w:eastAsia="Calibri" w:hAnsi="Calibri" w:cs="Calibri"/>
          <w:color w:val="2B2620"/>
          <w:sz w:val="21"/>
          <w:szCs w:val="21"/>
        </w:rPr>
        <w:t>behaviour</w:t>
      </w:r>
      <w:proofErr w:type="spellEnd"/>
      <w:r>
        <w:rPr>
          <w:rFonts w:ascii="Calibri" w:eastAsia="Calibri" w:hAnsi="Calibri" w:cs="Calibri"/>
          <w:color w:val="2B2620"/>
          <w:sz w:val="21"/>
          <w:szCs w:val="21"/>
        </w:rPr>
        <w:t xml:space="preserve"> depends on the browser rather than on the software, the manual says which browser </w:t>
      </w:r>
      <w:proofErr w:type="spellStart"/>
      <w:r>
        <w:rPr>
          <w:rFonts w:ascii="Calibri" w:eastAsia="Calibri" w:hAnsi="Calibri" w:cs="Calibri"/>
          <w:color w:val="2B2620"/>
          <w:sz w:val="21"/>
          <w:szCs w:val="21"/>
        </w:rPr>
        <w:t>behaviour</w:t>
      </w:r>
      <w:proofErr w:type="spellEnd"/>
      <w:r>
        <w:rPr>
          <w:rFonts w:ascii="Calibri" w:eastAsia="Calibri" w:hAnsi="Calibri" w:cs="Calibri"/>
          <w:color w:val="2B2620"/>
          <w:sz w:val="21"/>
          <w:szCs w:val="21"/>
        </w:rPr>
        <w:t xml:space="preserve"> is involved.</w:t>
      </w:r>
    </w:p>
    <w:p w14:paraId="329535AB" w14:textId="77777777" w:rsidR="00F75CD1" w:rsidRDefault="00000000">
      <w:r>
        <w:br w:type="page"/>
      </w:r>
    </w:p>
    <w:p w14:paraId="21389CFE" w14:textId="77777777" w:rsidR="00F75CD1" w:rsidRDefault="00000000">
      <w:pPr>
        <w:pStyle w:val="Heading1"/>
        <w:spacing w:before="360" w:after="160"/>
      </w:pPr>
      <w:r>
        <w:rPr>
          <w:rFonts w:ascii="Calibri" w:eastAsia="Calibri" w:hAnsi="Calibri" w:cs="Calibri"/>
          <w:b/>
          <w:bCs/>
          <w:color w:val="1F5F74"/>
          <w:sz w:val="30"/>
          <w:szCs w:val="30"/>
        </w:rPr>
        <w:lastRenderedPageBreak/>
        <w:t>2. Product Overview</w:t>
      </w:r>
    </w:p>
    <w:p w14:paraId="13EB74C6" w14:textId="77777777" w:rsidR="00F75CD1" w:rsidRDefault="00000000">
      <w:pPr>
        <w:pStyle w:val="Heading2"/>
        <w:spacing w:before="280" w:after="120"/>
      </w:pPr>
      <w:r>
        <w:rPr>
          <w:rFonts w:ascii="Calibri" w:eastAsia="Calibri" w:hAnsi="Calibri" w:cs="Calibri"/>
          <w:b/>
          <w:bCs/>
          <w:color w:val="2B2620"/>
          <w:sz w:val="24"/>
          <w:szCs w:val="24"/>
        </w:rPr>
        <w:t>2.1 What the software does</w:t>
      </w:r>
    </w:p>
    <w:p w14:paraId="4AEB81C2" w14:textId="77777777" w:rsidR="00F75CD1" w:rsidRDefault="00000000">
      <w:pPr>
        <w:spacing w:after="140" w:line="276" w:lineRule="auto"/>
      </w:pPr>
      <w:r>
        <w:rPr>
          <w:rFonts w:ascii="Calibri" w:eastAsia="Calibri" w:hAnsi="Calibri" w:cs="Calibri"/>
          <w:color w:val="2B2620"/>
          <w:sz w:val="21"/>
          <w:szCs w:val="21"/>
        </w:rPr>
        <w:t xml:space="preserve">The Home Care Agency Map turns the California Department of Social Services home care organization file into a map that can be read </w:t>
      </w:r>
      <w:proofErr w:type="gramStart"/>
      <w:r>
        <w:rPr>
          <w:rFonts w:ascii="Calibri" w:eastAsia="Calibri" w:hAnsi="Calibri" w:cs="Calibri"/>
          <w:color w:val="2B2620"/>
          <w:sz w:val="21"/>
          <w:szCs w:val="21"/>
        </w:rPr>
        <w:t>at a glance</w:t>
      </w:r>
      <w:proofErr w:type="gramEnd"/>
      <w:r>
        <w:rPr>
          <w:rFonts w:ascii="Calibri" w:eastAsia="Calibri" w:hAnsi="Calibri" w:cs="Calibri"/>
          <w:color w:val="2B2620"/>
          <w:sz w:val="21"/>
          <w:szCs w:val="21"/>
        </w:rPr>
        <w:t xml:space="preserve">. It plots every licensed and pending home care agency in the state, </w:t>
      </w:r>
      <w:proofErr w:type="spellStart"/>
      <w:r>
        <w:rPr>
          <w:rFonts w:ascii="Calibri" w:eastAsia="Calibri" w:hAnsi="Calibri" w:cs="Calibri"/>
          <w:color w:val="2B2620"/>
          <w:sz w:val="21"/>
          <w:szCs w:val="21"/>
        </w:rPr>
        <w:t>colours</w:t>
      </w:r>
      <w:proofErr w:type="spellEnd"/>
      <w:r>
        <w:rPr>
          <w:rFonts w:ascii="Calibri" w:eastAsia="Calibri" w:hAnsi="Calibri" w:cs="Calibri"/>
          <w:color w:val="2B2620"/>
          <w:sz w:val="21"/>
          <w:szCs w:val="21"/>
        </w:rPr>
        <w:t xml:space="preserve"> each one by its citation history, and lets the operator narrow the view by county, city, citation level or distance from any address. It was built to answer one question before all others: who else is operating in my market, and what does their compliance record look like?</w:t>
      </w:r>
    </w:p>
    <w:p w14:paraId="47DDC14C" w14:textId="77777777" w:rsidR="00F75CD1" w:rsidRDefault="00000000">
      <w:pPr>
        <w:spacing w:after="140" w:line="276" w:lineRule="auto"/>
      </w:pPr>
      <w:r>
        <w:rPr>
          <w:rFonts w:ascii="Calibri" w:eastAsia="Calibri" w:hAnsi="Calibri" w:cs="Calibri"/>
          <w:color w:val="2B2620"/>
          <w:sz w:val="21"/>
          <w:szCs w:val="21"/>
        </w:rPr>
        <w:t>The application performs six functions in sequence, each of which is described in detail later in this manual:</w:t>
      </w:r>
    </w:p>
    <w:p w14:paraId="214D67F0" w14:textId="77777777" w:rsidR="00F75CD1" w:rsidRDefault="00000000">
      <w:pPr>
        <w:pStyle w:val="ListParagraph"/>
        <w:numPr>
          <w:ilvl w:val="0"/>
          <w:numId w:val="3"/>
        </w:numPr>
        <w:spacing w:after="100" w:line="276" w:lineRule="auto"/>
      </w:pPr>
      <w:r>
        <w:rPr>
          <w:rFonts w:ascii="Calibri" w:eastAsia="Calibri" w:hAnsi="Calibri" w:cs="Calibri"/>
          <w:color w:val="2B2620"/>
          <w:sz w:val="21"/>
          <w:szCs w:val="21"/>
        </w:rPr>
        <w:t>Reads a government dataset file that the operator supplies from their own computer.</w:t>
      </w:r>
    </w:p>
    <w:p w14:paraId="3199282C" w14:textId="77777777" w:rsidR="00F75CD1" w:rsidRDefault="00000000">
      <w:pPr>
        <w:pStyle w:val="ListParagraph"/>
        <w:numPr>
          <w:ilvl w:val="0"/>
          <w:numId w:val="3"/>
        </w:numPr>
        <w:spacing w:after="100" w:line="276" w:lineRule="auto"/>
      </w:pPr>
      <w:r>
        <w:rPr>
          <w:rFonts w:ascii="Calibri" w:eastAsia="Calibri" w:hAnsi="Calibri" w:cs="Calibri"/>
          <w:color w:val="2B2620"/>
          <w:sz w:val="21"/>
          <w:szCs w:val="21"/>
        </w:rPr>
        <w:t>Parses that file into structured records, discarding or setting aside rows that do not meet the criteria described in Part 6.</w:t>
      </w:r>
    </w:p>
    <w:p w14:paraId="5BA6EC7C" w14:textId="77777777" w:rsidR="00F75CD1" w:rsidRDefault="00000000">
      <w:pPr>
        <w:pStyle w:val="ListParagraph"/>
        <w:numPr>
          <w:ilvl w:val="0"/>
          <w:numId w:val="3"/>
        </w:numPr>
        <w:spacing w:after="100" w:line="276" w:lineRule="auto"/>
      </w:pPr>
      <w:r>
        <w:rPr>
          <w:rFonts w:ascii="Calibri" w:eastAsia="Calibri" w:hAnsi="Calibri" w:cs="Calibri"/>
          <w:color w:val="2B2620"/>
          <w:sz w:val="21"/>
          <w:szCs w:val="21"/>
        </w:rPr>
        <w:t>Places each record on a map of California.</w:t>
      </w:r>
    </w:p>
    <w:p w14:paraId="2DCB3C58" w14:textId="77777777" w:rsidR="00F75CD1" w:rsidRDefault="00000000">
      <w:pPr>
        <w:pStyle w:val="ListParagraph"/>
        <w:numPr>
          <w:ilvl w:val="0"/>
          <w:numId w:val="3"/>
        </w:numPr>
        <w:spacing w:after="100" w:line="276" w:lineRule="auto"/>
      </w:pPr>
      <w:r>
        <w:rPr>
          <w:rFonts w:ascii="Calibri" w:eastAsia="Calibri" w:hAnsi="Calibri" w:cs="Calibri"/>
          <w:color w:val="2B2620"/>
          <w:sz w:val="21"/>
          <w:szCs w:val="21"/>
        </w:rPr>
        <w:t>Presents the records as a sortable, filterable table alongside the map.</w:t>
      </w:r>
    </w:p>
    <w:p w14:paraId="68D6DA00" w14:textId="77777777" w:rsidR="00F75CD1" w:rsidRDefault="00000000">
      <w:pPr>
        <w:pStyle w:val="ListParagraph"/>
        <w:numPr>
          <w:ilvl w:val="0"/>
          <w:numId w:val="3"/>
        </w:numPr>
        <w:spacing w:after="100" w:line="276" w:lineRule="auto"/>
      </w:pPr>
      <w:proofErr w:type="spellStart"/>
      <w:proofErr w:type="gramStart"/>
      <w:r>
        <w:rPr>
          <w:rFonts w:ascii="Calibri" w:eastAsia="Calibri" w:hAnsi="Calibri" w:cs="Calibri"/>
          <w:color w:val="2B2620"/>
          <w:sz w:val="21"/>
          <w:szCs w:val="21"/>
        </w:rPr>
        <w:t>Lets</w:t>
      </w:r>
      <w:proofErr w:type="spellEnd"/>
      <w:proofErr w:type="gramEnd"/>
      <w:r>
        <w:rPr>
          <w:rFonts w:ascii="Calibri" w:eastAsia="Calibri" w:hAnsi="Calibri" w:cs="Calibri"/>
          <w:color w:val="2B2620"/>
          <w:sz w:val="21"/>
          <w:szCs w:val="21"/>
        </w:rPr>
        <w:t xml:space="preserve"> the operator narrow the set by geography, category and other attributes, with the map and table always in agreement.</w:t>
      </w:r>
    </w:p>
    <w:p w14:paraId="157630A2" w14:textId="77777777" w:rsidR="00F75CD1" w:rsidRDefault="00000000">
      <w:pPr>
        <w:pStyle w:val="ListParagraph"/>
        <w:numPr>
          <w:ilvl w:val="0"/>
          <w:numId w:val="3"/>
        </w:numPr>
        <w:spacing w:after="100" w:line="276" w:lineRule="auto"/>
      </w:pPr>
      <w:r>
        <w:rPr>
          <w:rFonts w:ascii="Calibri" w:eastAsia="Calibri" w:hAnsi="Calibri" w:cs="Calibri"/>
          <w:color w:val="2B2620"/>
          <w:sz w:val="21"/>
          <w:szCs w:val="21"/>
        </w:rPr>
        <w:t xml:space="preserve">Exports the narrowed set as a spreadsheet </w:t>
      </w:r>
      <w:proofErr w:type="gramStart"/>
      <w:r>
        <w:rPr>
          <w:rFonts w:ascii="Calibri" w:eastAsia="Calibri" w:hAnsi="Calibri" w:cs="Calibri"/>
          <w:color w:val="2B2620"/>
          <w:sz w:val="21"/>
          <w:szCs w:val="21"/>
        </w:rPr>
        <w:t>file, or</w:t>
      </w:r>
      <w:proofErr w:type="gramEnd"/>
      <w:r>
        <w:rPr>
          <w:rFonts w:ascii="Calibri" w:eastAsia="Calibri" w:hAnsi="Calibri" w:cs="Calibri"/>
          <w:color w:val="2B2620"/>
          <w:sz w:val="21"/>
          <w:szCs w:val="21"/>
        </w:rPr>
        <w:t xml:space="preserve"> prints the map and table together.</w:t>
      </w:r>
    </w:p>
    <w:p w14:paraId="72346947" w14:textId="77777777" w:rsidR="00F75CD1" w:rsidRDefault="00000000">
      <w:pPr>
        <w:pStyle w:val="Heading2"/>
        <w:spacing w:before="280" w:after="120"/>
      </w:pPr>
      <w:r>
        <w:rPr>
          <w:rFonts w:ascii="Calibri" w:eastAsia="Calibri" w:hAnsi="Calibri" w:cs="Calibri"/>
          <w:b/>
          <w:bCs/>
          <w:color w:val="2B2620"/>
          <w:sz w:val="24"/>
          <w:szCs w:val="24"/>
        </w:rPr>
        <w:t>2.2 Intended use</w:t>
      </w:r>
    </w:p>
    <w:p w14:paraId="5FB7ABFF" w14:textId="1D2F18AB" w:rsidR="00F75CD1" w:rsidRDefault="00000000">
      <w:pPr>
        <w:spacing w:after="140" w:line="276" w:lineRule="auto"/>
      </w:pPr>
      <w:r>
        <w:rPr>
          <w:rFonts w:ascii="Calibri" w:eastAsia="Calibri" w:hAnsi="Calibri" w:cs="Calibri"/>
          <w:color w:val="2B2620"/>
          <w:sz w:val="21"/>
          <w:szCs w:val="21"/>
        </w:rPr>
        <w:t xml:space="preserve">The primary user is an owner or operator of a home care organization assessing competition in a service area, or a consultant advising one. Secondary uses include locating referral partners, preparing market entry analysis for a new territory, and reviewing the enforcement history of agencies in a county before entering it. The tool is descriptive: it shows what the state has published, </w:t>
      </w:r>
      <w:r w:rsidR="00434035">
        <w:rPr>
          <w:rFonts w:ascii="Calibri" w:eastAsia="Calibri" w:hAnsi="Calibri" w:cs="Calibri"/>
          <w:color w:val="2B2620"/>
          <w:sz w:val="21"/>
          <w:szCs w:val="21"/>
        </w:rPr>
        <w:t>organiz</w:t>
      </w:r>
      <w:r>
        <w:rPr>
          <w:rFonts w:ascii="Calibri" w:eastAsia="Calibri" w:hAnsi="Calibri" w:cs="Calibri"/>
          <w:color w:val="2B2620"/>
          <w:sz w:val="21"/>
          <w:szCs w:val="21"/>
        </w:rPr>
        <w:t>ed geographically.</w:t>
      </w:r>
    </w:p>
    <w:p w14:paraId="244E425C" w14:textId="77777777" w:rsidR="00F75CD1" w:rsidRDefault="00000000">
      <w:pPr>
        <w:pStyle w:val="Heading2"/>
        <w:spacing w:before="280" w:after="120"/>
      </w:pPr>
      <w:r>
        <w:rPr>
          <w:rFonts w:ascii="Calibri" w:eastAsia="Calibri" w:hAnsi="Calibri" w:cs="Calibri"/>
          <w:b/>
          <w:bCs/>
          <w:color w:val="2B2620"/>
          <w:sz w:val="24"/>
          <w:szCs w:val="24"/>
        </w:rPr>
        <w:t>2.3 What the software is not</w:t>
      </w:r>
    </w:p>
    <w:p w14:paraId="69548C66" w14:textId="77777777" w:rsidR="00F75CD1" w:rsidRDefault="00000000">
      <w:pPr>
        <w:spacing w:after="140" w:line="276" w:lineRule="auto"/>
      </w:pPr>
      <w:r>
        <w:rPr>
          <w:rFonts w:ascii="Calibri" w:eastAsia="Calibri" w:hAnsi="Calibri" w:cs="Calibri"/>
          <w:color w:val="2B2620"/>
          <w:sz w:val="21"/>
          <w:szCs w:val="21"/>
        </w:rPr>
        <w:t>Stating the boundaries plainly protects the operator from over-reading the output:</w:t>
      </w:r>
    </w:p>
    <w:p w14:paraId="6B9B221C"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 xml:space="preserve">It is </w:t>
      </w:r>
      <w:r>
        <w:rPr>
          <w:rFonts w:ascii="Calibri" w:eastAsia="Calibri" w:hAnsi="Calibri" w:cs="Calibri"/>
          <w:b/>
          <w:bCs/>
          <w:color w:val="2B2620"/>
          <w:sz w:val="21"/>
          <w:szCs w:val="21"/>
        </w:rPr>
        <w:t>not a quality rating</w:t>
      </w:r>
      <w:r>
        <w:rPr>
          <w:rFonts w:ascii="Calibri" w:eastAsia="Calibri" w:hAnsi="Calibri" w:cs="Calibri"/>
          <w:color w:val="2B2620"/>
          <w:sz w:val="21"/>
          <w:szCs w:val="21"/>
        </w:rPr>
        <w:t>. Citation counts are cumulative, unweighted, and carry no indication of whether a problem was corrected. An agency licensed in 2016 has had more years to accumulate citations than one licensed last year.</w:t>
      </w:r>
    </w:p>
    <w:p w14:paraId="39786C15"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 xml:space="preserve">It is </w:t>
      </w:r>
      <w:r>
        <w:rPr>
          <w:rFonts w:ascii="Calibri" w:eastAsia="Calibri" w:hAnsi="Calibri" w:cs="Calibri"/>
          <w:b/>
          <w:bCs/>
          <w:color w:val="2B2620"/>
          <w:sz w:val="21"/>
          <w:szCs w:val="21"/>
        </w:rPr>
        <w:t>not a measure of size</w:t>
      </w:r>
      <w:r>
        <w:rPr>
          <w:rFonts w:ascii="Calibri" w:eastAsia="Calibri" w:hAnsi="Calibri" w:cs="Calibri"/>
          <w:color w:val="2B2620"/>
          <w:sz w:val="21"/>
          <w:szCs w:val="21"/>
        </w:rPr>
        <w:t>. The Facility Capacity column is empty for every record in the home care file, so a one-caregiver operation and a hundred-caregiver operation appear identical.</w:t>
      </w:r>
    </w:p>
    <w:p w14:paraId="5BD72849" w14:textId="2002D703" w:rsidR="00F75CD1" w:rsidRDefault="00000000">
      <w:pPr>
        <w:pStyle w:val="ListParagraph"/>
        <w:numPr>
          <w:ilvl w:val="0"/>
          <w:numId w:val="2"/>
        </w:numPr>
        <w:spacing w:after="90" w:line="276" w:lineRule="auto"/>
      </w:pPr>
      <w:r>
        <w:rPr>
          <w:rFonts w:ascii="Calibri" w:eastAsia="Calibri" w:hAnsi="Calibri" w:cs="Calibri"/>
          <w:color w:val="2B2620"/>
          <w:sz w:val="21"/>
          <w:szCs w:val="21"/>
        </w:rPr>
        <w:t xml:space="preserve">It is </w:t>
      </w:r>
      <w:r>
        <w:rPr>
          <w:rFonts w:ascii="Calibri" w:eastAsia="Calibri" w:hAnsi="Calibri" w:cs="Calibri"/>
          <w:b/>
          <w:bCs/>
          <w:color w:val="2B2620"/>
          <w:sz w:val="21"/>
          <w:szCs w:val="21"/>
        </w:rPr>
        <w:t>not a service area map</w:t>
      </w:r>
      <w:r>
        <w:rPr>
          <w:rFonts w:ascii="Calibri" w:eastAsia="Calibri" w:hAnsi="Calibri" w:cs="Calibri"/>
          <w:color w:val="2B2620"/>
          <w:sz w:val="21"/>
          <w:szCs w:val="21"/>
        </w:rPr>
        <w:t xml:space="preserve">. A pin marks where the </w:t>
      </w:r>
      <w:r w:rsidR="00434035">
        <w:rPr>
          <w:rFonts w:ascii="Calibri" w:eastAsia="Calibri" w:hAnsi="Calibri" w:cs="Calibri"/>
          <w:color w:val="2B2620"/>
          <w:sz w:val="21"/>
          <w:szCs w:val="21"/>
        </w:rPr>
        <w:t>license</w:t>
      </w:r>
      <w:r>
        <w:rPr>
          <w:rFonts w:ascii="Calibri" w:eastAsia="Calibri" w:hAnsi="Calibri" w:cs="Calibri"/>
          <w:color w:val="2B2620"/>
          <w:sz w:val="21"/>
          <w:szCs w:val="21"/>
        </w:rPr>
        <w:t xml:space="preserve"> </w:t>
      </w:r>
      <w:proofErr w:type="gramStart"/>
      <w:r>
        <w:rPr>
          <w:rFonts w:ascii="Calibri" w:eastAsia="Calibri" w:hAnsi="Calibri" w:cs="Calibri"/>
          <w:color w:val="2B2620"/>
          <w:sz w:val="21"/>
          <w:szCs w:val="21"/>
        </w:rPr>
        <w:t>lives</w:t>
      </w:r>
      <w:proofErr w:type="gramEnd"/>
      <w:r>
        <w:rPr>
          <w:rFonts w:ascii="Calibri" w:eastAsia="Calibri" w:hAnsi="Calibri" w:cs="Calibri"/>
          <w:color w:val="2B2620"/>
          <w:sz w:val="21"/>
          <w:szCs w:val="21"/>
        </w:rPr>
        <w:t>, which for many agencies is an office suite or a home, not the territory they serve.</w:t>
      </w:r>
    </w:p>
    <w:p w14:paraId="68315D5F" w14:textId="08BF2F9E" w:rsidR="00F75CD1" w:rsidRDefault="00000000">
      <w:pPr>
        <w:pStyle w:val="ListParagraph"/>
        <w:numPr>
          <w:ilvl w:val="0"/>
          <w:numId w:val="2"/>
        </w:numPr>
        <w:spacing w:after="90" w:line="276" w:lineRule="auto"/>
      </w:pPr>
      <w:r>
        <w:rPr>
          <w:rFonts w:ascii="Calibri" w:eastAsia="Calibri" w:hAnsi="Calibri" w:cs="Calibri"/>
          <w:color w:val="2B2620"/>
          <w:sz w:val="21"/>
          <w:szCs w:val="21"/>
        </w:rPr>
        <w:t xml:space="preserve">It is </w:t>
      </w:r>
      <w:r>
        <w:rPr>
          <w:rFonts w:ascii="Calibri" w:eastAsia="Calibri" w:hAnsi="Calibri" w:cs="Calibri"/>
          <w:b/>
          <w:bCs/>
          <w:color w:val="2B2620"/>
          <w:sz w:val="21"/>
          <w:szCs w:val="21"/>
        </w:rPr>
        <w:t>not current to the day</w:t>
      </w:r>
      <w:r>
        <w:rPr>
          <w:rFonts w:ascii="Calibri" w:eastAsia="Calibri" w:hAnsi="Calibri" w:cs="Calibri"/>
          <w:color w:val="2B2620"/>
          <w:sz w:val="21"/>
          <w:szCs w:val="21"/>
        </w:rPr>
        <w:t xml:space="preserve">. The source file is a periodic extract; </w:t>
      </w:r>
      <w:r w:rsidR="00434035">
        <w:rPr>
          <w:rFonts w:ascii="Calibri" w:eastAsia="Calibri" w:hAnsi="Calibri" w:cs="Calibri"/>
          <w:color w:val="2B2620"/>
          <w:sz w:val="21"/>
          <w:szCs w:val="21"/>
        </w:rPr>
        <w:t>license</w:t>
      </w:r>
      <w:r>
        <w:rPr>
          <w:rFonts w:ascii="Calibri" w:eastAsia="Calibri" w:hAnsi="Calibri" w:cs="Calibri"/>
          <w:color w:val="2B2620"/>
          <w:sz w:val="21"/>
          <w:szCs w:val="21"/>
        </w:rPr>
        <w:t>s open and close between publications.</w:t>
      </w:r>
    </w:p>
    <w:p w14:paraId="48D7F215"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 xml:space="preserve">It is </w:t>
      </w:r>
      <w:r>
        <w:rPr>
          <w:rFonts w:ascii="Calibri" w:eastAsia="Calibri" w:hAnsi="Calibri" w:cs="Calibri"/>
          <w:b/>
          <w:bCs/>
          <w:color w:val="2B2620"/>
          <w:sz w:val="21"/>
          <w:szCs w:val="21"/>
        </w:rPr>
        <w:t>not a substitute for the state licensing lookup</w:t>
      </w:r>
      <w:r>
        <w:rPr>
          <w:rFonts w:ascii="Calibri" w:eastAsia="Calibri" w:hAnsi="Calibri" w:cs="Calibri"/>
          <w:color w:val="2B2620"/>
          <w:sz w:val="21"/>
          <w:szCs w:val="21"/>
        </w:rPr>
        <w:t xml:space="preserve"> when verifying the status of a specific agency.</w:t>
      </w:r>
    </w:p>
    <w:p w14:paraId="1F6EF10A" w14:textId="77777777" w:rsidR="00F75CD1" w:rsidRDefault="00000000">
      <w:pPr>
        <w:pStyle w:val="Heading2"/>
        <w:spacing w:before="280" w:after="120"/>
      </w:pPr>
      <w:r>
        <w:rPr>
          <w:rFonts w:ascii="Calibri" w:eastAsia="Calibri" w:hAnsi="Calibri" w:cs="Calibri"/>
          <w:b/>
          <w:bCs/>
          <w:color w:val="2B2620"/>
          <w:sz w:val="24"/>
          <w:szCs w:val="24"/>
        </w:rPr>
        <w:t>2.4 Design principles</w:t>
      </w:r>
    </w:p>
    <w:p w14:paraId="7E21C533" w14:textId="77777777" w:rsidR="00F75CD1" w:rsidRDefault="00000000">
      <w:pPr>
        <w:spacing w:after="140" w:line="276" w:lineRule="auto"/>
      </w:pPr>
      <w:r>
        <w:rPr>
          <w:rFonts w:ascii="Calibri" w:eastAsia="Calibri" w:hAnsi="Calibri" w:cs="Calibri"/>
          <w:color w:val="2B2620"/>
          <w:sz w:val="21"/>
          <w:szCs w:val="21"/>
        </w:rPr>
        <w:lastRenderedPageBreak/>
        <w:t>Four decisions shape everything else about this software, and an administrator changing it should understand why they were made.</w:t>
      </w:r>
    </w:p>
    <w:p w14:paraId="70973B0C" w14:textId="77777777" w:rsidR="00F75CD1" w:rsidRDefault="00000000">
      <w:pPr>
        <w:pStyle w:val="Heading3"/>
        <w:spacing w:before="220" w:after="100"/>
      </w:pPr>
      <w:r>
        <w:rPr>
          <w:rFonts w:ascii="Calibri" w:eastAsia="Calibri" w:hAnsi="Calibri" w:cs="Calibri"/>
          <w:b/>
          <w:bCs/>
          <w:color w:val="6B6156"/>
          <w:sz w:val="21"/>
          <w:szCs w:val="21"/>
        </w:rPr>
        <w:t>Single file, no installation</w:t>
      </w:r>
    </w:p>
    <w:p w14:paraId="74C12F92" w14:textId="77777777" w:rsidR="00F75CD1" w:rsidRDefault="00000000">
      <w:pPr>
        <w:spacing w:after="140" w:line="276" w:lineRule="auto"/>
      </w:pPr>
      <w:r>
        <w:rPr>
          <w:rFonts w:ascii="Calibri" w:eastAsia="Calibri" w:hAnsi="Calibri" w:cs="Calibri"/>
          <w:color w:val="2B2620"/>
          <w:sz w:val="21"/>
          <w:szCs w:val="21"/>
        </w:rPr>
        <w:t xml:space="preserve">The entire application, including the mapping library it depends on, is one HTML file. There is no installer, no runtime to provision, no server to maintain, no account to create and no dependency that can be withdrawn by a third party. The operator opens the </w:t>
      </w:r>
      <w:proofErr w:type="gramStart"/>
      <w:r>
        <w:rPr>
          <w:rFonts w:ascii="Calibri" w:eastAsia="Calibri" w:hAnsi="Calibri" w:cs="Calibri"/>
          <w:color w:val="2B2620"/>
          <w:sz w:val="21"/>
          <w:szCs w:val="21"/>
        </w:rPr>
        <w:t>file</w:t>
      </w:r>
      <w:proofErr w:type="gramEnd"/>
      <w:r>
        <w:rPr>
          <w:rFonts w:ascii="Calibri" w:eastAsia="Calibri" w:hAnsi="Calibri" w:cs="Calibri"/>
          <w:color w:val="2B2620"/>
          <w:sz w:val="21"/>
          <w:szCs w:val="21"/>
        </w:rPr>
        <w:t xml:space="preserve"> and it runs. This makes the software trivially distributable and trivially archivable: a copy of the file is a complete, working copy of the product.</w:t>
      </w:r>
    </w:p>
    <w:p w14:paraId="324AE9C1" w14:textId="77777777" w:rsidR="00F75CD1" w:rsidRDefault="00000000">
      <w:pPr>
        <w:pStyle w:val="Heading3"/>
        <w:spacing w:before="220" w:after="100"/>
      </w:pPr>
      <w:r>
        <w:rPr>
          <w:rFonts w:ascii="Calibri" w:eastAsia="Calibri" w:hAnsi="Calibri" w:cs="Calibri"/>
          <w:b/>
          <w:bCs/>
          <w:color w:val="6B6156"/>
          <w:sz w:val="21"/>
          <w:szCs w:val="21"/>
        </w:rPr>
        <w:t>The data never leaves the operator’s computer</w:t>
      </w:r>
    </w:p>
    <w:p w14:paraId="7EF6525F" w14:textId="77777777" w:rsidR="00F75CD1" w:rsidRDefault="00000000">
      <w:pPr>
        <w:spacing w:after="140" w:line="276" w:lineRule="auto"/>
      </w:pPr>
      <w:r>
        <w:rPr>
          <w:rFonts w:ascii="Calibri" w:eastAsia="Calibri" w:hAnsi="Calibri" w:cs="Calibri"/>
          <w:color w:val="2B2620"/>
          <w:sz w:val="21"/>
          <w:szCs w:val="21"/>
        </w:rPr>
        <w:t xml:space="preserve">The dataset the operator loads is read in the browser and held in the browser. It is not uploaded, transmitted, logged or </w:t>
      </w:r>
      <w:proofErr w:type="spellStart"/>
      <w:r>
        <w:rPr>
          <w:rFonts w:ascii="Calibri" w:eastAsia="Calibri" w:hAnsi="Calibri" w:cs="Calibri"/>
          <w:color w:val="2B2620"/>
          <w:sz w:val="21"/>
          <w:szCs w:val="21"/>
        </w:rPr>
        <w:t>synchronised</w:t>
      </w:r>
      <w:proofErr w:type="spellEnd"/>
      <w:r>
        <w:rPr>
          <w:rFonts w:ascii="Calibri" w:eastAsia="Calibri" w:hAnsi="Calibri" w:cs="Calibri"/>
          <w:color w:val="2B2620"/>
          <w:sz w:val="21"/>
          <w:szCs w:val="21"/>
        </w:rPr>
        <w:t xml:space="preserve"> anywhere. The only outbound network requests the application makes during normal operation are for map background tiles, which carry no information about the loaded dataset.</w:t>
      </w:r>
    </w:p>
    <w:p w14:paraId="4AC30EBB" w14:textId="77777777" w:rsidR="00F75CD1" w:rsidRDefault="00000000">
      <w:pPr>
        <w:pStyle w:val="Heading3"/>
        <w:spacing w:before="220" w:after="100"/>
      </w:pPr>
      <w:r>
        <w:rPr>
          <w:rFonts w:ascii="Calibri" w:eastAsia="Calibri" w:hAnsi="Calibri" w:cs="Calibri"/>
          <w:b/>
          <w:bCs/>
          <w:color w:val="6B6156"/>
          <w:sz w:val="21"/>
          <w:szCs w:val="21"/>
        </w:rPr>
        <w:t>Honest failure over silent failure</w:t>
      </w:r>
    </w:p>
    <w:p w14:paraId="3818FE77" w14:textId="77777777" w:rsidR="00F75CD1" w:rsidRDefault="00000000">
      <w:pPr>
        <w:spacing w:after="140" w:line="276" w:lineRule="auto"/>
      </w:pPr>
      <w:r>
        <w:rPr>
          <w:rFonts w:ascii="Calibri" w:eastAsia="Calibri" w:hAnsi="Calibri" w:cs="Calibri"/>
          <w:color w:val="2B2620"/>
          <w:sz w:val="21"/>
          <w:szCs w:val="21"/>
        </w:rPr>
        <w:t xml:space="preserve">Where the software cannot do something, it says so and says why. A row it cannot read is counted and reported rather than dropped quietly. A browser that refuses to save the session produces a plain message rather than the appearance of success. This principle was adopted after a parsing defect described in Part 3 caused thousands of records to disappear without any visible </w:t>
      </w:r>
      <w:proofErr w:type="gramStart"/>
      <w:r>
        <w:rPr>
          <w:rFonts w:ascii="Calibri" w:eastAsia="Calibri" w:hAnsi="Calibri" w:cs="Calibri"/>
          <w:color w:val="2B2620"/>
          <w:sz w:val="21"/>
          <w:szCs w:val="21"/>
        </w:rPr>
        <w:t>symptom</w:t>
      </w:r>
      <w:proofErr w:type="gramEnd"/>
      <w:r>
        <w:rPr>
          <w:rFonts w:ascii="Calibri" w:eastAsia="Calibri" w:hAnsi="Calibri" w:cs="Calibri"/>
          <w:color w:val="2B2620"/>
          <w:sz w:val="21"/>
          <w:szCs w:val="21"/>
        </w:rPr>
        <w:t>.</w:t>
      </w:r>
    </w:p>
    <w:p w14:paraId="31E6EF9A" w14:textId="77777777" w:rsidR="00F75CD1" w:rsidRDefault="00000000">
      <w:pPr>
        <w:pStyle w:val="Heading3"/>
        <w:spacing w:before="220" w:after="100"/>
      </w:pPr>
      <w:r>
        <w:rPr>
          <w:rFonts w:ascii="Calibri" w:eastAsia="Calibri" w:hAnsi="Calibri" w:cs="Calibri"/>
          <w:b/>
          <w:bCs/>
          <w:color w:val="6B6156"/>
          <w:sz w:val="21"/>
          <w:szCs w:val="21"/>
        </w:rPr>
        <w:t>Narrow first, then look closely</w:t>
      </w:r>
    </w:p>
    <w:p w14:paraId="0382AEA8" w14:textId="77777777" w:rsidR="00F75CD1" w:rsidRDefault="00000000">
      <w:pPr>
        <w:spacing w:after="140" w:line="276" w:lineRule="auto"/>
      </w:pPr>
      <w:r>
        <w:rPr>
          <w:rFonts w:ascii="Calibri" w:eastAsia="Calibri" w:hAnsi="Calibri" w:cs="Calibri"/>
          <w:color w:val="2B2620"/>
          <w:sz w:val="21"/>
          <w:szCs w:val="21"/>
        </w:rPr>
        <w:t>At statewide scale the map shows one pin per city, because several thousand individual markers is not a map. The operator narrows by county, city or category, and only then switches to individual pins. The interface enforces this rather than merely suggesting it.</w:t>
      </w:r>
    </w:p>
    <w:p w14:paraId="47730FFD" w14:textId="77777777" w:rsidR="00F75CD1" w:rsidRDefault="00000000">
      <w:r>
        <w:br w:type="page"/>
      </w:r>
    </w:p>
    <w:p w14:paraId="24393627" w14:textId="77777777" w:rsidR="00F75CD1" w:rsidRDefault="00000000">
      <w:pPr>
        <w:pStyle w:val="Heading1"/>
        <w:spacing w:before="360" w:after="160"/>
      </w:pPr>
      <w:r>
        <w:rPr>
          <w:rFonts w:ascii="Calibri" w:eastAsia="Calibri" w:hAnsi="Calibri" w:cs="Calibri"/>
          <w:b/>
          <w:bCs/>
          <w:color w:val="1F5F74"/>
          <w:sz w:val="30"/>
          <w:szCs w:val="30"/>
        </w:rPr>
        <w:lastRenderedPageBreak/>
        <w:t>3. Release History</w:t>
      </w:r>
    </w:p>
    <w:p w14:paraId="41DF3675" w14:textId="77777777" w:rsidR="00F75CD1" w:rsidRDefault="00000000">
      <w:pPr>
        <w:spacing w:after="140" w:line="276" w:lineRule="auto"/>
      </w:pPr>
      <w:r>
        <w:rPr>
          <w:rFonts w:ascii="Calibri" w:eastAsia="Calibri" w:hAnsi="Calibri" w:cs="Calibri"/>
          <w:color w:val="2B2620"/>
          <w:sz w:val="21"/>
          <w:szCs w:val="21"/>
        </w:rPr>
        <w:t>Versions are listed newest first. Each entry states what changed and, where the change was made in response to a defect or a constraint discovered in testing, what prompted it.</w:t>
      </w:r>
    </w:p>
    <w:p w14:paraId="2B38FA80" w14:textId="77777777" w:rsidR="00F75CD1" w:rsidRDefault="00F75CD1">
      <w:pPr>
        <w:spacing w:after="160"/>
      </w:pPr>
    </w:p>
    <w:p w14:paraId="43EECBBA" w14:textId="77777777" w:rsidR="00F75CD1" w:rsidRDefault="00000000">
      <w:pPr>
        <w:pStyle w:val="Heading2"/>
        <w:spacing w:before="280" w:after="120"/>
      </w:pPr>
      <w:r>
        <w:rPr>
          <w:rFonts w:ascii="Calibri" w:eastAsia="Calibri" w:hAnsi="Calibri" w:cs="Calibri"/>
          <w:b/>
          <w:bCs/>
          <w:color w:val="2B2620"/>
          <w:sz w:val="24"/>
          <w:szCs w:val="24"/>
        </w:rPr>
        <w:t>Version 1.4 — September 20, 2026</w:t>
      </w:r>
    </w:p>
    <w:p w14:paraId="3B0A867F" w14:textId="77777777" w:rsidR="00F75CD1" w:rsidRDefault="00000000">
      <w:pPr>
        <w:spacing w:after="140" w:line="276" w:lineRule="auto"/>
      </w:pPr>
      <w:r>
        <w:rPr>
          <w:rFonts w:ascii="Calibri" w:eastAsia="Calibri" w:hAnsi="Calibri" w:cs="Calibri"/>
          <w:color w:val="2B2620"/>
          <w:sz w:val="21"/>
          <w:szCs w:val="21"/>
        </w:rPr>
        <w:t>A correctness release. The defect fixed here was invisible in normal use, which is why it is described at length.</w:t>
      </w:r>
    </w:p>
    <w:p w14:paraId="1DD68D81" w14:textId="77777777" w:rsidR="00F75CD1" w:rsidRDefault="00000000">
      <w:pPr>
        <w:pStyle w:val="Heading3"/>
        <w:spacing w:before="220" w:after="100"/>
      </w:pPr>
      <w:r>
        <w:rPr>
          <w:rFonts w:ascii="Calibri" w:eastAsia="Calibri" w:hAnsi="Calibri" w:cs="Calibri"/>
          <w:b/>
          <w:bCs/>
          <w:color w:val="6B6156"/>
          <w:sz w:val="21"/>
          <w:szCs w:val="21"/>
        </w:rPr>
        <w:t>Fixed</w:t>
      </w:r>
    </w:p>
    <w:p w14:paraId="4AFF5FC2"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The CSV reader treated a stray quotation mark inside a data field as closing that field. Because the source file contains such a quote inside a citation number, quote state inverted for every row after it and line breaks stopped being read as record boundaries. The reader now keeps a lone quote as data unless a comma or line break follows it, matching how spreadsheet software reads the same file. This defect was found while building a sibling product against a different dataset; the home care file was not affected in practice, but the same reader is used by all three products.</w:t>
      </w:r>
    </w:p>
    <w:p w14:paraId="420983C5"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Added a guard that checks the status column against the known status vocabulary. A row whose columns have shifted, which can happen when a data field contains quoted text, is now counted and set aside rather than being mapped with values read from the wrong columns. The count is reported in the load message.</w:t>
      </w:r>
    </w:p>
    <w:p w14:paraId="021104CC" w14:textId="77777777" w:rsidR="00F75CD1" w:rsidRDefault="00000000">
      <w:pPr>
        <w:pStyle w:val="Heading2"/>
        <w:spacing w:before="280" w:after="120"/>
      </w:pPr>
      <w:r>
        <w:rPr>
          <w:rFonts w:ascii="Calibri" w:eastAsia="Calibri" w:hAnsi="Calibri" w:cs="Calibri"/>
          <w:b/>
          <w:bCs/>
          <w:color w:val="2B2620"/>
          <w:sz w:val="24"/>
          <w:szCs w:val="24"/>
        </w:rPr>
        <w:t>Version 1.3 — September 19, 2026</w:t>
      </w:r>
    </w:p>
    <w:p w14:paraId="61F1AC9F" w14:textId="77777777" w:rsidR="00F75CD1" w:rsidRDefault="00000000">
      <w:pPr>
        <w:spacing w:after="140" w:line="276" w:lineRule="auto"/>
      </w:pPr>
      <w:r>
        <w:rPr>
          <w:rFonts w:ascii="Calibri" w:eastAsia="Calibri" w:hAnsi="Calibri" w:cs="Calibri"/>
          <w:color w:val="2B2620"/>
          <w:sz w:val="21"/>
          <w:szCs w:val="21"/>
        </w:rPr>
        <w:t>Session persistence, so that closing the browser no longer means starting over.</w:t>
      </w:r>
    </w:p>
    <w:p w14:paraId="0F78378B" w14:textId="77777777" w:rsidR="00F75CD1" w:rsidRDefault="00000000">
      <w:pPr>
        <w:pStyle w:val="Heading3"/>
        <w:spacing w:before="220" w:after="100"/>
      </w:pPr>
      <w:r>
        <w:rPr>
          <w:rFonts w:ascii="Calibri" w:eastAsia="Calibri" w:hAnsi="Calibri" w:cs="Calibri"/>
          <w:b/>
          <w:bCs/>
          <w:color w:val="6B6156"/>
          <w:sz w:val="21"/>
          <w:szCs w:val="21"/>
        </w:rPr>
        <w:t>Added</w:t>
      </w:r>
    </w:p>
    <w:p w14:paraId="11F78992"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The loaded record set, all filters, search text, sort column and direction, pin mode and reference pin now survive a refresh, and the load message states what was restored.</w:t>
      </w:r>
    </w:p>
    <w:p w14:paraId="606550BF"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A plain message when the browser refuses to store the session, rather than the appearance of a successful save.</w:t>
      </w:r>
    </w:p>
    <w:p w14:paraId="29D79DC2" w14:textId="77777777" w:rsidR="00F75CD1" w:rsidRDefault="00000000">
      <w:pPr>
        <w:pStyle w:val="Heading3"/>
        <w:spacing w:before="220" w:after="100"/>
      </w:pPr>
      <w:r>
        <w:rPr>
          <w:rFonts w:ascii="Calibri" w:eastAsia="Calibri" w:hAnsi="Calibri" w:cs="Calibri"/>
          <w:b/>
          <w:bCs/>
          <w:color w:val="6B6156"/>
          <w:sz w:val="21"/>
          <w:szCs w:val="21"/>
        </w:rPr>
        <w:t>Changed</w:t>
      </w:r>
    </w:p>
    <w:p w14:paraId="4FCBE44E"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Records are stored as positional arrays rather than named objects, which reduced the stored size of the reference dataset from roughly 1.5 MB to roughly 670 KB.</w:t>
      </w:r>
    </w:p>
    <w:p w14:paraId="5C027374"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Record data and view state were split across separate storage keys, since filters change on every click while the record set changes only on load.</w:t>
      </w:r>
    </w:p>
    <w:p w14:paraId="6514114A" w14:textId="77777777" w:rsidR="00F75CD1" w:rsidRDefault="00000000">
      <w:pPr>
        <w:pStyle w:val="Heading2"/>
        <w:spacing w:before="280" w:after="120"/>
      </w:pPr>
      <w:r>
        <w:rPr>
          <w:rFonts w:ascii="Calibri" w:eastAsia="Calibri" w:hAnsi="Calibri" w:cs="Calibri"/>
          <w:b/>
          <w:bCs/>
          <w:color w:val="2B2620"/>
          <w:sz w:val="24"/>
          <w:szCs w:val="24"/>
        </w:rPr>
        <w:t>Version 1.2 — September 19, 2026</w:t>
      </w:r>
    </w:p>
    <w:p w14:paraId="4DE83027" w14:textId="77777777" w:rsidR="00F75CD1" w:rsidRDefault="00000000">
      <w:pPr>
        <w:spacing w:after="140" w:line="276" w:lineRule="auto"/>
      </w:pPr>
      <w:r>
        <w:rPr>
          <w:rFonts w:ascii="Calibri" w:eastAsia="Calibri" w:hAnsi="Calibri" w:cs="Calibri"/>
          <w:color w:val="2B2620"/>
          <w:sz w:val="21"/>
          <w:szCs w:val="21"/>
        </w:rPr>
        <w:t>Optional street-level precision, and the ability to look at individual agencies rather than city totals.</w:t>
      </w:r>
    </w:p>
    <w:p w14:paraId="5F8C3410" w14:textId="77777777" w:rsidR="00F75CD1" w:rsidRDefault="00000000">
      <w:pPr>
        <w:pStyle w:val="Heading3"/>
        <w:spacing w:before="220" w:after="100"/>
      </w:pPr>
      <w:r>
        <w:rPr>
          <w:rFonts w:ascii="Calibri" w:eastAsia="Calibri" w:hAnsi="Calibri" w:cs="Calibri"/>
          <w:b/>
          <w:bCs/>
          <w:color w:val="6B6156"/>
          <w:sz w:val="21"/>
          <w:szCs w:val="21"/>
        </w:rPr>
        <w:t>Added</w:t>
      </w:r>
    </w:p>
    <w:p w14:paraId="20B6393C"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 xml:space="preserve">An optional round trip through the U.S. Census Bureau batch address geocoder, which places agencies at their actual street address. On the reference dataset this matched 2,609 of 2,762 agencies, or 94.5 </w:t>
      </w:r>
      <w:r>
        <w:rPr>
          <w:rFonts w:ascii="Calibri" w:eastAsia="Calibri" w:hAnsi="Calibri" w:cs="Calibri"/>
          <w:color w:val="2B2620"/>
          <w:sz w:val="21"/>
          <w:szCs w:val="21"/>
        </w:rPr>
        <w:lastRenderedPageBreak/>
        <w:t xml:space="preserve">percent, in under ten seconds. Matched coordinates are </w:t>
      </w:r>
      <w:proofErr w:type="gramStart"/>
      <w:r>
        <w:rPr>
          <w:rFonts w:ascii="Calibri" w:eastAsia="Calibri" w:hAnsi="Calibri" w:cs="Calibri"/>
          <w:color w:val="2B2620"/>
          <w:sz w:val="21"/>
          <w:szCs w:val="21"/>
        </w:rPr>
        <w:t>cached</w:t>
      </w:r>
      <w:proofErr w:type="gramEnd"/>
      <w:r>
        <w:rPr>
          <w:rFonts w:ascii="Calibri" w:eastAsia="Calibri" w:hAnsi="Calibri" w:cs="Calibri"/>
          <w:color w:val="2B2620"/>
          <w:sz w:val="21"/>
          <w:szCs w:val="21"/>
        </w:rPr>
        <w:t xml:space="preserve"> by facility number, making it a one-time step per source file.</w:t>
      </w:r>
    </w:p>
    <w:p w14:paraId="09BE6A19"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A pin mode switch between one pin per city and one pin per agency, with individual pins capped at 600 and the reason stated in the legend when the cap applies.</w:t>
      </w:r>
    </w:p>
    <w:p w14:paraId="68F8F681"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 xml:space="preserve">A Location Source column in the CSV export recording whether each coordinate came from a street address, a ZIP </w:t>
      </w:r>
      <w:proofErr w:type="spellStart"/>
      <w:r>
        <w:rPr>
          <w:rFonts w:ascii="Calibri" w:eastAsia="Calibri" w:hAnsi="Calibri" w:cs="Calibri"/>
          <w:color w:val="2B2620"/>
          <w:sz w:val="21"/>
          <w:szCs w:val="21"/>
        </w:rPr>
        <w:t>centre</w:t>
      </w:r>
      <w:proofErr w:type="spellEnd"/>
      <w:r>
        <w:rPr>
          <w:rFonts w:ascii="Calibri" w:eastAsia="Calibri" w:hAnsi="Calibri" w:cs="Calibri"/>
          <w:color w:val="2B2620"/>
          <w:sz w:val="21"/>
          <w:szCs w:val="21"/>
        </w:rPr>
        <w:t xml:space="preserve"> or a city </w:t>
      </w:r>
      <w:proofErr w:type="spellStart"/>
      <w:r>
        <w:rPr>
          <w:rFonts w:ascii="Calibri" w:eastAsia="Calibri" w:hAnsi="Calibri" w:cs="Calibri"/>
          <w:color w:val="2B2620"/>
          <w:sz w:val="21"/>
          <w:szCs w:val="21"/>
        </w:rPr>
        <w:t>centre</w:t>
      </w:r>
      <w:proofErr w:type="spellEnd"/>
      <w:r>
        <w:rPr>
          <w:rFonts w:ascii="Calibri" w:eastAsia="Calibri" w:hAnsi="Calibri" w:cs="Calibri"/>
          <w:color w:val="2B2620"/>
          <w:sz w:val="21"/>
          <w:szCs w:val="21"/>
        </w:rPr>
        <w:t>.</w:t>
      </w:r>
    </w:p>
    <w:p w14:paraId="3215A042" w14:textId="77777777" w:rsidR="00F75CD1" w:rsidRDefault="00000000">
      <w:pPr>
        <w:pStyle w:val="Heading3"/>
        <w:spacing w:before="220" w:after="100"/>
      </w:pPr>
      <w:r>
        <w:rPr>
          <w:rFonts w:ascii="Calibri" w:eastAsia="Calibri" w:hAnsi="Calibri" w:cs="Calibri"/>
          <w:b/>
          <w:bCs/>
          <w:color w:val="6B6156"/>
          <w:sz w:val="21"/>
          <w:szCs w:val="21"/>
        </w:rPr>
        <w:t>Changed</w:t>
      </w:r>
    </w:p>
    <w:p w14:paraId="02B1E550"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The batch exchange is handed to the operator as an explicit three-step procedure rather than automated, because the Census batch endpoint sends no cross-origin header and a browser therefore cannot read its reply.</w:t>
      </w:r>
    </w:p>
    <w:p w14:paraId="7DB6DFA9" w14:textId="77777777" w:rsidR="00F75CD1" w:rsidRDefault="00000000">
      <w:pPr>
        <w:pStyle w:val="Heading2"/>
        <w:spacing w:before="280" w:after="120"/>
      </w:pPr>
      <w:r>
        <w:rPr>
          <w:rFonts w:ascii="Calibri" w:eastAsia="Calibri" w:hAnsi="Calibri" w:cs="Calibri"/>
          <w:b/>
          <w:bCs/>
          <w:color w:val="2B2620"/>
          <w:sz w:val="24"/>
          <w:szCs w:val="24"/>
        </w:rPr>
        <w:t>Version 1.1 — September 19, 2026</w:t>
      </w:r>
    </w:p>
    <w:p w14:paraId="6BAF600A" w14:textId="77777777" w:rsidR="00F75CD1" w:rsidRDefault="00000000">
      <w:pPr>
        <w:spacing w:after="140" w:line="276" w:lineRule="auto"/>
      </w:pPr>
      <w:r>
        <w:rPr>
          <w:rFonts w:ascii="Calibri" w:eastAsia="Calibri" w:hAnsi="Calibri" w:cs="Calibri"/>
          <w:color w:val="2B2620"/>
          <w:sz w:val="21"/>
          <w:szCs w:val="21"/>
        </w:rPr>
        <w:t>Removed the dependency on a live geocoding service, which had proved unusable at this volume.</w:t>
      </w:r>
    </w:p>
    <w:p w14:paraId="420443F6" w14:textId="77777777" w:rsidR="00F75CD1" w:rsidRDefault="00000000">
      <w:pPr>
        <w:pStyle w:val="Heading3"/>
        <w:spacing w:before="220" w:after="100"/>
      </w:pPr>
      <w:r>
        <w:rPr>
          <w:rFonts w:ascii="Calibri" w:eastAsia="Calibri" w:hAnsi="Calibri" w:cs="Calibri"/>
          <w:b/>
          <w:bCs/>
          <w:color w:val="6B6156"/>
          <w:sz w:val="21"/>
          <w:szCs w:val="21"/>
        </w:rPr>
        <w:t>Added</w:t>
      </w:r>
    </w:p>
    <w:p w14:paraId="38B01699"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 xml:space="preserve">Coordinate lookup tables built into the file from the U.S. Census Bureau 2023 Gazetteer: 1,802 California ZIP Code Tabulation Area </w:t>
      </w:r>
      <w:proofErr w:type="spellStart"/>
      <w:r>
        <w:rPr>
          <w:rFonts w:ascii="Calibri" w:eastAsia="Calibri" w:hAnsi="Calibri" w:cs="Calibri"/>
          <w:color w:val="2B2620"/>
          <w:sz w:val="21"/>
          <w:szCs w:val="21"/>
        </w:rPr>
        <w:t>centres</w:t>
      </w:r>
      <w:proofErr w:type="spellEnd"/>
      <w:r>
        <w:rPr>
          <w:rFonts w:ascii="Calibri" w:eastAsia="Calibri" w:hAnsi="Calibri" w:cs="Calibri"/>
          <w:color w:val="2B2620"/>
          <w:sz w:val="21"/>
          <w:szCs w:val="21"/>
        </w:rPr>
        <w:t xml:space="preserve"> and 1,594 place names.</w:t>
      </w:r>
    </w:p>
    <w:p w14:paraId="565FCA71" w14:textId="77777777" w:rsidR="00F75CD1" w:rsidRDefault="00000000">
      <w:pPr>
        <w:pStyle w:val="Heading3"/>
        <w:spacing w:before="220" w:after="100"/>
      </w:pPr>
      <w:r>
        <w:rPr>
          <w:rFonts w:ascii="Calibri" w:eastAsia="Calibri" w:hAnsi="Calibri" w:cs="Calibri"/>
          <w:b/>
          <w:bCs/>
          <w:color w:val="6B6156"/>
          <w:sz w:val="21"/>
          <w:szCs w:val="21"/>
        </w:rPr>
        <w:t>Changed</w:t>
      </w:r>
    </w:p>
    <w:p w14:paraId="33E6293E"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 xml:space="preserve">Agencies now map the instant the file finishes loading rather than after an eight-minute geocoding run. ZIP is tried before city name because it is more precise and because it survives the misspellings and </w:t>
      </w:r>
      <w:proofErr w:type="spellStart"/>
      <w:r>
        <w:rPr>
          <w:rFonts w:ascii="Calibri" w:eastAsia="Calibri" w:hAnsi="Calibri" w:cs="Calibri"/>
          <w:color w:val="2B2620"/>
          <w:sz w:val="21"/>
          <w:szCs w:val="21"/>
        </w:rPr>
        <w:t>neighbourhood</w:t>
      </w:r>
      <w:proofErr w:type="spellEnd"/>
      <w:r>
        <w:rPr>
          <w:rFonts w:ascii="Calibri" w:eastAsia="Calibri" w:hAnsi="Calibri" w:cs="Calibri"/>
          <w:color w:val="2B2620"/>
          <w:sz w:val="21"/>
          <w:szCs w:val="21"/>
        </w:rPr>
        <w:t xml:space="preserve"> names the source file contains, such as Encino, Canoga Park and "LOS ANGLES". Together the two tables place every record in the reference dataset.</w:t>
      </w:r>
    </w:p>
    <w:p w14:paraId="1FC90159"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The former "Plot on map" button became "Zoom to results", since plotting is no longer a separate step.</w:t>
      </w:r>
    </w:p>
    <w:p w14:paraId="7D45744B"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 xml:space="preserve">City pins are positioned at the mean coordinate of their own members rather than at a nominal city </w:t>
      </w:r>
      <w:proofErr w:type="spellStart"/>
      <w:r>
        <w:rPr>
          <w:rFonts w:ascii="Calibri" w:eastAsia="Calibri" w:hAnsi="Calibri" w:cs="Calibri"/>
          <w:color w:val="2B2620"/>
          <w:sz w:val="21"/>
          <w:szCs w:val="21"/>
        </w:rPr>
        <w:t>centre</w:t>
      </w:r>
      <w:proofErr w:type="spellEnd"/>
      <w:r>
        <w:rPr>
          <w:rFonts w:ascii="Calibri" w:eastAsia="Calibri" w:hAnsi="Calibri" w:cs="Calibri"/>
          <w:color w:val="2B2620"/>
          <w:sz w:val="21"/>
          <w:szCs w:val="21"/>
        </w:rPr>
        <w:t>.</w:t>
      </w:r>
    </w:p>
    <w:p w14:paraId="6C8B4D97" w14:textId="77777777" w:rsidR="00F75CD1" w:rsidRDefault="00000000">
      <w:pPr>
        <w:pStyle w:val="Heading3"/>
        <w:spacing w:before="220" w:after="100"/>
      </w:pPr>
      <w:r>
        <w:rPr>
          <w:rFonts w:ascii="Calibri" w:eastAsia="Calibri" w:hAnsi="Calibri" w:cs="Calibri"/>
          <w:b/>
          <w:bCs/>
          <w:color w:val="6B6156"/>
          <w:sz w:val="21"/>
          <w:szCs w:val="21"/>
        </w:rPr>
        <w:t>Removed</w:t>
      </w:r>
    </w:p>
    <w:p w14:paraId="372C8CDF"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 xml:space="preserve">All runtime calls to the </w:t>
      </w:r>
      <w:proofErr w:type="spellStart"/>
      <w:r>
        <w:rPr>
          <w:rFonts w:ascii="Calibri" w:eastAsia="Calibri" w:hAnsi="Calibri" w:cs="Calibri"/>
          <w:color w:val="2B2620"/>
          <w:sz w:val="21"/>
          <w:szCs w:val="21"/>
        </w:rPr>
        <w:t>Nominatim</w:t>
      </w:r>
      <w:proofErr w:type="spellEnd"/>
      <w:r>
        <w:rPr>
          <w:rFonts w:ascii="Calibri" w:eastAsia="Calibri" w:hAnsi="Calibri" w:cs="Calibri"/>
          <w:color w:val="2B2620"/>
          <w:sz w:val="21"/>
          <w:szCs w:val="21"/>
        </w:rPr>
        <w:t xml:space="preserve"> geocoding service for agency locations. Its usage policy forbids the several-hundred-lookup burst a full file requires, and it returns HTTP 403 to anything that attempts one.</w:t>
      </w:r>
    </w:p>
    <w:p w14:paraId="432519F5" w14:textId="77777777" w:rsidR="00F75CD1" w:rsidRDefault="00000000">
      <w:pPr>
        <w:pStyle w:val="Heading2"/>
        <w:spacing w:before="280" w:after="120"/>
      </w:pPr>
      <w:r>
        <w:rPr>
          <w:rFonts w:ascii="Calibri" w:eastAsia="Calibri" w:hAnsi="Calibri" w:cs="Calibri"/>
          <w:b/>
          <w:bCs/>
          <w:color w:val="2B2620"/>
          <w:sz w:val="24"/>
          <w:szCs w:val="24"/>
        </w:rPr>
        <w:t>Version 1.0 — September 19, 2026</w:t>
      </w:r>
    </w:p>
    <w:p w14:paraId="0161A8C5" w14:textId="77777777" w:rsidR="00F75CD1" w:rsidRDefault="00000000">
      <w:pPr>
        <w:spacing w:after="140" w:line="276" w:lineRule="auto"/>
      </w:pPr>
      <w:r>
        <w:rPr>
          <w:rFonts w:ascii="Calibri" w:eastAsia="Calibri" w:hAnsi="Calibri" w:cs="Calibri"/>
          <w:color w:val="2B2620"/>
          <w:sz w:val="21"/>
          <w:szCs w:val="21"/>
        </w:rPr>
        <w:t>Initial release, derived from an internal job-mapping tool of the same construction.</w:t>
      </w:r>
    </w:p>
    <w:p w14:paraId="1A943C19" w14:textId="77777777" w:rsidR="00F75CD1" w:rsidRDefault="00000000">
      <w:pPr>
        <w:pStyle w:val="Heading3"/>
        <w:spacing w:before="220" w:after="100"/>
      </w:pPr>
      <w:r>
        <w:rPr>
          <w:rFonts w:ascii="Calibri" w:eastAsia="Calibri" w:hAnsi="Calibri" w:cs="Calibri"/>
          <w:b/>
          <w:bCs/>
          <w:color w:val="6B6156"/>
          <w:sz w:val="21"/>
          <w:szCs w:val="21"/>
        </w:rPr>
        <w:t>Added</w:t>
      </w:r>
    </w:p>
    <w:p w14:paraId="43D25D34"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 xml:space="preserve">A parser for the CDSS home care organization </w:t>
      </w:r>
      <w:proofErr w:type="gramStart"/>
      <w:r>
        <w:rPr>
          <w:rFonts w:ascii="Calibri" w:eastAsia="Calibri" w:hAnsi="Calibri" w:cs="Calibri"/>
          <w:color w:val="2B2620"/>
          <w:sz w:val="21"/>
          <w:szCs w:val="21"/>
        </w:rPr>
        <w:t>export</w:t>
      </w:r>
      <w:proofErr w:type="gramEnd"/>
      <w:r>
        <w:rPr>
          <w:rFonts w:ascii="Calibri" w:eastAsia="Calibri" w:hAnsi="Calibri" w:cs="Calibri"/>
          <w:color w:val="2B2620"/>
          <w:sz w:val="21"/>
          <w:szCs w:val="21"/>
        </w:rPr>
        <w:t>, locating columns by header name and handling the variable-length complaint tail, in which each complaint occupies a repeating block of six fields.</w:t>
      </w:r>
    </w:p>
    <w:p w14:paraId="784E7C3A"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 xml:space="preserve">City-level clustering, with pin </w:t>
      </w:r>
      <w:proofErr w:type="spellStart"/>
      <w:r>
        <w:rPr>
          <w:rFonts w:ascii="Calibri" w:eastAsia="Calibri" w:hAnsi="Calibri" w:cs="Calibri"/>
          <w:color w:val="2B2620"/>
          <w:sz w:val="21"/>
          <w:szCs w:val="21"/>
        </w:rPr>
        <w:t>colour</w:t>
      </w:r>
      <w:proofErr w:type="spellEnd"/>
      <w:r>
        <w:rPr>
          <w:rFonts w:ascii="Calibri" w:eastAsia="Calibri" w:hAnsi="Calibri" w:cs="Calibri"/>
          <w:color w:val="2B2620"/>
          <w:sz w:val="21"/>
          <w:szCs w:val="21"/>
        </w:rPr>
        <w:t xml:space="preserve"> showing the worst citation level present and the pin number showing the agency count.</w:t>
      </w:r>
    </w:p>
    <w:p w14:paraId="7600A79E"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Multi-select filters for county, city, citation level and status, plus a free-text search.</w:t>
      </w:r>
    </w:p>
    <w:p w14:paraId="122B3DA1"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lastRenderedPageBreak/>
        <w:t>A reference pin with straight-line distance, sortable table columns, CSV export and a print layout.</w:t>
      </w:r>
    </w:p>
    <w:p w14:paraId="1FE80C40" w14:textId="77777777" w:rsidR="00F75CD1" w:rsidRDefault="00000000">
      <w:pPr>
        <w:pStyle w:val="Heading3"/>
        <w:spacing w:before="220" w:after="100"/>
      </w:pPr>
      <w:r>
        <w:rPr>
          <w:rFonts w:ascii="Calibri" w:eastAsia="Calibri" w:hAnsi="Calibri" w:cs="Calibri"/>
          <w:b/>
          <w:bCs/>
          <w:color w:val="6B6156"/>
          <w:sz w:val="21"/>
          <w:szCs w:val="21"/>
        </w:rPr>
        <w:t>Removed</w:t>
      </w:r>
    </w:p>
    <w:p w14:paraId="242AC706"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The five job-board parsers, the paste input, and the discipline, pay and grade fields of the source tool.</w:t>
      </w:r>
    </w:p>
    <w:p w14:paraId="1821E781" w14:textId="77777777" w:rsidR="00F75CD1" w:rsidRDefault="00000000">
      <w:r>
        <w:br w:type="page"/>
      </w:r>
    </w:p>
    <w:p w14:paraId="67BB0DC9" w14:textId="77777777" w:rsidR="00F75CD1" w:rsidRDefault="00000000">
      <w:pPr>
        <w:pStyle w:val="Heading1"/>
        <w:spacing w:before="360" w:after="160"/>
      </w:pPr>
      <w:r>
        <w:rPr>
          <w:rFonts w:ascii="Calibri" w:eastAsia="Calibri" w:hAnsi="Calibri" w:cs="Calibri"/>
          <w:b/>
          <w:bCs/>
          <w:color w:val="1F5F74"/>
          <w:sz w:val="30"/>
          <w:szCs w:val="30"/>
        </w:rPr>
        <w:lastRenderedPageBreak/>
        <w:t>4. User Guide</w:t>
      </w:r>
    </w:p>
    <w:p w14:paraId="0E0CD4A1" w14:textId="77777777" w:rsidR="00F75CD1" w:rsidRDefault="00000000">
      <w:pPr>
        <w:pStyle w:val="Heading2"/>
        <w:spacing w:before="280" w:after="120"/>
      </w:pPr>
      <w:r>
        <w:rPr>
          <w:rFonts w:ascii="Calibri" w:eastAsia="Calibri" w:hAnsi="Calibri" w:cs="Calibri"/>
          <w:b/>
          <w:bCs/>
          <w:color w:val="2B2620"/>
          <w:sz w:val="24"/>
          <w:szCs w:val="24"/>
        </w:rPr>
        <w:t>4.1 Opening the tool</w:t>
      </w:r>
    </w:p>
    <w:p w14:paraId="1D45DA97" w14:textId="77777777" w:rsidR="00F75CD1" w:rsidRDefault="00000000">
      <w:pPr>
        <w:spacing w:after="140" w:line="276" w:lineRule="auto"/>
      </w:pPr>
      <w:r>
        <w:rPr>
          <w:rFonts w:ascii="Calibri" w:eastAsia="Calibri" w:hAnsi="Calibri" w:cs="Calibri"/>
          <w:color w:val="2B2620"/>
          <w:sz w:val="21"/>
          <w:szCs w:val="21"/>
        </w:rPr>
        <w:t xml:space="preserve">Save the application file somewhere permanent and open it from there every time. Double-clicking the file opens it in your default browser. Nothing </w:t>
      </w:r>
      <w:proofErr w:type="gramStart"/>
      <w:r>
        <w:rPr>
          <w:rFonts w:ascii="Calibri" w:eastAsia="Calibri" w:hAnsi="Calibri" w:cs="Calibri"/>
          <w:color w:val="2B2620"/>
          <w:sz w:val="21"/>
          <w:szCs w:val="21"/>
        </w:rPr>
        <w:t>installs</w:t>
      </w:r>
      <w:proofErr w:type="gramEnd"/>
      <w:r>
        <w:rPr>
          <w:rFonts w:ascii="Calibri" w:eastAsia="Calibri" w:hAnsi="Calibri" w:cs="Calibri"/>
          <w:color w:val="2B2620"/>
          <w:sz w:val="21"/>
          <w:szCs w:val="21"/>
        </w:rPr>
        <w:t xml:space="preserve"> and nothing is added to your computer beyond the file itself.</w:t>
      </w:r>
    </w:p>
    <w:p w14:paraId="1BDF8BE1" w14:textId="77777777" w:rsidR="00F75CD1" w:rsidRDefault="00000000">
      <w:pPr>
        <w:pBdr>
          <w:left w:val="single" w:sz="12" w:space="12" w:color="1F5F74"/>
        </w:pBdr>
        <w:spacing w:before="120" w:after="160" w:line="276" w:lineRule="auto"/>
        <w:ind w:left="360"/>
      </w:pPr>
      <w:r>
        <w:rPr>
          <w:rFonts w:ascii="Calibri" w:eastAsia="Calibri" w:hAnsi="Calibri" w:cs="Calibri"/>
          <w:i/>
          <w:iCs/>
          <w:color w:val="2B2620"/>
        </w:rPr>
        <w:t xml:space="preserve">Keep the file in one fixed folder. Saved sessions are tied to the file’s location, so opening a second copy out of your Downloads folder starts you over with an empty map. </w:t>
      </w:r>
      <w:proofErr w:type="gramStart"/>
      <w:r>
        <w:rPr>
          <w:rFonts w:ascii="Calibri" w:eastAsia="Calibri" w:hAnsi="Calibri" w:cs="Calibri"/>
          <w:i/>
          <w:iCs/>
          <w:color w:val="2B2620"/>
        </w:rPr>
        <w:t>This trips</w:t>
      </w:r>
      <w:proofErr w:type="gramEnd"/>
      <w:r>
        <w:rPr>
          <w:rFonts w:ascii="Calibri" w:eastAsia="Calibri" w:hAnsi="Calibri" w:cs="Calibri"/>
          <w:i/>
          <w:iCs/>
          <w:color w:val="2B2620"/>
        </w:rPr>
        <w:t xml:space="preserve"> people up more than any other single thing.</w:t>
      </w:r>
    </w:p>
    <w:p w14:paraId="6A05F2FA" w14:textId="77777777" w:rsidR="00F75CD1" w:rsidRDefault="00000000">
      <w:pPr>
        <w:spacing w:after="140" w:line="276" w:lineRule="auto"/>
      </w:pPr>
      <w:r>
        <w:rPr>
          <w:rFonts w:ascii="Calibri" w:eastAsia="Calibri" w:hAnsi="Calibri" w:cs="Calibri"/>
          <w:color w:val="2B2620"/>
          <w:sz w:val="21"/>
          <w:szCs w:val="21"/>
        </w:rPr>
        <w:t>Any current browser works. If saved sessions do not survive a refresh, try Chrome or Edge; Safari restricts local storage more aggressively than other browsers when a page is opened from a file rather than a web address.</w:t>
      </w:r>
    </w:p>
    <w:p w14:paraId="01476286" w14:textId="77777777" w:rsidR="00F75CD1" w:rsidRDefault="00000000">
      <w:pPr>
        <w:pStyle w:val="Heading2"/>
        <w:spacing w:before="280" w:after="120"/>
      </w:pPr>
      <w:r>
        <w:rPr>
          <w:rFonts w:ascii="Calibri" w:eastAsia="Calibri" w:hAnsi="Calibri" w:cs="Calibri"/>
          <w:b/>
          <w:bCs/>
          <w:color w:val="2B2620"/>
          <w:sz w:val="24"/>
          <w:szCs w:val="24"/>
        </w:rPr>
        <w:t>4.2 Loading the dataset</w:t>
      </w:r>
    </w:p>
    <w:p w14:paraId="2A9B7244" w14:textId="77777777" w:rsidR="00F75CD1" w:rsidRDefault="00000000">
      <w:pPr>
        <w:spacing w:after="140" w:line="276" w:lineRule="auto"/>
      </w:pPr>
      <w:r>
        <w:rPr>
          <w:rFonts w:ascii="Calibri" w:eastAsia="Calibri" w:hAnsi="Calibri" w:cs="Calibri"/>
          <w:color w:val="2B2620"/>
          <w:sz w:val="21"/>
          <w:szCs w:val="21"/>
        </w:rPr>
        <w:t xml:space="preserve">Click </w:t>
      </w:r>
      <w:r>
        <w:rPr>
          <w:rFonts w:ascii="Calibri" w:eastAsia="Calibri" w:hAnsi="Calibri" w:cs="Calibri"/>
          <w:b/>
          <w:bCs/>
          <w:color w:val="2B2620"/>
          <w:sz w:val="21"/>
          <w:szCs w:val="21"/>
        </w:rPr>
        <w:t>Choose file</w:t>
      </w:r>
      <w:r>
        <w:rPr>
          <w:rFonts w:ascii="Calibri" w:eastAsia="Calibri" w:hAnsi="Calibri" w:cs="Calibri"/>
          <w:color w:val="2B2620"/>
          <w:sz w:val="21"/>
          <w:szCs w:val="21"/>
        </w:rPr>
        <w:t xml:space="preserve"> under </w:t>
      </w:r>
      <w:r>
        <w:rPr>
          <w:rFonts w:ascii="Calibri" w:eastAsia="Calibri" w:hAnsi="Calibri" w:cs="Calibri"/>
          <w:b/>
          <w:bCs/>
          <w:color w:val="2B2620"/>
          <w:sz w:val="21"/>
          <w:szCs w:val="21"/>
        </w:rPr>
        <w:t>Load CDSS file</w:t>
      </w:r>
      <w:r>
        <w:rPr>
          <w:rFonts w:ascii="Calibri" w:eastAsia="Calibri" w:hAnsi="Calibri" w:cs="Calibri"/>
          <w:color w:val="2B2620"/>
          <w:sz w:val="21"/>
          <w:szCs w:val="21"/>
        </w:rPr>
        <w:t xml:space="preserve"> and select the CDSS home care organization export. Agencies appear on the map immediately; nothing is geocoded and nothing is sent anywhere.</w:t>
      </w:r>
    </w:p>
    <w:p w14:paraId="287B6E67" w14:textId="77777777" w:rsidR="00F75CD1" w:rsidRDefault="00000000">
      <w:pPr>
        <w:spacing w:after="140" w:line="276" w:lineRule="auto"/>
      </w:pPr>
      <w:r>
        <w:rPr>
          <w:rFonts w:ascii="Calibri" w:eastAsia="Calibri" w:hAnsi="Calibri" w:cs="Calibri"/>
          <w:color w:val="2B2620"/>
          <w:sz w:val="21"/>
          <w:szCs w:val="21"/>
        </w:rPr>
        <w:t xml:space="preserve">A message appears beneath the button stating exactly what happened. It is worth reading every time, because it is </w:t>
      </w:r>
      <w:proofErr w:type="gramStart"/>
      <w:r>
        <w:rPr>
          <w:rFonts w:ascii="Calibri" w:eastAsia="Calibri" w:hAnsi="Calibri" w:cs="Calibri"/>
          <w:color w:val="2B2620"/>
          <w:sz w:val="21"/>
          <w:szCs w:val="21"/>
        </w:rPr>
        <w:t>the</w:t>
      </w:r>
      <w:proofErr w:type="gramEnd"/>
      <w:r>
        <w:rPr>
          <w:rFonts w:ascii="Calibri" w:eastAsia="Calibri" w:hAnsi="Calibri" w:cs="Calibri"/>
          <w:color w:val="2B2620"/>
          <w:sz w:val="21"/>
          <w:szCs w:val="21"/>
        </w:rPr>
        <w:t xml:space="preserve"> authoritative account of what the software </w:t>
      </w:r>
      <w:proofErr w:type="gramStart"/>
      <w:r>
        <w:rPr>
          <w:rFonts w:ascii="Calibri" w:eastAsia="Calibri" w:hAnsi="Calibri" w:cs="Calibri"/>
          <w:color w:val="2B2620"/>
          <w:sz w:val="21"/>
          <w:szCs w:val="21"/>
        </w:rPr>
        <w:t>accepted</w:t>
      </w:r>
      <w:proofErr w:type="gramEnd"/>
      <w:r>
        <w:rPr>
          <w:rFonts w:ascii="Calibri" w:eastAsia="Calibri" w:hAnsi="Calibri" w:cs="Calibri"/>
          <w:color w:val="2B2620"/>
          <w:sz w:val="21"/>
          <w:szCs w:val="21"/>
        </w:rPr>
        <w:t xml:space="preserve"> and what it set aside. For the reference dataset it reads:</w:t>
      </w:r>
    </w:p>
    <w:p w14:paraId="22472047" w14:textId="77777777" w:rsidR="00F75CD1" w:rsidRDefault="00000000">
      <w:pPr>
        <w:spacing w:after="140" w:line="276" w:lineRule="auto"/>
      </w:pPr>
      <w:r>
        <w:rPr>
          <w:rFonts w:ascii="Calibri" w:eastAsia="Calibri" w:hAnsi="Calibri" w:cs="Calibri"/>
          <w:i/>
          <w:iCs/>
          <w:color w:val="2B2620"/>
          <w:sz w:val="21"/>
          <w:szCs w:val="21"/>
        </w:rPr>
        <w:t>“2,762 licensed and pending agencies loaded, 1,314 closed facilities skipped, 1 skipped with no city.”</w:t>
      </w:r>
    </w:p>
    <w:p w14:paraId="1DADFE21"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Agencies marked LICENSED or PENDING are kept. Those marked CLOSED are left out, since a closed agency is not a competitor.</w:t>
      </w:r>
    </w:p>
    <w:p w14:paraId="36FAE7E8"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A record with no city cannot be placed or grouped and is set aside. This is normally one or two per file.</w:t>
      </w:r>
    </w:p>
    <w:p w14:paraId="529F7C0B"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If any rows were unreadable, they are counted separately. See section 6.7 for what makes a row unreadable.</w:t>
      </w:r>
    </w:p>
    <w:p w14:paraId="4B66A28A" w14:textId="77777777" w:rsidR="00F75CD1" w:rsidRDefault="00000000">
      <w:pPr>
        <w:pStyle w:val="Heading3"/>
        <w:spacing w:before="220" w:after="100"/>
      </w:pPr>
      <w:r>
        <w:rPr>
          <w:rFonts w:ascii="Calibri" w:eastAsia="Calibri" w:hAnsi="Calibri" w:cs="Calibri"/>
          <w:b/>
          <w:bCs/>
          <w:color w:val="6B6156"/>
          <w:sz w:val="21"/>
          <w:szCs w:val="21"/>
        </w:rPr>
        <w:t>Merging a second file</w:t>
      </w:r>
    </w:p>
    <w:p w14:paraId="3B765B3B" w14:textId="77777777" w:rsidR="00F75CD1" w:rsidRDefault="00000000">
      <w:pPr>
        <w:spacing w:after="140" w:line="276" w:lineRule="auto"/>
      </w:pPr>
      <w:r>
        <w:rPr>
          <w:rFonts w:ascii="Calibri" w:eastAsia="Calibri" w:hAnsi="Calibri" w:cs="Calibri"/>
          <w:b/>
          <w:bCs/>
          <w:color w:val="2B2620"/>
          <w:sz w:val="21"/>
          <w:szCs w:val="21"/>
        </w:rPr>
        <w:t>Add to what’s already loaded</w:t>
      </w:r>
      <w:r>
        <w:rPr>
          <w:rFonts w:ascii="Calibri" w:eastAsia="Calibri" w:hAnsi="Calibri" w:cs="Calibri"/>
          <w:color w:val="2B2620"/>
          <w:sz w:val="21"/>
          <w:szCs w:val="21"/>
        </w:rPr>
        <w:t xml:space="preserve"> merges a second extract into the current set instead of replacing it, skipping any facility number already present. Use it to combine two different extracts. Do not use it when refreshing with a newer version of the same extract: records that have since closed </w:t>
      </w:r>
      <w:proofErr w:type="gramStart"/>
      <w:r>
        <w:rPr>
          <w:rFonts w:ascii="Calibri" w:eastAsia="Calibri" w:hAnsi="Calibri" w:cs="Calibri"/>
          <w:color w:val="2B2620"/>
          <w:sz w:val="21"/>
          <w:szCs w:val="21"/>
        </w:rPr>
        <w:t>would</w:t>
      </w:r>
      <w:proofErr w:type="gramEnd"/>
      <w:r>
        <w:rPr>
          <w:rFonts w:ascii="Calibri" w:eastAsia="Calibri" w:hAnsi="Calibri" w:cs="Calibri"/>
          <w:color w:val="2B2620"/>
          <w:sz w:val="21"/>
          <w:szCs w:val="21"/>
        </w:rPr>
        <w:t xml:space="preserve"> remain on the map indefinitely, because merging never removes anything.</w:t>
      </w:r>
    </w:p>
    <w:p w14:paraId="4696AAC5" w14:textId="77777777" w:rsidR="00F75CD1" w:rsidRDefault="00000000">
      <w:pPr>
        <w:pStyle w:val="Heading3"/>
        <w:spacing w:before="220" w:after="100"/>
      </w:pPr>
      <w:r>
        <w:rPr>
          <w:rFonts w:ascii="Calibri" w:eastAsia="Calibri" w:hAnsi="Calibri" w:cs="Calibri"/>
          <w:b/>
          <w:bCs/>
          <w:color w:val="6B6156"/>
          <w:sz w:val="21"/>
          <w:szCs w:val="21"/>
        </w:rPr>
        <w:t>Clearing</w:t>
      </w:r>
    </w:p>
    <w:p w14:paraId="1D221438" w14:textId="77777777" w:rsidR="00F75CD1" w:rsidRDefault="00000000">
      <w:pPr>
        <w:spacing w:after="140" w:line="276" w:lineRule="auto"/>
      </w:pPr>
      <w:r>
        <w:rPr>
          <w:rFonts w:ascii="Calibri" w:eastAsia="Calibri" w:hAnsi="Calibri" w:cs="Calibri"/>
          <w:b/>
          <w:bCs/>
          <w:color w:val="2B2620"/>
          <w:sz w:val="21"/>
          <w:szCs w:val="21"/>
        </w:rPr>
        <w:t>Clear all</w:t>
      </w:r>
      <w:r>
        <w:rPr>
          <w:rFonts w:ascii="Calibri" w:eastAsia="Calibri" w:hAnsi="Calibri" w:cs="Calibri"/>
          <w:color w:val="2B2620"/>
          <w:sz w:val="21"/>
          <w:szCs w:val="21"/>
        </w:rPr>
        <w:t xml:space="preserve"> empties the map and deletes the saved session. It is the reset.</w:t>
      </w:r>
    </w:p>
    <w:p w14:paraId="3F6E7B37" w14:textId="77777777" w:rsidR="00F75CD1" w:rsidRDefault="00000000">
      <w:pPr>
        <w:pStyle w:val="Heading2"/>
        <w:spacing w:before="280" w:after="120"/>
      </w:pPr>
      <w:r>
        <w:rPr>
          <w:rFonts w:ascii="Calibri" w:eastAsia="Calibri" w:hAnsi="Calibri" w:cs="Calibri"/>
          <w:b/>
          <w:bCs/>
          <w:color w:val="2B2620"/>
          <w:sz w:val="24"/>
          <w:szCs w:val="24"/>
        </w:rPr>
        <w:t>4.3 Optional: exact street addresses</w:t>
      </w:r>
    </w:p>
    <w:p w14:paraId="0C79C2C7" w14:textId="77777777" w:rsidR="00F75CD1" w:rsidRDefault="00000000">
      <w:pPr>
        <w:spacing w:after="140" w:line="276" w:lineRule="auto"/>
      </w:pPr>
      <w:r>
        <w:rPr>
          <w:rFonts w:ascii="Calibri" w:eastAsia="Calibri" w:hAnsi="Calibri" w:cs="Calibri"/>
          <w:color w:val="2B2620"/>
          <w:sz w:val="21"/>
          <w:szCs w:val="21"/>
        </w:rPr>
        <w:t xml:space="preserve">By </w:t>
      </w:r>
      <w:proofErr w:type="gramStart"/>
      <w:r>
        <w:rPr>
          <w:rFonts w:ascii="Calibri" w:eastAsia="Calibri" w:hAnsi="Calibri" w:cs="Calibri"/>
          <w:color w:val="2B2620"/>
          <w:sz w:val="21"/>
          <w:szCs w:val="21"/>
        </w:rPr>
        <w:t>default</w:t>
      </w:r>
      <w:proofErr w:type="gramEnd"/>
      <w:r>
        <w:rPr>
          <w:rFonts w:ascii="Calibri" w:eastAsia="Calibri" w:hAnsi="Calibri" w:cs="Calibri"/>
          <w:color w:val="2B2620"/>
          <w:sz w:val="21"/>
          <w:szCs w:val="21"/>
        </w:rPr>
        <w:t xml:space="preserve"> each agency sits at the </w:t>
      </w:r>
      <w:proofErr w:type="spellStart"/>
      <w:r>
        <w:rPr>
          <w:rFonts w:ascii="Calibri" w:eastAsia="Calibri" w:hAnsi="Calibri" w:cs="Calibri"/>
          <w:color w:val="2B2620"/>
          <w:sz w:val="21"/>
          <w:szCs w:val="21"/>
        </w:rPr>
        <w:t>centre</w:t>
      </w:r>
      <w:proofErr w:type="spellEnd"/>
      <w:r>
        <w:rPr>
          <w:rFonts w:ascii="Calibri" w:eastAsia="Calibri" w:hAnsi="Calibri" w:cs="Calibri"/>
          <w:color w:val="2B2620"/>
          <w:sz w:val="21"/>
          <w:szCs w:val="21"/>
        </w:rPr>
        <w:t xml:space="preserve"> of its ZIP code. That is accurate at county and city zoom and wrong by a few blocks </w:t>
      </w:r>
      <w:proofErr w:type="gramStart"/>
      <w:r>
        <w:rPr>
          <w:rFonts w:ascii="Calibri" w:eastAsia="Calibri" w:hAnsi="Calibri" w:cs="Calibri"/>
          <w:color w:val="2B2620"/>
          <w:sz w:val="21"/>
          <w:szCs w:val="21"/>
        </w:rPr>
        <w:t>close up</w:t>
      </w:r>
      <w:proofErr w:type="gramEnd"/>
      <w:r>
        <w:rPr>
          <w:rFonts w:ascii="Calibri" w:eastAsia="Calibri" w:hAnsi="Calibri" w:cs="Calibri"/>
          <w:color w:val="2B2620"/>
          <w:sz w:val="21"/>
          <w:szCs w:val="21"/>
        </w:rPr>
        <w:t>. To place agencies at their real addresses, run the file through the U.S. Census Bureau batch address geocoder, which is free and requires no account.</w:t>
      </w:r>
    </w:p>
    <w:p w14:paraId="3631FEF2" w14:textId="77777777" w:rsidR="00F75CD1" w:rsidRDefault="00000000">
      <w:pPr>
        <w:spacing w:after="140" w:line="276" w:lineRule="auto"/>
      </w:pPr>
      <w:r>
        <w:rPr>
          <w:rFonts w:ascii="Calibri" w:eastAsia="Calibri" w:hAnsi="Calibri" w:cs="Calibri"/>
          <w:color w:val="2B2620"/>
          <w:sz w:val="21"/>
          <w:szCs w:val="21"/>
        </w:rPr>
        <w:lastRenderedPageBreak/>
        <w:t>This costs about a minute of your time and about ten seconds of theirs. Results are remembered, so it is one step per source file rather than one per session.</w:t>
      </w:r>
    </w:p>
    <w:p w14:paraId="370E5BA9" w14:textId="77777777" w:rsidR="00F75CD1" w:rsidRDefault="00000000">
      <w:pPr>
        <w:pStyle w:val="ListParagraph"/>
        <w:numPr>
          <w:ilvl w:val="0"/>
          <w:numId w:val="4"/>
        </w:numPr>
        <w:spacing w:after="100" w:line="276" w:lineRule="auto"/>
      </w:pPr>
      <w:r>
        <w:rPr>
          <w:rFonts w:ascii="Calibri" w:eastAsia="Calibri" w:hAnsi="Calibri" w:cs="Calibri"/>
          <w:color w:val="2B2620"/>
          <w:sz w:val="21"/>
          <w:szCs w:val="21"/>
        </w:rPr>
        <w:t xml:space="preserve">Click </w:t>
      </w:r>
      <w:r>
        <w:rPr>
          <w:rFonts w:ascii="Calibri" w:eastAsia="Calibri" w:hAnsi="Calibri" w:cs="Calibri"/>
          <w:b/>
          <w:bCs/>
          <w:color w:val="2B2620"/>
          <w:sz w:val="21"/>
          <w:szCs w:val="21"/>
        </w:rPr>
        <w:t>Export address list</w:t>
      </w:r>
      <w:r>
        <w:rPr>
          <w:rFonts w:ascii="Calibri" w:eastAsia="Calibri" w:hAnsi="Calibri" w:cs="Calibri"/>
          <w:color w:val="2B2620"/>
          <w:sz w:val="21"/>
          <w:szCs w:val="21"/>
        </w:rPr>
        <w:t xml:space="preserve">. A file named </w:t>
      </w:r>
      <w:r>
        <w:rPr>
          <w:rFonts w:ascii="Consolas" w:eastAsia="Consolas" w:hAnsi="Consolas" w:cs="Consolas"/>
          <w:color w:val="2B2620"/>
          <w:sz w:val="19"/>
          <w:szCs w:val="19"/>
        </w:rPr>
        <w:t>census-address-batch.csv</w:t>
      </w:r>
      <w:r>
        <w:rPr>
          <w:rFonts w:ascii="Calibri" w:eastAsia="Calibri" w:hAnsi="Calibri" w:cs="Calibri"/>
          <w:color w:val="2B2620"/>
          <w:sz w:val="21"/>
          <w:szCs w:val="21"/>
        </w:rPr>
        <w:t xml:space="preserve"> downloads, already in the layout the Census form expects.</w:t>
      </w:r>
    </w:p>
    <w:p w14:paraId="3CDF42C1" w14:textId="77777777" w:rsidR="00F75CD1" w:rsidRDefault="00000000">
      <w:pPr>
        <w:pStyle w:val="ListParagraph"/>
        <w:numPr>
          <w:ilvl w:val="0"/>
          <w:numId w:val="4"/>
        </w:numPr>
        <w:spacing w:after="100" w:line="276" w:lineRule="auto"/>
      </w:pPr>
      <w:r>
        <w:rPr>
          <w:rFonts w:ascii="Calibri" w:eastAsia="Calibri" w:hAnsi="Calibri" w:cs="Calibri"/>
          <w:color w:val="2B2620"/>
          <w:sz w:val="21"/>
          <w:szCs w:val="21"/>
        </w:rPr>
        <w:t>Open the Census batch address geocoder, linked in that card, upload the file, leave the benchmark on its default, and submit.</w:t>
      </w:r>
    </w:p>
    <w:p w14:paraId="5C10B037" w14:textId="77777777" w:rsidR="00F75CD1" w:rsidRDefault="00000000">
      <w:pPr>
        <w:pStyle w:val="ListParagraph"/>
        <w:numPr>
          <w:ilvl w:val="0"/>
          <w:numId w:val="4"/>
        </w:numPr>
        <w:spacing w:after="100" w:line="276" w:lineRule="auto"/>
      </w:pPr>
      <w:r>
        <w:rPr>
          <w:rFonts w:ascii="Calibri" w:eastAsia="Calibri" w:hAnsi="Calibri" w:cs="Calibri"/>
          <w:color w:val="2B2620"/>
          <w:sz w:val="21"/>
          <w:szCs w:val="21"/>
        </w:rPr>
        <w:t>Download the result file the Census returns.</w:t>
      </w:r>
    </w:p>
    <w:p w14:paraId="0745207A" w14:textId="77777777" w:rsidR="00F75CD1" w:rsidRDefault="00000000">
      <w:pPr>
        <w:pStyle w:val="ListParagraph"/>
        <w:numPr>
          <w:ilvl w:val="0"/>
          <w:numId w:val="4"/>
        </w:numPr>
        <w:spacing w:after="100" w:line="276" w:lineRule="auto"/>
      </w:pPr>
      <w:r>
        <w:rPr>
          <w:rFonts w:ascii="Calibri" w:eastAsia="Calibri" w:hAnsi="Calibri" w:cs="Calibri"/>
          <w:color w:val="2B2620"/>
          <w:sz w:val="21"/>
          <w:szCs w:val="21"/>
        </w:rPr>
        <w:t xml:space="preserve">Back in the tool, click </w:t>
      </w:r>
      <w:r>
        <w:rPr>
          <w:rFonts w:ascii="Calibri" w:eastAsia="Calibri" w:hAnsi="Calibri" w:cs="Calibri"/>
          <w:b/>
          <w:bCs/>
          <w:color w:val="2B2620"/>
          <w:sz w:val="21"/>
          <w:szCs w:val="21"/>
        </w:rPr>
        <w:t>Import Census results</w:t>
      </w:r>
      <w:r>
        <w:rPr>
          <w:rFonts w:ascii="Calibri" w:eastAsia="Calibri" w:hAnsi="Calibri" w:cs="Calibri"/>
          <w:color w:val="2B2620"/>
          <w:sz w:val="21"/>
          <w:szCs w:val="21"/>
        </w:rPr>
        <w:t xml:space="preserve"> and select that downloaded file.</w:t>
      </w:r>
    </w:p>
    <w:p w14:paraId="01FB8A6B" w14:textId="77777777" w:rsidR="00F75CD1" w:rsidRDefault="00000000">
      <w:pPr>
        <w:spacing w:after="140" w:line="276" w:lineRule="auto"/>
      </w:pPr>
      <w:r>
        <w:rPr>
          <w:rFonts w:ascii="Calibri" w:eastAsia="Calibri" w:hAnsi="Calibri" w:cs="Calibri"/>
          <w:color w:val="2B2620"/>
          <w:sz w:val="21"/>
          <w:szCs w:val="21"/>
        </w:rPr>
        <w:t xml:space="preserve">On the reference dataset this placed 2,609 of 2,762 agencies at their street address, 2,118 of them matched exactly and the remainder interpolated along the street. </w:t>
      </w:r>
      <w:proofErr w:type="gramStart"/>
      <w:r>
        <w:rPr>
          <w:rFonts w:ascii="Calibri" w:eastAsia="Calibri" w:hAnsi="Calibri" w:cs="Calibri"/>
          <w:color w:val="2B2620"/>
          <w:sz w:val="21"/>
          <w:szCs w:val="21"/>
        </w:rPr>
        <w:t>The 153</w:t>
      </w:r>
      <w:proofErr w:type="gramEnd"/>
      <w:r>
        <w:rPr>
          <w:rFonts w:ascii="Calibri" w:eastAsia="Calibri" w:hAnsi="Calibri" w:cs="Calibri"/>
          <w:color w:val="2B2620"/>
          <w:sz w:val="21"/>
          <w:szCs w:val="21"/>
        </w:rPr>
        <w:t xml:space="preserve"> the Census could not match keep their ZIP </w:t>
      </w:r>
      <w:proofErr w:type="spellStart"/>
      <w:r>
        <w:rPr>
          <w:rFonts w:ascii="Calibri" w:eastAsia="Calibri" w:hAnsi="Calibri" w:cs="Calibri"/>
          <w:color w:val="2B2620"/>
          <w:sz w:val="21"/>
          <w:szCs w:val="21"/>
        </w:rPr>
        <w:t>centre</w:t>
      </w:r>
      <w:proofErr w:type="spellEnd"/>
      <w:r>
        <w:rPr>
          <w:rFonts w:ascii="Calibri" w:eastAsia="Calibri" w:hAnsi="Calibri" w:cs="Calibri"/>
          <w:color w:val="2B2620"/>
          <w:sz w:val="21"/>
          <w:szCs w:val="21"/>
        </w:rPr>
        <w:t xml:space="preserve"> automatically. Nothing is lost, and the tool works normally if you skip the step entirely.</w:t>
      </w:r>
    </w:p>
    <w:p w14:paraId="29F9D0C9" w14:textId="77777777" w:rsidR="00F75CD1" w:rsidRDefault="00000000">
      <w:pPr>
        <w:pBdr>
          <w:left w:val="single" w:sz="12" w:space="12" w:color="1F5F74"/>
        </w:pBdr>
        <w:spacing w:before="120" w:after="160" w:line="276" w:lineRule="auto"/>
        <w:ind w:left="360"/>
      </w:pPr>
      <w:r>
        <w:rPr>
          <w:rFonts w:ascii="Calibri" w:eastAsia="Calibri" w:hAnsi="Calibri" w:cs="Calibri"/>
          <w:i/>
          <w:iCs/>
          <w:color w:val="2B2620"/>
        </w:rPr>
        <w:t xml:space="preserve">Upload the result file the Census hands back, not the one you sent it. The tool will tell you if the two get mixed up. Also note the uploaded file must keep a </w:t>
      </w:r>
      <w:r>
        <w:rPr>
          <w:rFonts w:ascii="Consolas" w:eastAsia="Consolas" w:hAnsi="Consolas" w:cs="Consolas"/>
          <w:i/>
          <w:iCs/>
          <w:color w:val="2B2620"/>
          <w:sz w:val="19"/>
          <w:szCs w:val="19"/>
        </w:rPr>
        <w:t>.csv</w:t>
      </w:r>
      <w:r>
        <w:rPr>
          <w:rFonts w:ascii="Calibri" w:eastAsia="Calibri" w:hAnsi="Calibri" w:cs="Calibri"/>
          <w:i/>
          <w:iCs/>
          <w:color w:val="2B2620"/>
        </w:rPr>
        <w:t xml:space="preserve"> extension or the Census rejects it as malformed.</w:t>
      </w:r>
    </w:p>
    <w:p w14:paraId="6FCB8569" w14:textId="77777777" w:rsidR="00F75CD1" w:rsidRDefault="00000000">
      <w:pPr>
        <w:spacing w:after="140" w:line="276" w:lineRule="auto"/>
      </w:pPr>
      <w:r>
        <w:rPr>
          <w:rFonts w:ascii="Calibri" w:eastAsia="Calibri" w:hAnsi="Calibri" w:cs="Calibri"/>
          <w:b/>
          <w:bCs/>
          <w:color w:val="2B2620"/>
          <w:sz w:val="21"/>
          <w:szCs w:val="21"/>
        </w:rPr>
        <w:t xml:space="preserve">Forget exact </w:t>
      </w:r>
      <w:proofErr w:type="gramStart"/>
      <w:r>
        <w:rPr>
          <w:rFonts w:ascii="Calibri" w:eastAsia="Calibri" w:hAnsi="Calibri" w:cs="Calibri"/>
          <w:b/>
          <w:bCs/>
          <w:color w:val="2B2620"/>
          <w:sz w:val="21"/>
          <w:szCs w:val="21"/>
        </w:rPr>
        <w:t>addresses</w:t>
      </w:r>
      <w:proofErr w:type="gramEnd"/>
      <w:r>
        <w:rPr>
          <w:rFonts w:ascii="Calibri" w:eastAsia="Calibri" w:hAnsi="Calibri" w:cs="Calibri"/>
          <w:color w:val="2B2620"/>
          <w:sz w:val="21"/>
          <w:szCs w:val="21"/>
        </w:rPr>
        <w:t xml:space="preserve"> returns every agency to its ZIP </w:t>
      </w:r>
      <w:proofErr w:type="spellStart"/>
      <w:r>
        <w:rPr>
          <w:rFonts w:ascii="Calibri" w:eastAsia="Calibri" w:hAnsi="Calibri" w:cs="Calibri"/>
          <w:color w:val="2B2620"/>
          <w:sz w:val="21"/>
          <w:szCs w:val="21"/>
        </w:rPr>
        <w:t>centre</w:t>
      </w:r>
      <w:proofErr w:type="spellEnd"/>
      <w:r>
        <w:rPr>
          <w:rFonts w:ascii="Calibri" w:eastAsia="Calibri" w:hAnsi="Calibri" w:cs="Calibri"/>
          <w:color w:val="2B2620"/>
          <w:sz w:val="21"/>
          <w:szCs w:val="21"/>
        </w:rPr>
        <w:t xml:space="preserve">. The Location Source column in the CSV export records which of the three each coordinate </w:t>
      </w:r>
      <w:proofErr w:type="gramStart"/>
      <w:r>
        <w:rPr>
          <w:rFonts w:ascii="Calibri" w:eastAsia="Calibri" w:hAnsi="Calibri" w:cs="Calibri"/>
          <w:color w:val="2B2620"/>
          <w:sz w:val="21"/>
          <w:szCs w:val="21"/>
        </w:rPr>
        <w:t>is, and</w:t>
      </w:r>
      <w:proofErr w:type="gramEnd"/>
      <w:r>
        <w:rPr>
          <w:rFonts w:ascii="Calibri" w:eastAsia="Calibri" w:hAnsi="Calibri" w:cs="Calibri"/>
          <w:color w:val="2B2620"/>
          <w:sz w:val="21"/>
          <w:szCs w:val="21"/>
        </w:rPr>
        <w:t xml:space="preserve"> is worth checking before anyone treats a pin as precise.</w:t>
      </w:r>
    </w:p>
    <w:p w14:paraId="6DCA0E8B" w14:textId="77777777" w:rsidR="00F75CD1" w:rsidRDefault="00000000">
      <w:pPr>
        <w:pStyle w:val="Heading2"/>
        <w:spacing w:before="280" w:after="120"/>
      </w:pPr>
      <w:r>
        <w:rPr>
          <w:rFonts w:ascii="Calibri" w:eastAsia="Calibri" w:hAnsi="Calibri" w:cs="Calibri"/>
          <w:b/>
          <w:bCs/>
          <w:color w:val="2B2620"/>
          <w:sz w:val="24"/>
          <w:szCs w:val="24"/>
        </w:rPr>
        <w:t>4.4 Reading the map</w:t>
      </w:r>
    </w:p>
    <w:p w14:paraId="7B9CDF02" w14:textId="77777777" w:rsidR="00F75CD1" w:rsidRDefault="00000000">
      <w:pPr>
        <w:spacing w:after="140" w:line="276" w:lineRule="auto"/>
      </w:pPr>
      <w:proofErr w:type="spellStart"/>
      <w:r>
        <w:rPr>
          <w:rFonts w:ascii="Calibri" w:eastAsia="Calibri" w:hAnsi="Calibri" w:cs="Calibri"/>
          <w:color w:val="2B2620"/>
          <w:sz w:val="21"/>
          <w:szCs w:val="21"/>
        </w:rPr>
        <w:t>Colour</w:t>
      </w:r>
      <w:proofErr w:type="spellEnd"/>
      <w:r>
        <w:rPr>
          <w:rFonts w:ascii="Calibri" w:eastAsia="Calibri" w:hAnsi="Calibri" w:cs="Calibri"/>
          <w:color w:val="2B2620"/>
          <w:sz w:val="21"/>
          <w:szCs w:val="21"/>
        </w:rPr>
        <w:t xml:space="preserve"> always </w:t>
      </w:r>
      <w:proofErr w:type="gramStart"/>
      <w:r>
        <w:rPr>
          <w:rFonts w:ascii="Calibri" w:eastAsia="Calibri" w:hAnsi="Calibri" w:cs="Calibri"/>
          <w:color w:val="2B2620"/>
          <w:sz w:val="21"/>
          <w:szCs w:val="21"/>
        </w:rPr>
        <w:t>carries</w:t>
      </w:r>
      <w:proofErr w:type="gramEnd"/>
      <w:r>
        <w:rPr>
          <w:rFonts w:ascii="Calibri" w:eastAsia="Calibri" w:hAnsi="Calibri" w:cs="Calibri"/>
          <w:color w:val="2B2620"/>
          <w:sz w:val="21"/>
          <w:szCs w:val="21"/>
        </w:rPr>
        <w:t xml:space="preserve"> the same meaning: the worst citation level </w:t>
      </w:r>
      <w:proofErr w:type="gramStart"/>
      <w:r>
        <w:rPr>
          <w:rFonts w:ascii="Calibri" w:eastAsia="Calibri" w:hAnsi="Calibri" w:cs="Calibri"/>
          <w:color w:val="2B2620"/>
          <w:sz w:val="21"/>
          <w:szCs w:val="21"/>
        </w:rPr>
        <w:t>present</w:t>
      </w:r>
      <w:proofErr w:type="gramEnd"/>
      <w:r>
        <w:rPr>
          <w:rFonts w:ascii="Calibri" w:eastAsia="Calibri" w:hAnsi="Calibri" w:cs="Calibri"/>
          <w:color w:val="2B2620"/>
          <w:sz w:val="21"/>
          <w:szCs w:val="21"/>
        </w:rPr>
        <w:t>. Type A is the more serious classification of the two.</w:t>
      </w:r>
    </w:p>
    <w:p w14:paraId="4C243AF3" w14:textId="77777777" w:rsidR="00F75CD1" w:rsidRDefault="00F75CD1">
      <w:pPr>
        <w:spacing w:after="160"/>
      </w:pPr>
    </w:p>
    <w:tbl>
      <w:tblPr>
        <w:tblW w:w="9360" w:type="dxa"/>
        <w:tblBorders>
          <w:top w:val="single" w:sz="4" w:space="0" w:color="E3DCCF"/>
          <w:left w:val="single" w:sz="4" w:space="0" w:color="E3DCCF"/>
          <w:bottom w:val="single" w:sz="4" w:space="0" w:color="E3DCCF"/>
          <w:right w:val="single" w:sz="4" w:space="0" w:color="E3DCCF"/>
          <w:insideH w:val="single" w:sz="2" w:space="0" w:color="E3DCCF"/>
          <w:insideV w:val="single" w:sz="2" w:space="0" w:color="E3DCCF"/>
        </w:tblBorders>
        <w:tblCellMar>
          <w:left w:w="10" w:type="dxa"/>
          <w:right w:w="10" w:type="dxa"/>
        </w:tblCellMar>
        <w:tblLook w:val="0000" w:firstRow="0" w:lastRow="0" w:firstColumn="0" w:lastColumn="0" w:noHBand="0" w:noVBand="0"/>
      </w:tblPr>
      <w:tblGrid>
        <w:gridCol w:w="2674"/>
        <w:gridCol w:w="6686"/>
      </w:tblGrid>
      <w:tr w:rsidR="00F75CD1" w14:paraId="0D4D6C5E" w14:textId="77777777">
        <w:tblPrEx>
          <w:tblCellMar>
            <w:top w:w="0" w:type="dxa"/>
            <w:bottom w:w="0" w:type="dxa"/>
          </w:tblCellMar>
        </w:tblPrEx>
        <w:trPr>
          <w:tblHeader/>
        </w:trPr>
        <w:tc>
          <w:tcPr>
            <w:tcW w:w="2674" w:type="dxa"/>
            <w:shd w:val="clear" w:color="auto" w:fill="F1ECE2"/>
            <w:tcMar>
              <w:top w:w="80" w:type="dxa"/>
              <w:left w:w="120" w:type="dxa"/>
              <w:bottom w:w="80" w:type="dxa"/>
              <w:right w:w="120" w:type="dxa"/>
            </w:tcMar>
          </w:tcPr>
          <w:p w14:paraId="24F6536C" w14:textId="77777777" w:rsidR="00F75CD1" w:rsidRDefault="00000000">
            <w:pPr>
              <w:spacing w:line="252" w:lineRule="auto"/>
            </w:pPr>
            <w:proofErr w:type="spellStart"/>
            <w:r>
              <w:rPr>
                <w:rFonts w:ascii="Calibri" w:eastAsia="Calibri" w:hAnsi="Calibri" w:cs="Calibri"/>
                <w:b/>
                <w:bCs/>
                <w:color w:val="2B2620"/>
                <w:sz w:val="19"/>
                <w:szCs w:val="19"/>
              </w:rPr>
              <w:t>Colour</w:t>
            </w:r>
            <w:proofErr w:type="spellEnd"/>
          </w:p>
        </w:tc>
        <w:tc>
          <w:tcPr>
            <w:tcW w:w="6686" w:type="dxa"/>
            <w:shd w:val="clear" w:color="auto" w:fill="F1ECE2"/>
            <w:tcMar>
              <w:top w:w="80" w:type="dxa"/>
              <w:left w:w="120" w:type="dxa"/>
              <w:bottom w:w="80" w:type="dxa"/>
              <w:right w:w="120" w:type="dxa"/>
            </w:tcMar>
          </w:tcPr>
          <w:p w14:paraId="18EB133B" w14:textId="77777777" w:rsidR="00F75CD1" w:rsidRDefault="00000000">
            <w:pPr>
              <w:spacing w:line="252" w:lineRule="auto"/>
            </w:pPr>
            <w:r>
              <w:rPr>
                <w:rFonts w:ascii="Calibri" w:eastAsia="Calibri" w:hAnsi="Calibri" w:cs="Calibri"/>
                <w:b/>
                <w:bCs/>
                <w:color w:val="2B2620"/>
                <w:sz w:val="19"/>
                <w:szCs w:val="19"/>
              </w:rPr>
              <w:t>Meaning</w:t>
            </w:r>
          </w:p>
        </w:tc>
      </w:tr>
      <w:tr w:rsidR="00F75CD1" w14:paraId="74AA4E38"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6E4312E2" w14:textId="77777777" w:rsidR="00F75CD1" w:rsidRDefault="00000000">
            <w:pPr>
              <w:spacing w:line="252" w:lineRule="auto"/>
            </w:pPr>
            <w:r>
              <w:rPr>
                <w:rFonts w:ascii="Calibri" w:eastAsia="Calibri" w:hAnsi="Calibri" w:cs="Calibri"/>
                <w:color w:val="2B2620"/>
                <w:sz w:val="19"/>
                <w:szCs w:val="19"/>
              </w:rPr>
              <w:t>Green</w:t>
            </w:r>
          </w:p>
        </w:tc>
        <w:tc>
          <w:tcPr>
            <w:tcW w:w="6686" w:type="dxa"/>
            <w:shd w:val="clear" w:color="auto" w:fill="FFFFFF"/>
            <w:tcMar>
              <w:top w:w="80" w:type="dxa"/>
              <w:left w:w="120" w:type="dxa"/>
              <w:bottom w:w="80" w:type="dxa"/>
              <w:right w:w="120" w:type="dxa"/>
            </w:tcMar>
          </w:tcPr>
          <w:p w14:paraId="1E3865E9" w14:textId="77777777" w:rsidR="00F75CD1" w:rsidRDefault="00000000">
            <w:pPr>
              <w:spacing w:line="252" w:lineRule="auto"/>
            </w:pPr>
            <w:r>
              <w:rPr>
                <w:rFonts w:ascii="Calibri" w:eastAsia="Calibri" w:hAnsi="Calibri" w:cs="Calibri"/>
                <w:color w:val="2B2620"/>
                <w:sz w:val="19"/>
                <w:szCs w:val="19"/>
              </w:rPr>
              <w:t>No Type A and no Type B citations</w:t>
            </w:r>
          </w:p>
        </w:tc>
      </w:tr>
      <w:tr w:rsidR="00F75CD1" w14:paraId="2E4FFC84"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4487AB7C" w14:textId="77777777" w:rsidR="00F75CD1" w:rsidRDefault="00000000">
            <w:pPr>
              <w:spacing w:line="252" w:lineRule="auto"/>
            </w:pPr>
            <w:r>
              <w:rPr>
                <w:rFonts w:ascii="Calibri" w:eastAsia="Calibri" w:hAnsi="Calibri" w:cs="Calibri"/>
                <w:color w:val="2B2620"/>
                <w:sz w:val="19"/>
                <w:szCs w:val="19"/>
              </w:rPr>
              <w:t>Yellow</w:t>
            </w:r>
          </w:p>
        </w:tc>
        <w:tc>
          <w:tcPr>
            <w:tcW w:w="6686" w:type="dxa"/>
            <w:shd w:val="clear" w:color="auto" w:fill="FFFFFF"/>
            <w:tcMar>
              <w:top w:w="80" w:type="dxa"/>
              <w:left w:w="120" w:type="dxa"/>
              <w:bottom w:w="80" w:type="dxa"/>
              <w:right w:w="120" w:type="dxa"/>
            </w:tcMar>
          </w:tcPr>
          <w:p w14:paraId="23CA98AD" w14:textId="77777777" w:rsidR="00F75CD1" w:rsidRDefault="00000000">
            <w:pPr>
              <w:spacing w:line="252" w:lineRule="auto"/>
            </w:pPr>
            <w:r>
              <w:rPr>
                <w:rFonts w:ascii="Calibri" w:eastAsia="Calibri" w:hAnsi="Calibri" w:cs="Calibri"/>
                <w:color w:val="2B2620"/>
                <w:sz w:val="19"/>
                <w:szCs w:val="19"/>
              </w:rPr>
              <w:t>At least one Type B citation and no Type A</w:t>
            </w:r>
          </w:p>
        </w:tc>
      </w:tr>
      <w:tr w:rsidR="00F75CD1" w14:paraId="08219F29"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4D971B5C" w14:textId="77777777" w:rsidR="00F75CD1" w:rsidRDefault="00000000">
            <w:pPr>
              <w:spacing w:line="252" w:lineRule="auto"/>
            </w:pPr>
            <w:r>
              <w:rPr>
                <w:rFonts w:ascii="Calibri" w:eastAsia="Calibri" w:hAnsi="Calibri" w:cs="Calibri"/>
                <w:color w:val="2B2620"/>
                <w:sz w:val="19"/>
                <w:szCs w:val="19"/>
              </w:rPr>
              <w:t>Red</w:t>
            </w:r>
          </w:p>
        </w:tc>
        <w:tc>
          <w:tcPr>
            <w:tcW w:w="6686" w:type="dxa"/>
            <w:shd w:val="clear" w:color="auto" w:fill="FFFFFF"/>
            <w:tcMar>
              <w:top w:w="80" w:type="dxa"/>
              <w:left w:w="120" w:type="dxa"/>
              <w:bottom w:w="80" w:type="dxa"/>
              <w:right w:w="120" w:type="dxa"/>
            </w:tcMar>
          </w:tcPr>
          <w:p w14:paraId="3901763C" w14:textId="77777777" w:rsidR="00F75CD1" w:rsidRDefault="00000000">
            <w:pPr>
              <w:spacing w:line="252" w:lineRule="auto"/>
            </w:pPr>
            <w:r>
              <w:rPr>
                <w:rFonts w:ascii="Calibri" w:eastAsia="Calibri" w:hAnsi="Calibri" w:cs="Calibri"/>
                <w:color w:val="2B2620"/>
                <w:sz w:val="19"/>
                <w:szCs w:val="19"/>
              </w:rPr>
              <w:t>At least one Type A citation</w:t>
            </w:r>
          </w:p>
        </w:tc>
      </w:tr>
    </w:tbl>
    <w:p w14:paraId="0CE3A6B0" w14:textId="77777777" w:rsidR="00F75CD1" w:rsidRDefault="00F75CD1">
      <w:pPr>
        <w:spacing w:after="160"/>
      </w:pPr>
    </w:p>
    <w:p w14:paraId="147E69A9" w14:textId="77777777" w:rsidR="00F75CD1" w:rsidRDefault="00000000">
      <w:pPr>
        <w:pStyle w:val="Heading3"/>
        <w:spacing w:before="220" w:after="100"/>
      </w:pPr>
      <w:r>
        <w:rPr>
          <w:rFonts w:ascii="Calibri" w:eastAsia="Calibri" w:hAnsi="Calibri" w:cs="Calibri"/>
          <w:b/>
          <w:bCs/>
          <w:color w:val="6B6156"/>
          <w:sz w:val="21"/>
          <w:szCs w:val="21"/>
        </w:rPr>
        <w:t>The two pin modes</w:t>
      </w:r>
    </w:p>
    <w:p w14:paraId="50A822F4" w14:textId="77777777" w:rsidR="00F75CD1" w:rsidRDefault="00000000">
      <w:pPr>
        <w:spacing w:after="140" w:line="276" w:lineRule="auto"/>
      </w:pPr>
      <w:r>
        <w:rPr>
          <w:rFonts w:ascii="Calibri" w:eastAsia="Calibri" w:hAnsi="Calibri" w:cs="Calibri"/>
          <w:color w:val="2B2620"/>
          <w:sz w:val="21"/>
          <w:szCs w:val="21"/>
        </w:rPr>
        <w:t xml:space="preserve">The </w:t>
      </w:r>
      <w:r>
        <w:rPr>
          <w:rFonts w:ascii="Calibri" w:eastAsia="Calibri" w:hAnsi="Calibri" w:cs="Calibri"/>
          <w:b/>
          <w:bCs/>
          <w:color w:val="2B2620"/>
          <w:sz w:val="21"/>
          <w:szCs w:val="21"/>
        </w:rPr>
        <w:t>Pins</w:t>
      </w:r>
      <w:r>
        <w:rPr>
          <w:rFonts w:ascii="Calibri" w:eastAsia="Calibri" w:hAnsi="Calibri" w:cs="Calibri"/>
          <w:color w:val="2B2620"/>
          <w:sz w:val="21"/>
          <w:szCs w:val="21"/>
        </w:rPr>
        <w:t xml:space="preserve"> control beside </w:t>
      </w:r>
      <w:r>
        <w:rPr>
          <w:rFonts w:ascii="Calibri" w:eastAsia="Calibri" w:hAnsi="Calibri" w:cs="Calibri"/>
          <w:b/>
          <w:bCs/>
          <w:color w:val="2B2620"/>
          <w:sz w:val="21"/>
          <w:szCs w:val="21"/>
        </w:rPr>
        <w:t>Zoom to results</w:t>
      </w:r>
      <w:r>
        <w:rPr>
          <w:rFonts w:ascii="Calibri" w:eastAsia="Calibri" w:hAnsi="Calibri" w:cs="Calibri"/>
          <w:color w:val="2B2620"/>
          <w:sz w:val="21"/>
          <w:szCs w:val="21"/>
        </w:rPr>
        <w:t xml:space="preserve"> switches between them.</w:t>
      </w:r>
    </w:p>
    <w:p w14:paraId="5D51CB12" w14:textId="77777777" w:rsidR="00F75CD1" w:rsidRDefault="00000000">
      <w:pPr>
        <w:spacing w:after="140" w:line="276" w:lineRule="auto"/>
      </w:pPr>
      <w:r>
        <w:rPr>
          <w:rFonts w:ascii="Calibri" w:eastAsia="Calibri" w:hAnsi="Calibri" w:cs="Calibri"/>
          <w:b/>
          <w:bCs/>
          <w:color w:val="2B2620"/>
          <w:sz w:val="21"/>
          <w:szCs w:val="21"/>
        </w:rPr>
        <w:t>One per city</w:t>
      </w:r>
      <w:r>
        <w:rPr>
          <w:rFonts w:ascii="Calibri" w:eastAsia="Calibri" w:hAnsi="Calibri" w:cs="Calibri"/>
          <w:color w:val="2B2620"/>
          <w:sz w:val="21"/>
          <w:szCs w:val="21"/>
        </w:rPr>
        <w:t xml:space="preserve"> is the default. Each pin carries the number of home care agencies in that city and sits at the </w:t>
      </w:r>
      <w:proofErr w:type="spellStart"/>
      <w:r>
        <w:rPr>
          <w:rFonts w:ascii="Calibri" w:eastAsia="Calibri" w:hAnsi="Calibri" w:cs="Calibri"/>
          <w:color w:val="2B2620"/>
          <w:sz w:val="21"/>
          <w:szCs w:val="21"/>
        </w:rPr>
        <w:t>centre</w:t>
      </w:r>
      <w:proofErr w:type="spellEnd"/>
      <w:r>
        <w:rPr>
          <w:rFonts w:ascii="Calibri" w:eastAsia="Calibri" w:hAnsi="Calibri" w:cs="Calibri"/>
          <w:color w:val="2B2620"/>
          <w:sz w:val="21"/>
          <w:szCs w:val="21"/>
        </w:rPr>
        <w:t xml:space="preserve"> of them. A red city pin means at least one </w:t>
      </w:r>
      <w:proofErr w:type="gramStart"/>
      <w:r>
        <w:rPr>
          <w:rFonts w:ascii="Calibri" w:eastAsia="Calibri" w:hAnsi="Calibri" w:cs="Calibri"/>
          <w:color w:val="2B2620"/>
          <w:sz w:val="21"/>
          <w:szCs w:val="21"/>
        </w:rPr>
        <w:t>agency there</w:t>
      </w:r>
      <w:proofErr w:type="gramEnd"/>
      <w:r>
        <w:rPr>
          <w:rFonts w:ascii="Calibri" w:eastAsia="Calibri" w:hAnsi="Calibri" w:cs="Calibri"/>
          <w:color w:val="2B2620"/>
          <w:sz w:val="21"/>
          <w:szCs w:val="21"/>
        </w:rPr>
        <w:t xml:space="preserve"> has a Type A citation, not that they all do; the hover card gives the breakdown. Clicking a </w:t>
      </w:r>
      <w:proofErr w:type="gramStart"/>
      <w:r>
        <w:rPr>
          <w:rFonts w:ascii="Calibri" w:eastAsia="Calibri" w:hAnsi="Calibri" w:cs="Calibri"/>
          <w:color w:val="2B2620"/>
          <w:sz w:val="21"/>
          <w:szCs w:val="21"/>
        </w:rPr>
        <w:t>city pin filters</w:t>
      </w:r>
      <w:proofErr w:type="gramEnd"/>
      <w:r>
        <w:rPr>
          <w:rFonts w:ascii="Calibri" w:eastAsia="Calibri" w:hAnsi="Calibri" w:cs="Calibri"/>
          <w:color w:val="2B2620"/>
          <w:sz w:val="21"/>
          <w:szCs w:val="21"/>
        </w:rPr>
        <w:t xml:space="preserve"> the table to that city, which is the quickest way to drill into a market.</w:t>
      </w:r>
    </w:p>
    <w:p w14:paraId="25E868FA" w14:textId="77777777" w:rsidR="00F75CD1" w:rsidRDefault="00000000">
      <w:pPr>
        <w:spacing w:after="140" w:line="276" w:lineRule="auto"/>
      </w:pPr>
      <w:r>
        <w:rPr>
          <w:rFonts w:ascii="Calibri" w:eastAsia="Calibri" w:hAnsi="Calibri" w:cs="Calibri"/>
          <w:b/>
          <w:bCs/>
          <w:color w:val="2B2620"/>
          <w:sz w:val="21"/>
          <w:szCs w:val="21"/>
        </w:rPr>
        <w:t>One per agency</w:t>
      </w:r>
      <w:r>
        <w:rPr>
          <w:rFonts w:ascii="Calibri" w:eastAsia="Calibri" w:hAnsi="Calibri" w:cs="Calibri"/>
          <w:color w:val="2B2620"/>
          <w:sz w:val="21"/>
          <w:szCs w:val="21"/>
        </w:rPr>
        <w:t xml:space="preserve"> draws each record separately. Each pin carries the agency name, address and citation counts on hover. The mode refuses to draw more than 600 records at once and says so in the legend, falling back to city pins until you narrow the set. This is deliberate: beyond a few hundred, overlapping markers stop conveying anything.</w:t>
      </w:r>
    </w:p>
    <w:p w14:paraId="601006D3" w14:textId="77777777" w:rsidR="00F75CD1" w:rsidRDefault="00000000">
      <w:pPr>
        <w:pStyle w:val="Heading3"/>
        <w:spacing w:before="220" w:after="100"/>
      </w:pPr>
      <w:r>
        <w:rPr>
          <w:rFonts w:ascii="Calibri" w:eastAsia="Calibri" w:hAnsi="Calibri" w:cs="Calibri"/>
          <w:b/>
          <w:bCs/>
          <w:color w:val="6B6156"/>
          <w:sz w:val="21"/>
          <w:szCs w:val="21"/>
        </w:rPr>
        <w:t>Zoom to results</w:t>
      </w:r>
    </w:p>
    <w:p w14:paraId="61E2BBD8" w14:textId="77777777" w:rsidR="00F75CD1" w:rsidRDefault="00000000">
      <w:pPr>
        <w:spacing w:after="140" w:line="276" w:lineRule="auto"/>
      </w:pPr>
      <w:r>
        <w:rPr>
          <w:rFonts w:ascii="Calibri" w:eastAsia="Calibri" w:hAnsi="Calibri" w:cs="Calibri"/>
          <w:b/>
          <w:bCs/>
          <w:color w:val="2B2620"/>
          <w:sz w:val="21"/>
          <w:szCs w:val="21"/>
        </w:rPr>
        <w:lastRenderedPageBreak/>
        <w:t>Zoom to results</w:t>
      </w:r>
      <w:r>
        <w:rPr>
          <w:rFonts w:ascii="Calibri" w:eastAsia="Calibri" w:hAnsi="Calibri" w:cs="Calibri"/>
          <w:color w:val="2B2620"/>
          <w:sz w:val="21"/>
          <w:szCs w:val="21"/>
        </w:rPr>
        <w:t xml:space="preserve"> refits the map around whatever is currently filtered. Use it when you have changed filters and the view has drifted away from what you are looking at.</w:t>
      </w:r>
    </w:p>
    <w:p w14:paraId="524D3C96" w14:textId="77777777" w:rsidR="00F75CD1" w:rsidRDefault="00000000">
      <w:pPr>
        <w:pStyle w:val="Heading3"/>
        <w:spacing w:before="220" w:after="100"/>
      </w:pPr>
      <w:r>
        <w:rPr>
          <w:rFonts w:ascii="Calibri" w:eastAsia="Calibri" w:hAnsi="Calibri" w:cs="Calibri"/>
          <w:b/>
          <w:bCs/>
          <w:color w:val="6B6156"/>
          <w:sz w:val="21"/>
          <w:szCs w:val="21"/>
        </w:rPr>
        <w:t>Hover cards</w:t>
      </w:r>
    </w:p>
    <w:p w14:paraId="781A2EA4" w14:textId="77777777" w:rsidR="00F75CD1" w:rsidRDefault="00000000">
      <w:pPr>
        <w:spacing w:after="140" w:line="276" w:lineRule="auto"/>
      </w:pPr>
      <w:r>
        <w:rPr>
          <w:rFonts w:ascii="Calibri" w:eastAsia="Calibri" w:hAnsi="Calibri" w:cs="Calibri"/>
          <w:color w:val="2B2620"/>
          <w:sz w:val="21"/>
          <w:szCs w:val="21"/>
        </w:rPr>
        <w:t xml:space="preserve">Hovering a city pin gives the city and county, the agency count, how many </w:t>
      </w:r>
      <w:proofErr w:type="gramStart"/>
      <w:r>
        <w:rPr>
          <w:rFonts w:ascii="Calibri" w:eastAsia="Calibri" w:hAnsi="Calibri" w:cs="Calibri"/>
          <w:color w:val="2B2620"/>
          <w:sz w:val="21"/>
          <w:szCs w:val="21"/>
        </w:rPr>
        <w:t>have Type A and Type B citations</w:t>
      </w:r>
      <w:proofErr w:type="gramEnd"/>
      <w:r>
        <w:rPr>
          <w:rFonts w:ascii="Calibri" w:eastAsia="Calibri" w:hAnsi="Calibri" w:cs="Calibri"/>
          <w:color w:val="2B2620"/>
          <w:sz w:val="21"/>
          <w:szCs w:val="21"/>
        </w:rPr>
        <w:t xml:space="preserve">, and the distance from your reference pin if one is set. Hovering an individual agency pin gives its name, address, citation counts, distance, and a note when its position came from a ZIP or city </w:t>
      </w:r>
      <w:proofErr w:type="spellStart"/>
      <w:r>
        <w:rPr>
          <w:rFonts w:ascii="Calibri" w:eastAsia="Calibri" w:hAnsi="Calibri" w:cs="Calibri"/>
          <w:color w:val="2B2620"/>
          <w:sz w:val="21"/>
          <w:szCs w:val="21"/>
        </w:rPr>
        <w:t>centre</w:t>
      </w:r>
      <w:proofErr w:type="spellEnd"/>
      <w:r>
        <w:rPr>
          <w:rFonts w:ascii="Calibri" w:eastAsia="Calibri" w:hAnsi="Calibri" w:cs="Calibri"/>
          <w:color w:val="2B2620"/>
          <w:sz w:val="21"/>
          <w:szCs w:val="21"/>
        </w:rPr>
        <w:t xml:space="preserve"> rather than a street address.</w:t>
      </w:r>
    </w:p>
    <w:p w14:paraId="1F7C35DA" w14:textId="77777777" w:rsidR="00F75CD1" w:rsidRDefault="00000000">
      <w:pPr>
        <w:pStyle w:val="Heading2"/>
        <w:spacing w:before="280" w:after="120"/>
      </w:pPr>
      <w:r>
        <w:rPr>
          <w:rFonts w:ascii="Calibri" w:eastAsia="Calibri" w:hAnsi="Calibri" w:cs="Calibri"/>
          <w:b/>
          <w:bCs/>
          <w:color w:val="2B2620"/>
          <w:sz w:val="24"/>
          <w:szCs w:val="24"/>
        </w:rPr>
        <w:t>4.5 Filtering</w:t>
      </w:r>
    </w:p>
    <w:p w14:paraId="7B2AB1CD" w14:textId="77777777" w:rsidR="00F75CD1" w:rsidRDefault="00000000">
      <w:pPr>
        <w:spacing w:after="140" w:line="276" w:lineRule="auto"/>
      </w:pPr>
      <w:r>
        <w:rPr>
          <w:rFonts w:ascii="Calibri" w:eastAsia="Calibri" w:hAnsi="Calibri" w:cs="Calibri"/>
          <w:color w:val="2B2620"/>
          <w:sz w:val="21"/>
          <w:szCs w:val="21"/>
        </w:rPr>
        <w:t>Filters stack. Each one you add narrows the set further, and the map and the table always agree with each other. The count beside the buttons tells you how many records currently match.</w:t>
      </w:r>
    </w:p>
    <w:p w14:paraId="2FF3FBDC" w14:textId="77777777" w:rsidR="00F75CD1" w:rsidRDefault="00F75CD1">
      <w:pPr>
        <w:spacing w:after="160"/>
      </w:pPr>
    </w:p>
    <w:tbl>
      <w:tblPr>
        <w:tblW w:w="9360" w:type="dxa"/>
        <w:tblBorders>
          <w:top w:val="single" w:sz="4" w:space="0" w:color="E3DCCF"/>
          <w:left w:val="single" w:sz="4" w:space="0" w:color="E3DCCF"/>
          <w:bottom w:val="single" w:sz="4" w:space="0" w:color="E3DCCF"/>
          <w:right w:val="single" w:sz="4" w:space="0" w:color="E3DCCF"/>
          <w:insideH w:val="single" w:sz="2" w:space="0" w:color="E3DCCF"/>
          <w:insideV w:val="single" w:sz="2" w:space="0" w:color="E3DCCF"/>
        </w:tblBorders>
        <w:tblCellMar>
          <w:left w:w="10" w:type="dxa"/>
          <w:right w:w="10" w:type="dxa"/>
        </w:tblCellMar>
        <w:tblLook w:val="0000" w:firstRow="0" w:lastRow="0" w:firstColumn="0" w:lastColumn="0" w:noHBand="0" w:noVBand="0"/>
      </w:tblPr>
      <w:tblGrid>
        <w:gridCol w:w="2674"/>
        <w:gridCol w:w="6686"/>
      </w:tblGrid>
      <w:tr w:rsidR="00F75CD1" w14:paraId="03EA756C" w14:textId="77777777">
        <w:tblPrEx>
          <w:tblCellMar>
            <w:top w:w="0" w:type="dxa"/>
            <w:bottom w:w="0" w:type="dxa"/>
          </w:tblCellMar>
        </w:tblPrEx>
        <w:trPr>
          <w:tblHeader/>
        </w:trPr>
        <w:tc>
          <w:tcPr>
            <w:tcW w:w="2674" w:type="dxa"/>
            <w:shd w:val="clear" w:color="auto" w:fill="F1ECE2"/>
            <w:tcMar>
              <w:top w:w="80" w:type="dxa"/>
              <w:left w:w="120" w:type="dxa"/>
              <w:bottom w:w="80" w:type="dxa"/>
              <w:right w:w="120" w:type="dxa"/>
            </w:tcMar>
          </w:tcPr>
          <w:p w14:paraId="3E120076" w14:textId="77777777" w:rsidR="00F75CD1" w:rsidRDefault="00000000">
            <w:pPr>
              <w:spacing w:line="252" w:lineRule="auto"/>
            </w:pPr>
            <w:r>
              <w:rPr>
                <w:rFonts w:ascii="Calibri" w:eastAsia="Calibri" w:hAnsi="Calibri" w:cs="Calibri"/>
                <w:b/>
                <w:bCs/>
                <w:color w:val="2B2620"/>
                <w:sz w:val="19"/>
                <w:szCs w:val="19"/>
              </w:rPr>
              <w:t>Filter</w:t>
            </w:r>
          </w:p>
        </w:tc>
        <w:tc>
          <w:tcPr>
            <w:tcW w:w="6686" w:type="dxa"/>
            <w:shd w:val="clear" w:color="auto" w:fill="F1ECE2"/>
            <w:tcMar>
              <w:top w:w="80" w:type="dxa"/>
              <w:left w:w="120" w:type="dxa"/>
              <w:bottom w:w="80" w:type="dxa"/>
              <w:right w:w="120" w:type="dxa"/>
            </w:tcMar>
          </w:tcPr>
          <w:p w14:paraId="53A88B07" w14:textId="77777777" w:rsidR="00F75CD1" w:rsidRDefault="00000000">
            <w:pPr>
              <w:spacing w:line="252" w:lineRule="auto"/>
            </w:pPr>
            <w:r>
              <w:rPr>
                <w:rFonts w:ascii="Calibri" w:eastAsia="Calibri" w:hAnsi="Calibri" w:cs="Calibri"/>
                <w:b/>
                <w:bCs/>
                <w:color w:val="2B2620"/>
                <w:sz w:val="19"/>
                <w:szCs w:val="19"/>
              </w:rPr>
              <w:t>What it does</w:t>
            </w:r>
          </w:p>
        </w:tc>
      </w:tr>
      <w:tr w:rsidR="00F75CD1" w14:paraId="7286D1E7"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54A75699" w14:textId="77777777" w:rsidR="00F75CD1" w:rsidRDefault="00000000">
            <w:pPr>
              <w:spacing w:line="252" w:lineRule="auto"/>
            </w:pPr>
            <w:r>
              <w:rPr>
                <w:rFonts w:ascii="Calibri" w:eastAsia="Calibri" w:hAnsi="Calibri" w:cs="Calibri"/>
                <w:color w:val="2B2620"/>
                <w:sz w:val="19"/>
                <w:szCs w:val="19"/>
              </w:rPr>
              <w:t>County</w:t>
            </w:r>
          </w:p>
        </w:tc>
        <w:tc>
          <w:tcPr>
            <w:tcW w:w="6686" w:type="dxa"/>
            <w:shd w:val="clear" w:color="auto" w:fill="FFFFFF"/>
            <w:tcMar>
              <w:top w:w="80" w:type="dxa"/>
              <w:left w:w="120" w:type="dxa"/>
              <w:bottom w:w="80" w:type="dxa"/>
              <w:right w:w="120" w:type="dxa"/>
            </w:tcMar>
          </w:tcPr>
          <w:p w14:paraId="32B2056C" w14:textId="77777777" w:rsidR="00F75CD1" w:rsidRDefault="00000000">
            <w:pPr>
              <w:spacing w:line="252" w:lineRule="auto"/>
            </w:pPr>
            <w:r>
              <w:rPr>
                <w:rFonts w:ascii="Calibri" w:eastAsia="Calibri" w:hAnsi="Calibri" w:cs="Calibri"/>
                <w:color w:val="2B2620"/>
                <w:sz w:val="19"/>
                <w:szCs w:val="19"/>
              </w:rPr>
              <w:t>One or many. Type in the dropdown to find one quickly.</w:t>
            </w:r>
          </w:p>
        </w:tc>
      </w:tr>
      <w:tr w:rsidR="00F75CD1" w14:paraId="275C0FBE"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392F8AAC" w14:textId="77777777" w:rsidR="00F75CD1" w:rsidRDefault="00000000">
            <w:pPr>
              <w:spacing w:line="252" w:lineRule="auto"/>
            </w:pPr>
            <w:r>
              <w:rPr>
                <w:rFonts w:ascii="Calibri" w:eastAsia="Calibri" w:hAnsi="Calibri" w:cs="Calibri"/>
                <w:color w:val="2B2620"/>
                <w:sz w:val="19"/>
                <w:szCs w:val="19"/>
              </w:rPr>
              <w:t>City</w:t>
            </w:r>
          </w:p>
        </w:tc>
        <w:tc>
          <w:tcPr>
            <w:tcW w:w="6686" w:type="dxa"/>
            <w:shd w:val="clear" w:color="auto" w:fill="FFFFFF"/>
            <w:tcMar>
              <w:top w:w="80" w:type="dxa"/>
              <w:left w:w="120" w:type="dxa"/>
              <w:bottom w:w="80" w:type="dxa"/>
              <w:right w:w="120" w:type="dxa"/>
            </w:tcMar>
          </w:tcPr>
          <w:p w14:paraId="6FE7B6C8" w14:textId="77777777" w:rsidR="00F75CD1" w:rsidRDefault="00000000">
            <w:pPr>
              <w:spacing w:line="252" w:lineRule="auto"/>
            </w:pPr>
            <w:r>
              <w:rPr>
                <w:rFonts w:ascii="Calibri" w:eastAsia="Calibri" w:hAnsi="Calibri" w:cs="Calibri"/>
                <w:color w:val="2B2620"/>
                <w:sz w:val="19"/>
                <w:szCs w:val="19"/>
              </w:rPr>
              <w:t>One or many, from over 400 in a full file.</w:t>
            </w:r>
          </w:p>
        </w:tc>
      </w:tr>
      <w:tr w:rsidR="00F75CD1" w14:paraId="7AD7CAA2"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11D4B3E2" w14:textId="77777777" w:rsidR="00F75CD1" w:rsidRDefault="00000000">
            <w:pPr>
              <w:spacing w:line="252" w:lineRule="auto"/>
            </w:pPr>
            <w:r>
              <w:rPr>
                <w:rFonts w:ascii="Calibri" w:eastAsia="Calibri" w:hAnsi="Calibri" w:cs="Calibri"/>
                <w:color w:val="2B2620"/>
                <w:sz w:val="19"/>
                <w:szCs w:val="19"/>
              </w:rPr>
              <w:t>Citations</w:t>
            </w:r>
          </w:p>
        </w:tc>
        <w:tc>
          <w:tcPr>
            <w:tcW w:w="6686" w:type="dxa"/>
            <w:shd w:val="clear" w:color="auto" w:fill="FFFFFF"/>
            <w:tcMar>
              <w:top w:w="80" w:type="dxa"/>
              <w:left w:w="120" w:type="dxa"/>
              <w:bottom w:w="80" w:type="dxa"/>
              <w:right w:w="120" w:type="dxa"/>
            </w:tcMar>
          </w:tcPr>
          <w:p w14:paraId="28059FFF" w14:textId="77777777" w:rsidR="00F75CD1" w:rsidRDefault="00000000">
            <w:pPr>
              <w:spacing w:line="252" w:lineRule="auto"/>
            </w:pPr>
            <w:r>
              <w:rPr>
                <w:rFonts w:ascii="Calibri" w:eastAsia="Calibri" w:hAnsi="Calibri" w:cs="Calibri"/>
                <w:color w:val="2B2620"/>
                <w:sz w:val="19"/>
                <w:szCs w:val="19"/>
              </w:rPr>
              <w:t>Type A, Type B, or no citations.</w:t>
            </w:r>
          </w:p>
        </w:tc>
      </w:tr>
      <w:tr w:rsidR="00F75CD1" w14:paraId="59FCB50E"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43859041" w14:textId="77777777" w:rsidR="00F75CD1" w:rsidRDefault="00000000">
            <w:pPr>
              <w:spacing w:line="252" w:lineRule="auto"/>
            </w:pPr>
            <w:r>
              <w:rPr>
                <w:rFonts w:ascii="Calibri" w:eastAsia="Calibri" w:hAnsi="Calibri" w:cs="Calibri"/>
                <w:color w:val="2B2620"/>
                <w:sz w:val="19"/>
                <w:szCs w:val="19"/>
              </w:rPr>
              <w:t>Status</w:t>
            </w:r>
          </w:p>
        </w:tc>
        <w:tc>
          <w:tcPr>
            <w:tcW w:w="6686" w:type="dxa"/>
            <w:shd w:val="clear" w:color="auto" w:fill="FFFFFF"/>
            <w:tcMar>
              <w:top w:w="80" w:type="dxa"/>
              <w:left w:w="120" w:type="dxa"/>
              <w:bottom w:w="80" w:type="dxa"/>
              <w:right w:w="120" w:type="dxa"/>
            </w:tcMar>
          </w:tcPr>
          <w:p w14:paraId="75FBDA90" w14:textId="77777777" w:rsidR="00F75CD1" w:rsidRDefault="00000000">
            <w:pPr>
              <w:spacing w:line="252" w:lineRule="auto"/>
            </w:pPr>
            <w:r>
              <w:rPr>
                <w:rFonts w:ascii="Calibri" w:eastAsia="Calibri" w:hAnsi="Calibri" w:cs="Calibri"/>
                <w:color w:val="2B2620"/>
                <w:sz w:val="19"/>
                <w:szCs w:val="19"/>
              </w:rPr>
              <w:t>Licensed or pending.</w:t>
            </w:r>
          </w:p>
        </w:tc>
      </w:tr>
      <w:tr w:rsidR="00F75CD1" w14:paraId="3E1810B7"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4EBAC5E8" w14:textId="77777777" w:rsidR="00F75CD1" w:rsidRDefault="00000000">
            <w:pPr>
              <w:spacing w:line="252" w:lineRule="auto"/>
            </w:pPr>
            <w:r>
              <w:rPr>
                <w:rFonts w:ascii="Calibri" w:eastAsia="Calibri" w:hAnsi="Calibri" w:cs="Calibri"/>
                <w:color w:val="2B2620"/>
                <w:sz w:val="19"/>
                <w:szCs w:val="19"/>
              </w:rPr>
              <w:t>Search</w:t>
            </w:r>
          </w:p>
        </w:tc>
        <w:tc>
          <w:tcPr>
            <w:tcW w:w="6686" w:type="dxa"/>
            <w:shd w:val="clear" w:color="auto" w:fill="FFFFFF"/>
            <w:tcMar>
              <w:top w:w="80" w:type="dxa"/>
              <w:left w:w="120" w:type="dxa"/>
              <w:bottom w:w="80" w:type="dxa"/>
              <w:right w:w="120" w:type="dxa"/>
            </w:tcMar>
          </w:tcPr>
          <w:p w14:paraId="6E473DBB" w14:textId="77777777" w:rsidR="00F75CD1" w:rsidRDefault="00000000">
            <w:pPr>
              <w:spacing w:line="252" w:lineRule="auto"/>
            </w:pPr>
            <w:r>
              <w:rPr>
                <w:rFonts w:ascii="Calibri" w:eastAsia="Calibri" w:hAnsi="Calibri" w:cs="Calibri"/>
                <w:color w:val="2B2620"/>
                <w:sz w:val="19"/>
                <w:szCs w:val="19"/>
              </w:rPr>
              <w:t>Matches agency name, licensee, administrator, address, ZIP and facility number.</w:t>
            </w:r>
          </w:p>
        </w:tc>
      </w:tr>
    </w:tbl>
    <w:p w14:paraId="3C4617F8" w14:textId="77777777" w:rsidR="00F75CD1" w:rsidRDefault="00F75CD1">
      <w:pPr>
        <w:spacing w:after="160"/>
      </w:pPr>
    </w:p>
    <w:p w14:paraId="6812569D" w14:textId="77777777" w:rsidR="00F75CD1" w:rsidRDefault="00000000">
      <w:pPr>
        <w:spacing w:after="140" w:line="276" w:lineRule="auto"/>
      </w:pPr>
      <w:r>
        <w:rPr>
          <w:rFonts w:ascii="Calibri" w:eastAsia="Calibri" w:hAnsi="Calibri" w:cs="Calibri"/>
          <w:b/>
          <w:bCs/>
          <w:color w:val="2B2620"/>
          <w:sz w:val="21"/>
          <w:szCs w:val="21"/>
        </w:rPr>
        <w:t>Clear filters</w:t>
      </w:r>
      <w:r>
        <w:rPr>
          <w:rFonts w:ascii="Calibri" w:eastAsia="Calibri" w:hAnsi="Calibri" w:cs="Calibri"/>
          <w:color w:val="2B2620"/>
          <w:sz w:val="21"/>
          <w:szCs w:val="21"/>
        </w:rPr>
        <w:t xml:space="preserve"> </w:t>
      </w:r>
      <w:proofErr w:type="gramStart"/>
      <w:r>
        <w:rPr>
          <w:rFonts w:ascii="Calibri" w:eastAsia="Calibri" w:hAnsi="Calibri" w:cs="Calibri"/>
          <w:color w:val="2B2620"/>
          <w:sz w:val="21"/>
          <w:szCs w:val="21"/>
        </w:rPr>
        <w:t>resets</w:t>
      </w:r>
      <w:proofErr w:type="gramEnd"/>
      <w:r>
        <w:rPr>
          <w:rFonts w:ascii="Calibri" w:eastAsia="Calibri" w:hAnsi="Calibri" w:cs="Calibri"/>
          <w:color w:val="2B2620"/>
          <w:sz w:val="21"/>
          <w:szCs w:val="21"/>
        </w:rPr>
        <w:t xml:space="preserve"> every filter at once, including the search box. Filters with long lists have a search box inside the dropdown, so you can type a few letters of a county or city rather than scrolling.</w:t>
      </w:r>
    </w:p>
    <w:p w14:paraId="2291B6DA" w14:textId="77777777" w:rsidR="00F75CD1" w:rsidRDefault="00000000">
      <w:pPr>
        <w:pStyle w:val="Heading2"/>
        <w:spacing w:before="280" w:after="120"/>
      </w:pPr>
      <w:r>
        <w:rPr>
          <w:rFonts w:ascii="Calibri" w:eastAsia="Calibri" w:hAnsi="Calibri" w:cs="Calibri"/>
          <w:b/>
          <w:bCs/>
          <w:color w:val="2B2620"/>
          <w:sz w:val="24"/>
          <w:szCs w:val="24"/>
        </w:rPr>
        <w:t>4.6 The table</w:t>
      </w:r>
    </w:p>
    <w:p w14:paraId="4B209FAA" w14:textId="77777777" w:rsidR="00F75CD1" w:rsidRDefault="00000000">
      <w:pPr>
        <w:spacing w:after="140" w:line="276" w:lineRule="auto"/>
      </w:pPr>
      <w:r>
        <w:rPr>
          <w:rFonts w:ascii="Calibri" w:eastAsia="Calibri" w:hAnsi="Calibri" w:cs="Calibri"/>
          <w:color w:val="2B2620"/>
          <w:sz w:val="21"/>
          <w:szCs w:val="21"/>
        </w:rPr>
        <w:t>Every column header sorts. Click once for ascending, again for descending; a small arrow marks the sorted column and its direction.</w:t>
      </w:r>
    </w:p>
    <w:p w14:paraId="3D9A07C3" w14:textId="77777777" w:rsidR="00F75CD1" w:rsidRDefault="00000000">
      <w:pPr>
        <w:spacing w:after="140" w:line="276" w:lineRule="auto"/>
      </w:pPr>
      <w:r>
        <w:rPr>
          <w:rFonts w:ascii="Calibri" w:eastAsia="Calibri" w:hAnsi="Calibri" w:cs="Calibri"/>
          <w:color w:val="2B2620"/>
          <w:sz w:val="21"/>
          <w:szCs w:val="21"/>
        </w:rPr>
        <w:t>Sorting by Type A descending puts the worst compliance records at the top, which is usually the fastest way to see who in a county has real problems. Setting a reference pin switches the sort to distance automatically.</w:t>
      </w:r>
    </w:p>
    <w:p w14:paraId="592896DC" w14:textId="77777777" w:rsidR="00F75CD1" w:rsidRDefault="00000000">
      <w:pPr>
        <w:spacing w:after="140" w:line="276" w:lineRule="auto"/>
      </w:pPr>
      <w:r>
        <w:rPr>
          <w:rFonts w:ascii="Calibri" w:eastAsia="Calibri" w:hAnsi="Calibri" w:cs="Calibri"/>
          <w:color w:val="2B2620"/>
          <w:sz w:val="21"/>
          <w:szCs w:val="21"/>
        </w:rPr>
        <w:t>The table displays the first 400 matching rows and states plainly when there are more. The cap keeps filtering responsive on large sets. Narrow the filters to see the rest, or export, which is never capped.</w:t>
      </w:r>
    </w:p>
    <w:p w14:paraId="053059A8" w14:textId="77777777" w:rsidR="00F75CD1" w:rsidRDefault="00000000">
      <w:pPr>
        <w:pStyle w:val="Heading2"/>
        <w:spacing w:before="280" w:after="120"/>
      </w:pPr>
      <w:r>
        <w:rPr>
          <w:rFonts w:ascii="Calibri" w:eastAsia="Calibri" w:hAnsi="Calibri" w:cs="Calibri"/>
          <w:b/>
          <w:bCs/>
          <w:color w:val="2B2620"/>
          <w:sz w:val="24"/>
          <w:szCs w:val="24"/>
        </w:rPr>
        <w:t>4.7 Exporting and printing</w:t>
      </w:r>
    </w:p>
    <w:p w14:paraId="2AEC2C71" w14:textId="77777777" w:rsidR="00F75CD1" w:rsidRDefault="00000000">
      <w:pPr>
        <w:spacing w:after="140" w:line="276" w:lineRule="auto"/>
      </w:pPr>
      <w:r>
        <w:rPr>
          <w:rFonts w:ascii="Calibri" w:eastAsia="Calibri" w:hAnsi="Calibri" w:cs="Calibri"/>
          <w:b/>
          <w:bCs/>
          <w:color w:val="2B2620"/>
          <w:sz w:val="21"/>
          <w:szCs w:val="21"/>
        </w:rPr>
        <w:t>Export CSV</w:t>
      </w:r>
      <w:r>
        <w:rPr>
          <w:rFonts w:ascii="Calibri" w:eastAsia="Calibri" w:hAnsi="Calibri" w:cs="Calibri"/>
          <w:color w:val="2B2620"/>
          <w:sz w:val="21"/>
          <w:szCs w:val="21"/>
        </w:rPr>
        <w:t xml:space="preserve"> writes every row matching the current filters, in </w:t>
      </w:r>
      <w:proofErr w:type="gramStart"/>
      <w:r>
        <w:rPr>
          <w:rFonts w:ascii="Calibri" w:eastAsia="Calibri" w:hAnsi="Calibri" w:cs="Calibri"/>
          <w:color w:val="2B2620"/>
          <w:sz w:val="21"/>
          <w:szCs w:val="21"/>
        </w:rPr>
        <w:t>the order</w:t>
      </w:r>
      <w:proofErr w:type="gramEnd"/>
      <w:r>
        <w:rPr>
          <w:rFonts w:ascii="Calibri" w:eastAsia="Calibri" w:hAnsi="Calibri" w:cs="Calibri"/>
          <w:color w:val="2B2620"/>
          <w:sz w:val="21"/>
          <w:szCs w:val="21"/>
        </w:rPr>
        <w:t xml:space="preserve"> the table is currently sorted, ignoring the 400-row display limit. The file carries every agency detail plus distance, coordinates and location source, and opens cleanly in Excel for further work.</w:t>
      </w:r>
    </w:p>
    <w:p w14:paraId="4171BD8C" w14:textId="77777777" w:rsidR="00F75CD1" w:rsidRDefault="00000000">
      <w:pPr>
        <w:spacing w:after="140" w:line="276" w:lineRule="auto"/>
      </w:pPr>
      <w:r>
        <w:rPr>
          <w:rFonts w:ascii="Calibri" w:eastAsia="Calibri" w:hAnsi="Calibri" w:cs="Calibri"/>
          <w:b/>
          <w:bCs/>
          <w:color w:val="2B2620"/>
          <w:sz w:val="21"/>
          <w:szCs w:val="21"/>
        </w:rPr>
        <w:t>Print / Save as PDF</w:t>
      </w:r>
      <w:r>
        <w:rPr>
          <w:rFonts w:ascii="Calibri" w:eastAsia="Calibri" w:hAnsi="Calibri" w:cs="Calibri"/>
          <w:color w:val="2B2620"/>
          <w:sz w:val="21"/>
          <w:szCs w:val="21"/>
        </w:rPr>
        <w:t xml:space="preserve"> prints the map and table together and hides the controls, so the output is the content rather than the interface. It prints what is currently on screen, so filter first. In the browser print dialogue choose "Save as PDF" as the destination for a file rather than paper.</w:t>
      </w:r>
    </w:p>
    <w:p w14:paraId="43817D2D" w14:textId="77777777" w:rsidR="00F75CD1" w:rsidRDefault="00000000">
      <w:pPr>
        <w:pStyle w:val="Heading2"/>
        <w:spacing w:before="280" w:after="120"/>
      </w:pPr>
      <w:r>
        <w:rPr>
          <w:rFonts w:ascii="Calibri" w:eastAsia="Calibri" w:hAnsi="Calibri" w:cs="Calibri"/>
          <w:b/>
          <w:bCs/>
          <w:color w:val="2B2620"/>
          <w:sz w:val="24"/>
          <w:szCs w:val="24"/>
        </w:rPr>
        <w:lastRenderedPageBreak/>
        <w:t>4.8 What is remembered between sessions</w:t>
      </w:r>
    </w:p>
    <w:p w14:paraId="59ABEE9A" w14:textId="77777777" w:rsidR="00F75CD1" w:rsidRDefault="00000000">
      <w:pPr>
        <w:spacing w:after="140" w:line="276" w:lineRule="auto"/>
      </w:pPr>
      <w:r>
        <w:rPr>
          <w:rFonts w:ascii="Calibri" w:eastAsia="Calibri" w:hAnsi="Calibri" w:cs="Calibri"/>
          <w:color w:val="2B2620"/>
          <w:sz w:val="21"/>
          <w:szCs w:val="21"/>
        </w:rPr>
        <w:t>Close the browser, reopen the file, and you return to where you were. On load, a message states what was restored.</w:t>
      </w:r>
    </w:p>
    <w:p w14:paraId="33ED802F" w14:textId="77777777" w:rsidR="00F75CD1" w:rsidRDefault="00000000">
      <w:pPr>
        <w:spacing w:after="140" w:line="276" w:lineRule="auto"/>
      </w:pPr>
      <w:proofErr w:type="gramStart"/>
      <w:r>
        <w:rPr>
          <w:rFonts w:ascii="Calibri" w:eastAsia="Calibri" w:hAnsi="Calibri" w:cs="Calibri"/>
          <w:color w:val="2B2620"/>
          <w:sz w:val="21"/>
          <w:szCs w:val="21"/>
        </w:rPr>
        <w:t>Remembered</w:t>
      </w:r>
      <w:proofErr w:type="gramEnd"/>
      <w:r>
        <w:rPr>
          <w:rFonts w:ascii="Calibri" w:eastAsia="Calibri" w:hAnsi="Calibri" w:cs="Calibri"/>
          <w:color w:val="2B2620"/>
          <w:sz w:val="21"/>
          <w:szCs w:val="21"/>
        </w:rPr>
        <w:t xml:space="preserve">: the loaded record set, every filter, the search text, the </w:t>
      </w:r>
      <w:proofErr w:type="gramStart"/>
      <w:r>
        <w:rPr>
          <w:rFonts w:ascii="Calibri" w:eastAsia="Calibri" w:hAnsi="Calibri" w:cs="Calibri"/>
          <w:color w:val="2B2620"/>
          <w:sz w:val="21"/>
          <w:szCs w:val="21"/>
        </w:rPr>
        <w:t>sort</w:t>
      </w:r>
      <w:proofErr w:type="gramEnd"/>
      <w:r>
        <w:rPr>
          <w:rFonts w:ascii="Calibri" w:eastAsia="Calibri" w:hAnsi="Calibri" w:cs="Calibri"/>
          <w:color w:val="2B2620"/>
          <w:sz w:val="21"/>
          <w:szCs w:val="21"/>
        </w:rPr>
        <w:t xml:space="preserve"> column and direction, the pin mode, and the reference pin. Street addresses imported from the Census step are remembered as well, so reloading the same source file picks them straight back up.</w:t>
      </w:r>
    </w:p>
    <w:p w14:paraId="395B56AD" w14:textId="77777777" w:rsidR="00F75CD1" w:rsidRDefault="00000000">
      <w:pPr>
        <w:spacing w:after="140" w:line="276" w:lineRule="auto"/>
      </w:pPr>
      <w:r>
        <w:rPr>
          <w:rFonts w:ascii="Calibri" w:eastAsia="Calibri" w:hAnsi="Calibri" w:cs="Calibri"/>
          <w:color w:val="2B2620"/>
          <w:sz w:val="21"/>
          <w:szCs w:val="21"/>
        </w:rPr>
        <w:t>On the reference dataset a saved session occupies roughly 900 KB of browser storage. Browsers typically allow about 5 MB, so there is ample headroom here.</w:t>
      </w:r>
    </w:p>
    <w:p w14:paraId="00190F41" w14:textId="77777777" w:rsidR="00F75CD1" w:rsidRDefault="00000000">
      <w:pPr>
        <w:spacing w:after="140" w:line="276" w:lineRule="auto"/>
      </w:pPr>
      <w:r>
        <w:rPr>
          <w:rFonts w:ascii="Calibri" w:eastAsia="Calibri" w:hAnsi="Calibri" w:cs="Calibri"/>
          <w:color w:val="2B2620"/>
          <w:sz w:val="21"/>
          <w:szCs w:val="21"/>
        </w:rPr>
        <w:t>Saved data belongs to one browser and one file location. A different browser, a different computer, or a copy of the file in another folder starts fresh. If storage is unavailable or full, the software says so in plain language and continues to work normally in every respect except persistence.</w:t>
      </w:r>
    </w:p>
    <w:p w14:paraId="5C6AF35F" w14:textId="77777777" w:rsidR="00F75CD1" w:rsidRDefault="00000000">
      <w:r>
        <w:br w:type="page"/>
      </w:r>
    </w:p>
    <w:p w14:paraId="0E077DA6" w14:textId="77777777" w:rsidR="00F75CD1" w:rsidRDefault="00000000">
      <w:pPr>
        <w:pStyle w:val="Heading1"/>
        <w:spacing w:before="360" w:after="160"/>
      </w:pPr>
      <w:r>
        <w:rPr>
          <w:rFonts w:ascii="Calibri" w:eastAsia="Calibri" w:hAnsi="Calibri" w:cs="Calibri"/>
          <w:b/>
          <w:bCs/>
          <w:color w:val="1F5F74"/>
          <w:sz w:val="30"/>
          <w:szCs w:val="30"/>
        </w:rPr>
        <w:lastRenderedPageBreak/>
        <w:t>5. Use-Case Walkthroughs</w:t>
      </w:r>
    </w:p>
    <w:p w14:paraId="506C0D44" w14:textId="77777777" w:rsidR="00F75CD1" w:rsidRDefault="00000000">
      <w:pPr>
        <w:spacing w:after="140" w:line="276" w:lineRule="auto"/>
      </w:pPr>
      <w:r>
        <w:rPr>
          <w:rFonts w:ascii="Calibri" w:eastAsia="Calibri" w:hAnsi="Calibri" w:cs="Calibri"/>
          <w:color w:val="2B2620"/>
          <w:sz w:val="21"/>
          <w:szCs w:val="21"/>
        </w:rPr>
        <w:t>Each walkthrough states a goal, gives the steps, and then explains how to read the result. The reading matters as much as the steps: these datasets reward care in interpretation, and the most common mistake is treating a number on screen as more definite than the underlying record supports.</w:t>
      </w:r>
    </w:p>
    <w:p w14:paraId="5C45B9E0" w14:textId="77777777" w:rsidR="00F75CD1" w:rsidRDefault="00000000">
      <w:pPr>
        <w:pStyle w:val="Heading2"/>
        <w:spacing w:before="280" w:after="120"/>
      </w:pPr>
      <w:r>
        <w:rPr>
          <w:rFonts w:ascii="Calibri" w:eastAsia="Calibri" w:hAnsi="Calibri" w:cs="Calibri"/>
          <w:b/>
          <w:bCs/>
          <w:color w:val="2B2620"/>
          <w:sz w:val="24"/>
          <w:szCs w:val="24"/>
        </w:rPr>
        <w:t>5.1 Sizing up a county before entering it</w:t>
      </w:r>
    </w:p>
    <w:p w14:paraId="79F8ADD9" w14:textId="77777777" w:rsidR="00F75CD1" w:rsidRDefault="00000000">
      <w:pPr>
        <w:spacing w:after="140" w:line="276" w:lineRule="auto"/>
      </w:pPr>
      <w:r>
        <w:rPr>
          <w:rFonts w:ascii="Calibri" w:eastAsia="Calibri" w:hAnsi="Calibri" w:cs="Calibri"/>
          <w:b/>
          <w:bCs/>
          <w:color w:val="2B2620"/>
          <w:sz w:val="21"/>
          <w:szCs w:val="21"/>
        </w:rPr>
        <w:t>Goal.</w:t>
      </w:r>
      <w:r>
        <w:rPr>
          <w:rFonts w:ascii="Calibri" w:eastAsia="Calibri" w:hAnsi="Calibri" w:cs="Calibri"/>
          <w:color w:val="2B2620"/>
          <w:sz w:val="21"/>
          <w:szCs w:val="21"/>
        </w:rPr>
        <w:t xml:space="preserve"> You are considering expanding into a county and want to know how crowded it is and how the incumbents have performed.</w:t>
      </w:r>
    </w:p>
    <w:p w14:paraId="5432581D" w14:textId="77777777" w:rsidR="00F75CD1" w:rsidRDefault="00000000">
      <w:pPr>
        <w:pStyle w:val="Heading3"/>
        <w:spacing w:before="220" w:after="100"/>
      </w:pPr>
      <w:r>
        <w:rPr>
          <w:rFonts w:ascii="Calibri" w:eastAsia="Calibri" w:hAnsi="Calibri" w:cs="Calibri"/>
          <w:b/>
          <w:bCs/>
          <w:color w:val="6B6156"/>
          <w:sz w:val="21"/>
          <w:szCs w:val="21"/>
        </w:rPr>
        <w:t>Steps</w:t>
      </w:r>
    </w:p>
    <w:p w14:paraId="2A6B3B29" w14:textId="77777777" w:rsidR="00F75CD1" w:rsidRDefault="00000000">
      <w:pPr>
        <w:pStyle w:val="ListParagraph"/>
        <w:numPr>
          <w:ilvl w:val="0"/>
          <w:numId w:val="5"/>
        </w:numPr>
        <w:spacing w:after="100" w:line="276" w:lineRule="auto"/>
      </w:pPr>
      <w:r>
        <w:rPr>
          <w:rFonts w:ascii="Calibri" w:eastAsia="Calibri" w:hAnsi="Calibri" w:cs="Calibri"/>
          <w:color w:val="2B2620"/>
          <w:sz w:val="21"/>
          <w:szCs w:val="21"/>
        </w:rPr>
        <w:t>Load the CDSS file.</w:t>
      </w:r>
    </w:p>
    <w:p w14:paraId="6EC95993" w14:textId="77777777" w:rsidR="00F75CD1" w:rsidRDefault="00000000">
      <w:pPr>
        <w:pStyle w:val="ListParagraph"/>
        <w:numPr>
          <w:ilvl w:val="0"/>
          <w:numId w:val="5"/>
        </w:numPr>
        <w:spacing w:after="100" w:line="276" w:lineRule="auto"/>
      </w:pPr>
      <w:r>
        <w:rPr>
          <w:rFonts w:ascii="Calibri" w:eastAsia="Calibri" w:hAnsi="Calibri" w:cs="Calibri"/>
          <w:color w:val="2B2620"/>
          <w:sz w:val="21"/>
          <w:szCs w:val="21"/>
        </w:rPr>
        <w:t xml:space="preserve">Open the </w:t>
      </w:r>
      <w:r>
        <w:rPr>
          <w:rFonts w:ascii="Calibri" w:eastAsia="Calibri" w:hAnsi="Calibri" w:cs="Calibri"/>
          <w:b/>
          <w:bCs/>
          <w:color w:val="2B2620"/>
          <w:sz w:val="21"/>
          <w:szCs w:val="21"/>
        </w:rPr>
        <w:t>County</w:t>
      </w:r>
      <w:r>
        <w:rPr>
          <w:rFonts w:ascii="Calibri" w:eastAsia="Calibri" w:hAnsi="Calibri" w:cs="Calibri"/>
          <w:color w:val="2B2620"/>
          <w:sz w:val="21"/>
          <w:szCs w:val="21"/>
        </w:rPr>
        <w:t xml:space="preserve"> filter and select the county. The count beside the buttons updates immediately.</w:t>
      </w:r>
    </w:p>
    <w:p w14:paraId="3D7E59C2" w14:textId="77777777" w:rsidR="00F75CD1" w:rsidRDefault="00000000">
      <w:pPr>
        <w:pStyle w:val="ListParagraph"/>
        <w:numPr>
          <w:ilvl w:val="0"/>
          <w:numId w:val="5"/>
        </w:numPr>
        <w:spacing w:after="100" w:line="276" w:lineRule="auto"/>
      </w:pPr>
      <w:r>
        <w:rPr>
          <w:rFonts w:ascii="Calibri" w:eastAsia="Calibri" w:hAnsi="Calibri" w:cs="Calibri"/>
          <w:color w:val="2B2620"/>
          <w:sz w:val="21"/>
          <w:szCs w:val="21"/>
        </w:rPr>
        <w:t>Note the total. That is the number of licensed and pending competitors in the county.</w:t>
      </w:r>
    </w:p>
    <w:p w14:paraId="33463CF9" w14:textId="77777777" w:rsidR="00F75CD1" w:rsidRDefault="00000000">
      <w:pPr>
        <w:pStyle w:val="ListParagraph"/>
        <w:numPr>
          <w:ilvl w:val="0"/>
          <w:numId w:val="5"/>
        </w:numPr>
        <w:spacing w:after="100" w:line="276" w:lineRule="auto"/>
      </w:pPr>
      <w:r>
        <w:rPr>
          <w:rFonts w:ascii="Calibri" w:eastAsia="Calibri" w:hAnsi="Calibri" w:cs="Calibri"/>
          <w:color w:val="2B2620"/>
          <w:sz w:val="21"/>
          <w:szCs w:val="21"/>
        </w:rPr>
        <w:t xml:space="preserve">Open the </w:t>
      </w:r>
      <w:r>
        <w:rPr>
          <w:rFonts w:ascii="Calibri" w:eastAsia="Calibri" w:hAnsi="Calibri" w:cs="Calibri"/>
          <w:b/>
          <w:bCs/>
          <w:color w:val="2B2620"/>
          <w:sz w:val="21"/>
          <w:szCs w:val="21"/>
        </w:rPr>
        <w:t>Citations</w:t>
      </w:r>
      <w:r>
        <w:rPr>
          <w:rFonts w:ascii="Calibri" w:eastAsia="Calibri" w:hAnsi="Calibri" w:cs="Calibri"/>
          <w:color w:val="2B2620"/>
          <w:sz w:val="21"/>
          <w:szCs w:val="21"/>
        </w:rPr>
        <w:t xml:space="preserve"> filter and select </w:t>
      </w:r>
      <w:r>
        <w:rPr>
          <w:rFonts w:ascii="Calibri" w:eastAsia="Calibri" w:hAnsi="Calibri" w:cs="Calibri"/>
          <w:b/>
          <w:bCs/>
          <w:color w:val="2B2620"/>
          <w:sz w:val="21"/>
          <w:szCs w:val="21"/>
        </w:rPr>
        <w:t>Type A citation</w:t>
      </w:r>
      <w:r>
        <w:rPr>
          <w:rFonts w:ascii="Calibri" w:eastAsia="Calibri" w:hAnsi="Calibri" w:cs="Calibri"/>
          <w:color w:val="2B2620"/>
          <w:sz w:val="21"/>
          <w:szCs w:val="21"/>
        </w:rPr>
        <w:t>. The remaining count is how many of those competitors have a serious enforcement finding.</w:t>
      </w:r>
    </w:p>
    <w:p w14:paraId="289DD99A" w14:textId="77777777" w:rsidR="00F75CD1" w:rsidRDefault="00000000">
      <w:pPr>
        <w:pStyle w:val="ListParagraph"/>
        <w:numPr>
          <w:ilvl w:val="0"/>
          <w:numId w:val="5"/>
        </w:numPr>
        <w:spacing w:after="100" w:line="276" w:lineRule="auto"/>
      </w:pPr>
      <w:r>
        <w:rPr>
          <w:rFonts w:ascii="Calibri" w:eastAsia="Calibri" w:hAnsi="Calibri" w:cs="Calibri"/>
          <w:color w:val="2B2620"/>
          <w:sz w:val="21"/>
          <w:szCs w:val="21"/>
        </w:rPr>
        <w:t xml:space="preserve">Clear the citation filter and sort the </w:t>
      </w:r>
      <w:r>
        <w:rPr>
          <w:rFonts w:ascii="Calibri" w:eastAsia="Calibri" w:hAnsi="Calibri" w:cs="Calibri"/>
          <w:b/>
          <w:bCs/>
          <w:color w:val="2B2620"/>
          <w:sz w:val="21"/>
          <w:szCs w:val="21"/>
        </w:rPr>
        <w:t>Licensed</w:t>
      </w:r>
      <w:r>
        <w:rPr>
          <w:rFonts w:ascii="Calibri" w:eastAsia="Calibri" w:hAnsi="Calibri" w:cs="Calibri"/>
          <w:color w:val="2B2620"/>
          <w:sz w:val="21"/>
          <w:szCs w:val="21"/>
        </w:rPr>
        <w:t xml:space="preserve"> column ascending to see which agencies are long-established and which arrived recently.</w:t>
      </w:r>
    </w:p>
    <w:p w14:paraId="4AB1A4D0" w14:textId="77777777" w:rsidR="00F75CD1" w:rsidRDefault="00000000">
      <w:pPr>
        <w:pStyle w:val="ListParagraph"/>
        <w:numPr>
          <w:ilvl w:val="0"/>
          <w:numId w:val="5"/>
        </w:numPr>
        <w:spacing w:after="100" w:line="276" w:lineRule="auto"/>
      </w:pPr>
      <w:r>
        <w:rPr>
          <w:rFonts w:ascii="Calibri" w:eastAsia="Calibri" w:hAnsi="Calibri" w:cs="Calibri"/>
          <w:color w:val="2B2620"/>
          <w:sz w:val="21"/>
          <w:szCs w:val="21"/>
        </w:rPr>
        <w:t xml:space="preserve">Click </w:t>
      </w:r>
      <w:r>
        <w:rPr>
          <w:rFonts w:ascii="Calibri" w:eastAsia="Calibri" w:hAnsi="Calibri" w:cs="Calibri"/>
          <w:b/>
          <w:bCs/>
          <w:color w:val="2B2620"/>
          <w:sz w:val="21"/>
          <w:szCs w:val="21"/>
        </w:rPr>
        <w:t>Export CSV</w:t>
      </w:r>
      <w:r>
        <w:rPr>
          <w:rFonts w:ascii="Calibri" w:eastAsia="Calibri" w:hAnsi="Calibri" w:cs="Calibri"/>
          <w:color w:val="2B2620"/>
          <w:sz w:val="21"/>
          <w:szCs w:val="21"/>
        </w:rPr>
        <w:t xml:space="preserve"> to take the whole county list into a spreadsheet.</w:t>
      </w:r>
    </w:p>
    <w:p w14:paraId="1C0C9E6D" w14:textId="77777777" w:rsidR="00F75CD1" w:rsidRDefault="00000000">
      <w:pPr>
        <w:pStyle w:val="Heading3"/>
        <w:spacing w:before="220" w:after="100"/>
      </w:pPr>
      <w:r>
        <w:rPr>
          <w:rFonts w:ascii="Calibri" w:eastAsia="Calibri" w:hAnsi="Calibri" w:cs="Calibri"/>
          <w:b/>
          <w:bCs/>
          <w:color w:val="6B6156"/>
          <w:sz w:val="21"/>
          <w:szCs w:val="21"/>
        </w:rPr>
        <w:t>Reading the result</w:t>
      </w:r>
    </w:p>
    <w:p w14:paraId="2B266D6D" w14:textId="77777777" w:rsidR="00F75CD1" w:rsidRDefault="00000000">
      <w:pPr>
        <w:spacing w:after="140" w:line="276" w:lineRule="auto"/>
      </w:pPr>
      <w:r>
        <w:rPr>
          <w:rFonts w:ascii="Calibri" w:eastAsia="Calibri" w:hAnsi="Calibri" w:cs="Calibri"/>
          <w:color w:val="2B2620"/>
          <w:sz w:val="21"/>
          <w:szCs w:val="21"/>
        </w:rPr>
        <w:t xml:space="preserve">A </w:t>
      </w:r>
      <w:proofErr w:type="gramStart"/>
      <w:r>
        <w:rPr>
          <w:rFonts w:ascii="Calibri" w:eastAsia="Calibri" w:hAnsi="Calibri" w:cs="Calibri"/>
          <w:color w:val="2B2620"/>
          <w:sz w:val="21"/>
          <w:szCs w:val="21"/>
        </w:rPr>
        <w:t>county</w:t>
      </w:r>
      <w:proofErr w:type="gramEnd"/>
      <w:r>
        <w:rPr>
          <w:rFonts w:ascii="Calibri" w:eastAsia="Calibri" w:hAnsi="Calibri" w:cs="Calibri"/>
          <w:color w:val="2B2620"/>
          <w:sz w:val="21"/>
          <w:szCs w:val="21"/>
        </w:rPr>
        <w:t xml:space="preserve"> with many agencies and few citations is a mature, competently run market. A </w:t>
      </w:r>
      <w:proofErr w:type="gramStart"/>
      <w:r>
        <w:rPr>
          <w:rFonts w:ascii="Calibri" w:eastAsia="Calibri" w:hAnsi="Calibri" w:cs="Calibri"/>
          <w:color w:val="2B2620"/>
          <w:sz w:val="21"/>
          <w:szCs w:val="21"/>
        </w:rPr>
        <w:t>county</w:t>
      </w:r>
      <w:proofErr w:type="gramEnd"/>
      <w:r>
        <w:rPr>
          <w:rFonts w:ascii="Calibri" w:eastAsia="Calibri" w:hAnsi="Calibri" w:cs="Calibri"/>
          <w:color w:val="2B2620"/>
          <w:sz w:val="21"/>
          <w:szCs w:val="21"/>
        </w:rPr>
        <w:t xml:space="preserve"> with few agencies and many citations may indicate weak oversight capacity or a market under strain. Neither conclusion is available from the map alone, but both become investigable once the list is in front of you.</w:t>
      </w:r>
    </w:p>
    <w:p w14:paraId="7C40C06A" w14:textId="77777777" w:rsidR="00F75CD1" w:rsidRDefault="00000000">
      <w:pPr>
        <w:pStyle w:val="Heading2"/>
        <w:spacing w:before="280" w:after="120"/>
      </w:pPr>
      <w:r>
        <w:rPr>
          <w:rFonts w:ascii="Calibri" w:eastAsia="Calibri" w:hAnsi="Calibri" w:cs="Calibri"/>
          <w:b/>
          <w:bCs/>
          <w:color w:val="2B2620"/>
          <w:sz w:val="24"/>
          <w:szCs w:val="24"/>
        </w:rPr>
        <w:t>5.2 Finding who operates near a specific address</w:t>
      </w:r>
    </w:p>
    <w:p w14:paraId="5B22B032" w14:textId="77777777" w:rsidR="00F75CD1" w:rsidRDefault="00000000">
      <w:pPr>
        <w:spacing w:after="140" w:line="276" w:lineRule="auto"/>
      </w:pPr>
      <w:r>
        <w:rPr>
          <w:rFonts w:ascii="Calibri" w:eastAsia="Calibri" w:hAnsi="Calibri" w:cs="Calibri"/>
          <w:b/>
          <w:bCs/>
          <w:color w:val="2B2620"/>
          <w:sz w:val="21"/>
          <w:szCs w:val="21"/>
        </w:rPr>
        <w:t>Goal.</w:t>
      </w:r>
      <w:r>
        <w:rPr>
          <w:rFonts w:ascii="Calibri" w:eastAsia="Calibri" w:hAnsi="Calibri" w:cs="Calibri"/>
          <w:color w:val="2B2620"/>
          <w:sz w:val="21"/>
          <w:szCs w:val="21"/>
        </w:rPr>
        <w:t xml:space="preserve"> You have an office, or a site you are considering, and want the nearest competitors in order.</w:t>
      </w:r>
    </w:p>
    <w:p w14:paraId="5CCE5A95" w14:textId="77777777" w:rsidR="00F75CD1" w:rsidRDefault="00000000">
      <w:pPr>
        <w:pStyle w:val="Heading3"/>
        <w:spacing w:before="220" w:after="100"/>
      </w:pPr>
      <w:r>
        <w:rPr>
          <w:rFonts w:ascii="Calibri" w:eastAsia="Calibri" w:hAnsi="Calibri" w:cs="Calibri"/>
          <w:b/>
          <w:bCs/>
          <w:color w:val="6B6156"/>
          <w:sz w:val="21"/>
          <w:szCs w:val="21"/>
        </w:rPr>
        <w:t>Steps</w:t>
      </w:r>
    </w:p>
    <w:p w14:paraId="7375FFF6" w14:textId="77777777" w:rsidR="00F75CD1" w:rsidRDefault="00000000">
      <w:pPr>
        <w:pStyle w:val="ListParagraph"/>
        <w:numPr>
          <w:ilvl w:val="0"/>
          <w:numId w:val="6"/>
        </w:numPr>
        <w:spacing w:after="100" w:line="276" w:lineRule="auto"/>
      </w:pPr>
      <w:r>
        <w:rPr>
          <w:rFonts w:ascii="Calibri" w:eastAsia="Calibri" w:hAnsi="Calibri" w:cs="Calibri"/>
          <w:color w:val="2B2620"/>
          <w:sz w:val="21"/>
          <w:szCs w:val="21"/>
        </w:rPr>
        <w:t>Load the CDSS file.</w:t>
      </w:r>
    </w:p>
    <w:p w14:paraId="10E9678C" w14:textId="77777777" w:rsidR="00F75CD1" w:rsidRDefault="00000000">
      <w:pPr>
        <w:pStyle w:val="ListParagraph"/>
        <w:numPr>
          <w:ilvl w:val="0"/>
          <w:numId w:val="6"/>
        </w:numPr>
        <w:spacing w:after="100" w:line="276" w:lineRule="auto"/>
      </w:pPr>
      <w:r>
        <w:rPr>
          <w:rFonts w:ascii="Calibri" w:eastAsia="Calibri" w:hAnsi="Calibri" w:cs="Calibri"/>
          <w:color w:val="2B2620"/>
          <w:sz w:val="21"/>
          <w:szCs w:val="21"/>
        </w:rPr>
        <w:t xml:space="preserve">Type the address, city or 5-digit ZIP into </w:t>
      </w:r>
      <w:r>
        <w:rPr>
          <w:rFonts w:ascii="Calibri" w:eastAsia="Calibri" w:hAnsi="Calibri" w:cs="Calibri"/>
          <w:b/>
          <w:bCs/>
          <w:color w:val="2B2620"/>
          <w:sz w:val="21"/>
          <w:szCs w:val="21"/>
        </w:rPr>
        <w:t>Reference location</w:t>
      </w:r>
      <w:r>
        <w:rPr>
          <w:rFonts w:ascii="Calibri" w:eastAsia="Calibri" w:hAnsi="Calibri" w:cs="Calibri"/>
          <w:color w:val="2B2620"/>
          <w:sz w:val="21"/>
          <w:szCs w:val="21"/>
        </w:rPr>
        <w:t xml:space="preserve"> and click </w:t>
      </w:r>
      <w:r>
        <w:rPr>
          <w:rFonts w:ascii="Calibri" w:eastAsia="Calibri" w:hAnsi="Calibri" w:cs="Calibri"/>
          <w:b/>
          <w:bCs/>
          <w:color w:val="2B2620"/>
          <w:sz w:val="21"/>
          <w:szCs w:val="21"/>
        </w:rPr>
        <w:t>Set reference pin</w:t>
      </w:r>
      <w:r>
        <w:rPr>
          <w:rFonts w:ascii="Calibri" w:eastAsia="Calibri" w:hAnsi="Calibri" w:cs="Calibri"/>
          <w:color w:val="2B2620"/>
          <w:sz w:val="21"/>
          <w:szCs w:val="21"/>
        </w:rPr>
        <w:t>.</w:t>
      </w:r>
    </w:p>
    <w:p w14:paraId="65361DFB" w14:textId="77777777" w:rsidR="00F75CD1" w:rsidRDefault="00000000">
      <w:pPr>
        <w:pStyle w:val="ListParagraph"/>
        <w:numPr>
          <w:ilvl w:val="0"/>
          <w:numId w:val="6"/>
        </w:numPr>
        <w:spacing w:after="100" w:line="276" w:lineRule="auto"/>
      </w:pPr>
      <w:r>
        <w:rPr>
          <w:rFonts w:ascii="Calibri" w:eastAsia="Calibri" w:hAnsi="Calibri" w:cs="Calibri"/>
          <w:color w:val="2B2620"/>
          <w:sz w:val="21"/>
          <w:szCs w:val="21"/>
        </w:rPr>
        <w:t xml:space="preserve">The table re-sorts nearest </w:t>
      </w:r>
      <w:proofErr w:type="gramStart"/>
      <w:r>
        <w:rPr>
          <w:rFonts w:ascii="Calibri" w:eastAsia="Calibri" w:hAnsi="Calibri" w:cs="Calibri"/>
          <w:color w:val="2B2620"/>
          <w:sz w:val="21"/>
          <w:szCs w:val="21"/>
        </w:rPr>
        <w:t>first</w:t>
      </w:r>
      <w:proofErr w:type="gramEnd"/>
      <w:r>
        <w:rPr>
          <w:rFonts w:ascii="Calibri" w:eastAsia="Calibri" w:hAnsi="Calibri" w:cs="Calibri"/>
          <w:color w:val="2B2620"/>
          <w:sz w:val="21"/>
          <w:szCs w:val="21"/>
        </w:rPr>
        <w:t xml:space="preserve"> and the Distance column fills in.</w:t>
      </w:r>
    </w:p>
    <w:p w14:paraId="682901E5" w14:textId="77777777" w:rsidR="00F75CD1" w:rsidRDefault="00000000">
      <w:pPr>
        <w:pStyle w:val="ListParagraph"/>
        <w:numPr>
          <w:ilvl w:val="0"/>
          <w:numId w:val="6"/>
        </w:numPr>
        <w:spacing w:after="100" w:line="276" w:lineRule="auto"/>
      </w:pPr>
      <w:r>
        <w:rPr>
          <w:rFonts w:ascii="Calibri" w:eastAsia="Calibri" w:hAnsi="Calibri" w:cs="Calibri"/>
          <w:color w:val="2B2620"/>
          <w:sz w:val="21"/>
          <w:szCs w:val="21"/>
        </w:rPr>
        <w:t>Filter to your county or city to cut the list to a realistic travel radius.</w:t>
      </w:r>
    </w:p>
    <w:p w14:paraId="083A949F" w14:textId="77777777" w:rsidR="00F75CD1" w:rsidRDefault="00000000">
      <w:pPr>
        <w:pStyle w:val="ListParagraph"/>
        <w:numPr>
          <w:ilvl w:val="0"/>
          <w:numId w:val="6"/>
        </w:numPr>
        <w:spacing w:after="100" w:line="276" w:lineRule="auto"/>
      </w:pPr>
      <w:r>
        <w:rPr>
          <w:rFonts w:ascii="Calibri" w:eastAsia="Calibri" w:hAnsi="Calibri" w:cs="Calibri"/>
          <w:color w:val="2B2620"/>
          <w:sz w:val="21"/>
          <w:szCs w:val="21"/>
        </w:rPr>
        <w:t xml:space="preserve">Switch </w:t>
      </w:r>
      <w:r>
        <w:rPr>
          <w:rFonts w:ascii="Calibri" w:eastAsia="Calibri" w:hAnsi="Calibri" w:cs="Calibri"/>
          <w:b/>
          <w:bCs/>
          <w:color w:val="2B2620"/>
          <w:sz w:val="21"/>
          <w:szCs w:val="21"/>
        </w:rPr>
        <w:t>Pins</w:t>
      </w:r>
      <w:r>
        <w:rPr>
          <w:rFonts w:ascii="Calibri" w:eastAsia="Calibri" w:hAnsi="Calibri" w:cs="Calibri"/>
          <w:color w:val="2B2620"/>
          <w:sz w:val="21"/>
          <w:szCs w:val="21"/>
        </w:rPr>
        <w:t xml:space="preserve"> to </w:t>
      </w:r>
      <w:r>
        <w:rPr>
          <w:rFonts w:ascii="Calibri" w:eastAsia="Calibri" w:hAnsi="Calibri" w:cs="Calibri"/>
          <w:b/>
          <w:bCs/>
          <w:color w:val="2B2620"/>
          <w:sz w:val="21"/>
          <w:szCs w:val="21"/>
        </w:rPr>
        <w:t>One per agency</w:t>
      </w:r>
      <w:r>
        <w:rPr>
          <w:rFonts w:ascii="Calibri" w:eastAsia="Calibri" w:hAnsi="Calibri" w:cs="Calibri"/>
          <w:color w:val="2B2620"/>
          <w:sz w:val="21"/>
          <w:szCs w:val="21"/>
        </w:rPr>
        <w:t xml:space="preserve"> to see each competitor separately on the map.</w:t>
      </w:r>
    </w:p>
    <w:p w14:paraId="4A6456DA" w14:textId="77777777" w:rsidR="00F75CD1" w:rsidRDefault="00000000">
      <w:pPr>
        <w:pStyle w:val="Heading3"/>
        <w:spacing w:before="220" w:after="100"/>
      </w:pPr>
      <w:r>
        <w:rPr>
          <w:rFonts w:ascii="Calibri" w:eastAsia="Calibri" w:hAnsi="Calibri" w:cs="Calibri"/>
          <w:b/>
          <w:bCs/>
          <w:color w:val="6B6156"/>
          <w:sz w:val="21"/>
          <w:szCs w:val="21"/>
        </w:rPr>
        <w:t>Reading the result</w:t>
      </w:r>
    </w:p>
    <w:p w14:paraId="0664C0CA" w14:textId="77777777" w:rsidR="00F75CD1" w:rsidRDefault="00000000">
      <w:pPr>
        <w:spacing w:after="140" w:line="276" w:lineRule="auto"/>
      </w:pPr>
      <w:r>
        <w:rPr>
          <w:rFonts w:ascii="Calibri" w:eastAsia="Calibri" w:hAnsi="Calibri" w:cs="Calibri"/>
          <w:color w:val="2B2620"/>
          <w:sz w:val="21"/>
          <w:szCs w:val="21"/>
        </w:rPr>
        <w:t>Distances are straight-line, not drive time. In dense urban areas the two diverge considerably, so treat the ordering as a ranking rather than a travel estimate. If you have run the Census address step, the ordering is street-accurate; if not, agencies in the same ZIP code will all show the same distance.</w:t>
      </w:r>
    </w:p>
    <w:p w14:paraId="6244C5D2" w14:textId="77777777" w:rsidR="00F75CD1" w:rsidRDefault="00000000">
      <w:pPr>
        <w:pStyle w:val="Heading2"/>
        <w:spacing w:before="280" w:after="120"/>
      </w:pPr>
      <w:r>
        <w:rPr>
          <w:rFonts w:ascii="Calibri" w:eastAsia="Calibri" w:hAnsi="Calibri" w:cs="Calibri"/>
          <w:b/>
          <w:bCs/>
          <w:color w:val="2B2620"/>
          <w:sz w:val="24"/>
          <w:szCs w:val="24"/>
        </w:rPr>
        <w:lastRenderedPageBreak/>
        <w:t>5.3 Building a list of agencies with clean records</w:t>
      </w:r>
    </w:p>
    <w:p w14:paraId="0365EB39" w14:textId="77777777" w:rsidR="00F75CD1" w:rsidRDefault="00000000">
      <w:pPr>
        <w:spacing w:after="140" w:line="276" w:lineRule="auto"/>
      </w:pPr>
      <w:r>
        <w:rPr>
          <w:rFonts w:ascii="Calibri" w:eastAsia="Calibri" w:hAnsi="Calibri" w:cs="Calibri"/>
          <w:b/>
          <w:bCs/>
          <w:color w:val="2B2620"/>
          <w:sz w:val="21"/>
          <w:szCs w:val="21"/>
        </w:rPr>
        <w:t>Goal.</w:t>
      </w:r>
      <w:r>
        <w:rPr>
          <w:rFonts w:ascii="Calibri" w:eastAsia="Calibri" w:hAnsi="Calibri" w:cs="Calibri"/>
          <w:color w:val="2B2620"/>
          <w:sz w:val="21"/>
          <w:szCs w:val="21"/>
        </w:rPr>
        <w:t xml:space="preserve"> You want partners, acquisition targets or referral relationships among agencies with no enforcement history.</w:t>
      </w:r>
    </w:p>
    <w:p w14:paraId="77FDACB1" w14:textId="77777777" w:rsidR="00F75CD1" w:rsidRDefault="00000000">
      <w:pPr>
        <w:pStyle w:val="Heading3"/>
        <w:spacing w:before="220" w:after="100"/>
      </w:pPr>
      <w:r>
        <w:rPr>
          <w:rFonts w:ascii="Calibri" w:eastAsia="Calibri" w:hAnsi="Calibri" w:cs="Calibri"/>
          <w:b/>
          <w:bCs/>
          <w:color w:val="6B6156"/>
          <w:sz w:val="21"/>
          <w:szCs w:val="21"/>
        </w:rPr>
        <w:t>Steps</w:t>
      </w:r>
    </w:p>
    <w:p w14:paraId="59D6EAF9" w14:textId="77777777" w:rsidR="00F75CD1" w:rsidRDefault="00000000">
      <w:pPr>
        <w:pStyle w:val="ListParagraph"/>
        <w:numPr>
          <w:ilvl w:val="0"/>
          <w:numId w:val="7"/>
        </w:numPr>
        <w:spacing w:after="100" w:line="276" w:lineRule="auto"/>
      </w:pPr>
      <w:r>
        <w:rPr>
          <w:rFonts w:ascii="Calibri" w:eastAsia="Calibri" w:hAnsi="Calibri" w:cs="Calibri"/>
          <w:color w:val="2B2620"/>
          <w:sz w:val="21"/>
          <w:szCs w:val="21"/>
        </w:rPr>
        <w:t>Load the CDSS file.</w:t>
      </w:r>
    </w:p>
    <w:p w14:paraId="25014938" w14:textId="77777777" w:rsidR="00F75CD1" w:rsidRDefault="00000000">
      <w:pPr>
        <w:pStyle w:val="ListParagraph"/>
        <w:numPr>
          <w:ilvl w:val="0"/>
          <w:numId w:val="7"/>
        </w:numPr>
        <w:spacing w:after="100" w:line="276" w:lineRule="auto"/>
      </w:pPr>
      <w:r>
        <w:rPr>
          <w:rFonts w:ascii="Calibri" w:eastAsia="Calibri" w:hAnsi="Calibri" w:cs="Calibri"/>
          <w:color w:val="2B2620"/>
          <w:sz w:val="21"/>
          <w:szCs w:val="21"/>
        </w:rPr>
        <w:t>Select your county or counties.</w:t>
      </w:r>
    </w:p>
    <w:p w14:paraId="3D62BF5D" w14:textId="77777777" w:rsidR="00F75CD1" w:rsidRDefault="00000000">
      <w:pPr>
        <w:pStyle w:val="ListParagraph"/>
        <w:numPr>
          <w:ilvl w:val="0"/>
          <w:numId w:val="7"/>
        </w:numPr>
        <w:spacing w:after="100" w:line="276" w:lineRule="auto"/>
      </w:pPr>
      <w:r>
        <w:rPr>
          <w:rFonts w:ascii="Calibri" w:eastAsia="Calibri" w:hAnsi="Calibri" w:cs="Calibri"/>
          <w:color w:val="2B2620"/>
          <w:sz w:val="21"/>
          <w:szCs w:val="21"/>
        </w:rPr>
        <w:t xml:space="preserve">Open </w:t>
      </w:r>
      <w:r>
        <w:rPr>
          <w:rFonts w:ascii="Calibri" w:eastAsia="Calibri" w:hAnsi="Calibri" w:cs="Calibri"/>
          <w:b/>
          <w:bCs/>
          <w:color w:val="2B2620"/>
          <w:sz w:val="21"/>
          <w:szCs w:val="21"/>
        </w:rPr>
        <w:t>Citations</w:t>
      </w:r>
      <w:r>
        <w:rPr>
          <w:rFonts w:ascii="Calibri" w:eastAsia="Calibri" w:hAnsi="Calibri" w:cs="Calibri"/>
          <w:color w:val="2B2620"/>
          <w:sz w:val="21"/>
          <w:szCs w:val="21"/>
        </w:rPr>
        <w:t xml:space="preserve"> and select </w:t>
      </w:r>
      <w:r>
        <w:rPr>
          <w:rFonts w:ascii="Calibri" w:eastAsia="Calibri" w:hAnsi="Calibri" w:cs="Calibri"/>
          <w:b/>
          <w:bCs/>
          <w:color w:val="2B2620"/>
          <w:sz w:val="21"/>
          <w:szCs w:val="21"/>
        </w:rPr>
        <w:t>No Type A or B</w:t>
      </w:r>
      <w:r>
        <w:rPr>
          <w:rFonts w:ascii="Calibri" w:eastAsia="Calibri" w:hAnsi="Calibri" w:cs="Calibri"/>
          <w:color w:val="2B2620"/>
          <w:sz w:val="21"/>
          <w:szCs w:val="21"/>
        </w:rPr>
        <w:t>.</w:t>
      </w:r>
    </w:p>
    <w:p w14:paraId="10541A58" w14:textId="77777777" w:rsidR="00F75CD1" w:rsidRDefault="00000000">
      <w:pPr>
        <w:pStyle w:val="ListParagraph"/>
        <w:numPr>
          <w:ilvl w:val="0"/>
          <w:numId w:val="7"/>
        </w:numPr>
        <w:spacing w:after="100" w:line="276" w:lineRule="auto"/>
      </w:pPr>
      <w:r>
        <w:rPr>
          <w:rFonts w:ascii="Calibri" w:eastAsia="Calibri" w:hAnsi="Calibri" w:cs="Calibri"/>
          <w:color w:val="2B2620"/>
          <w:sz w:val="21"/>
          <w:szCs w:val="21"/>
        </w:rPr>
        <w:t xml:space="preserve">Sort by </w:t>
      </w:r>
      <w:r>
        <w:rPr>
          <w:rFonts w:ascii="Calibri" w:eastAsia="Calibri" w:hAnsi="Calibri" w:cs="Calibri"/>
          <w:b/>
          <w:bCs/>
          <w:color w:val="2B2620"/>
          <w:sz w:val="21"/>
          <w:szCs w:val="21"/>
        </w:rPr>
        <w:t>Licensed</w:t>
      </w:r>
      <w:r>
        <w:rPr>
          <w:rFonts w:ascii="Calibri" w:eastAsia="Calibri" w:hAnsi="Calibri" w:cs="Calibri"/>
          <w:color w:val="2B2620"/>
          <w:sz w:val="21"/>
          <w:szCs w:val="21"/>
        </w:rPr>
        <w:t xml:space="preserve"> ascending to </w:t>
      </w:r>
      <w:proofErr w:type="spellStart"/>
      <w:r>
        <w:rPr>
          <w:rFonts w:ascii="Calibri" w:eastAsia="Calibri" w:hAnsi="Calibri" w:cs="Calibri"/>
          <w:color w:val="2B2620"/>
          <w:sz w:val="21"/>
          <w:szCs w:val="21"/>
        </w:rPr>
        <w:t>favour</w:t>
      </w:r>
      <w:proofErr w:type="spellEnd"/>
      <w:r>
        <w:rPr>
          <w:rFonts w:ascii="Calibri" w:eastAsia="Calibri" w:hAnsi="Calibri" w:cs="Calibri"/>
          <w:color w:val="2B2620"/>
          <w:sz w:val="21"/>
          <w:szCs w:val="21"/>
        </w:rPr>
        <w:t xml:space="preserve"> established agencies over new entrants.</w:t>
      </w:r>
    </w:p>
    <w:p w14:paraId="0583675B" w14:textId="77777777" w:rsidR="00F75CD1" w:rsidRDefault="00000000">
      <w:pPr>
        <w:pStyle w:val="ListParagraph"/>
        <w:numPr>
          <w:ilvl w:val="0"/>
          <w:numId w:val="7"/>
        </w:numPr>
        <w:spacing w:after="100" w:line="276" w:lineRule="auto"/>
      </w:pPr>
      <w:r>
        <w:rPr>
          <w:rFonts w:ascii="Calibri" w:eastAsia="Calibri" w:hAnsi="Calibri" w:cs="Calibri"/>
          <w:color w:val="2B2620"/>
          <w:sz w:val="21"/>
          <w:szCs w:val="21"/>
        </w:rPr>
        <w:t>Export the result.</w:t>
      </w:r>
    </w:p>
    <w:p w14:paraId="1D20C92E" w14:textId="77777777" w:rsidR="00F75CD1" w:rsidRDefault="00000000">
      <w:pPr>
        <w:pStyle w:val="Heading3"/>
        <w:spacing w:before="220" w:after="100"/>
      </w:pPr>
      <w:r>
        <w:rPr>
          <w:rFonts w:ascii="Calibri" w:eastAsia="Calibri" w:hAnsi="Calibri" w:cs="Calibri"/>
          <w:b/>
          <w:bCs/>
          <w:color w:val="6B6156"/>
          <w:sz w:val="21"/>
          <w:szCs w:val="21"/>
        </w:rPr>
        <w:t>Reading the result</w:t>
      </w:r>
    </w:p>
    <w:p w14:paraId="0DD2A941" w14:textId="77777777" w:rsidR="00F75CD1" w:rsidRDefault="00000000">
      <w:pPr>
        <w:spacing w:after="140" w:line="276" w:lineRule="auto"/>
      </w:pPr>
      <w:r>
        <w:rPr>
          <w:rFonts w:ascii="Calibri" w:eastAsia="Calibri" w:hAnsi="Calibri" w:cs="Calibri"/>
          <w:color w:val="2B2620"/>
          <w:sz w:val="21"/>
          <w:szCs w:val="21"/>
        </w:rPr>
        <w:t>Read this list with the caveat in section 2.3 firmly in mind. A clean record can mean a well-run agency, or it can mean an agency that has never been inspected. Cross-check the Visits column: an agency with zero visits has not been examined, which is different from having been examined and passed.</w:t>
      </w:r>
    </w:p>
    <w:p w14:paraId="65B3D749" w14:textId="77777777" w:rsidR="00F75CD1" w:rsidRDefault="00000000">
      <w:pPr>
        <w:pStyle w:val="Heading2"/>
        <w:spacing w:before="280" w:after="120"/>
      </w:pPr>
      <w:r>
        <w:rPr>
          <w:rFonts w:ascii="Calibri" w:eastAsia="Calibri" w:hAnsi="Calibri" w:cs="Calibri"/>
          <w:b/>
          <w:bCs/>
          <w:color w:val="2B2620"/>
          <w:sz w:val="24"/>
          <w:szCs w:val="24"/>
        </w:rPr>
        <w:t>5.4 Preparing a printed market summary</w:t>
      </w:r>
    </w:p>
    <w:p w14:paraId="3F56FFF5" w14:textId="77777777" w:rsidR="00F75CD1" w:rsidRDefault="00000000">
      <w:pPr>
        <w:spacing w:after="140" w:line="276" w:lineRule="auto"/>
      </w:pPr>
      <w:r>
        <w:rPr>
          <w:rFonts w:ascii="Calibri" w:eastAsia="Calibri" w:hAnsi="Calibri" w:cs="Calibri"/>
          <w:b/>
          <w:bCs/>
          <w:color w:val="2B2620"/>
          <w:sz w:val="21"/>
          <w:szCs w:val="21"/>
        </w:rPr>
        <w:t>Goal.</w:t>
      </w:r>
      <w:r>
        <w:rPr>
          <w:rFonts w:ascii="Calibri" w:eastAsia="Calibri" w:hAnsi="Calibri" w:cs="Calibri"/>
          <w:color w:val="2B2620"/>
          <w:sz w:val="21"/>
          <w:szCs w:val="21"/>
        </w:rPr>
        <w:t xml:space="preserve"> You need a one-page map and list to hand to a lender, a partner or a board.</w:t>
      </w:r>
    </w:p>
    <w:p w14:paraId="07A63E30" w14:textId="77777777" w:rsidR="00F75CD1" w:rsidRDefault="00000000">
      <w:pPr>
        <w:pStyle w:val="Heading3"/>
        <w:spacing w:before="220" w:after="100"/>
      </w:pPr>
      <w:r>
        <w:rPr>
          <w:rFonts w:ascii="Calibri" w:eastAsia="Calibri" w:hAnsi="Calibri" w:cs="Calibri"/>
          <w:b/>
          <w:bCs/>
          <w:color w:val="6B6156"/>
          <w:sz w:val="21"/>
          <w:szCs w:val="21"/>
        </w:rPr>
        <w:t>Steps</w:t>
      </w:r>
    </w:p>
    <w:p w14:paraId="0FAC654C" w14:textId="77777777" w:rsidR="00F75CD1" w:rsidRDefault="00000000">
      <w:pPr>
        <w:pStyle w:val="ListParagraph"/>
        <w:numPr>
          <w:ilvl w:val="0"/>
          <w:numId w:val="8"/>
        </w:numPr>
        <w:spacing w:after="100" w:line="276" w:lineRule="auto"/>
      </w:pPr>
      <w:r>
        <w:rPr>
          <w:rFonts w:ascii="Calibri" w:eastAsia="Calibri" w:hAnsi="Calibri" w:cs="Calibri"/>
          <w:color w:val="2B2620"/>
          <w:sz w:val="21"/>
          <w:szCs w:val="21"/>
        </w:rPr>
        <w:t>Load the CDSS file and apply the filters that define the market you are describing.</w:t>
      </w:r>
    </w:p>
    <w:p w14:paraId="63B6CE61" w14:textId="77777777" w:rsidR="00F75CD1" w:rsidRDefault="00000000">
      <w:pPr>
        <w:pStyle w:val="ListParagraph"/>
        <w:numPr>
          <w:ilvl w:val="0"/>
          <w:numId w:val="8"/>
        </w:numPr>
        <w:spacing w:after="100" w:line="276" w:lineRule="auto"/>
      </w:pPr>
      <w:r>
        <w:rPr>
          <w:rFonts w:ascii="Calibri" w:eastAsia="Calibri" w:hAnsi="Calibri" w:cs="Calibri"/>
          <w:color w:val="2B2620"/>
          <w:sz w:val="21"/>
          <w:szCs w:val="21"/>
        </w:rPr>
        <w:t xml:space="preserve">Click </w:t>
      </w:r>
      <w:r>
        <w:rPr>
          <w:rFonts w:ascii="Calibri" w:eastAsia="Calibri" w:hAnsi="Calibri" w:cs="Calibri"/>
          <w:b/>
          <w:bCs/>
          <w:color w:val="2B2620"/>
          <w:sz w:val="21"/>
          <w:szCs w:val="21"/>
        </w:rPr>
        <w:t xml:space="preserve">Zoom </w:t>
      </w:r>
      <w:proofErr w:type="gramStart"/>
      <w:r>
        <w:rPr>
          <w:rFonts w:ascii="Calibri" w:eastAsia="Calibri" w:hAnsi="Calibri" w:cs="Calibri"/>
          <w:b/>
          <w:bCs/>
          <w:color w:val="2B2620"/>
          <w:sz w:val="21"/>
          <w:szCs w:val="21"/>
        </w:rPr>
        <w:t>to</w:t>
      </w:r>
      <w:proofErr w:type="gramEnd"/>
      <w:r>
        <w:rPr>
          <w:rFonts w:ascii="Calibri" w:eastAsia="Calibri" w:hAnsi="Calibri" w:cs="Calibri"/>
          <w:b/>
          <w:bCs/>
          <w:color w:val="2B2620"/>
          <w:sz w:val="21"/>
          <w:szCs w:val="21"/>
        </w:rPr>
        <w:t xml:space="preserve"> results</w:t>
      </w:r>
      <w:r>
        <w:rPr>
          <w:rFonts w:ascii="Calibri" w:eastAsia="Calibri" w:hAnsi="Calibri" w:cs="Calibri"/>
          <w:color w:val="2B2620"/>
          <w:sz w:val="21"/>
          <w:szCs w:val="21"/>
        </w:rPr>
        <w:t xml:space="preserve"> so the map frames exactly that market.</w:t>
      </w:r>
    </w:p>
    <w:p w14:paraId="77183ACC" w14:textId="77777777" w:rsidR="00F75CD1" w:rsidRDefault="00000000">
      <w:pPr>
        <w:pStyle w:val="ListParagraph"/>
        <w:numPr>
          <w:ilvl w:val="0"/>
          <w:numId w:val="8"/>
        </w:numPr>
        <w:spacing w:after="100" w:line="276" w:lineRule="auto"/>
      </w:pPr>
      <w:r>
        <w:rPr>
          <w:rFonts w:ascii="Calibri" w:eastAsia="Calibri" w:hAnsi="Calibri" w:cs="Calibri"/>
          <w:color w:val="2B2620"/>
          <w:sz w:val="21"/>
          <w:szCs w:val="21"/>
        </w:rPr>
        <w:t>Choose the pin mode that suits the audience: city pins for a regional overview, agency pins for a local one.</w:t>
      </w:r>
    </w:p>
    <w:p w14:paraId="7794A2F6" w14:textId="77777777" w:rsidR="00F75CD1" w:rsidRDefault="00000000">
      <w:pPr>
        <w:pStyle w:val="ListParagraph"/>
        <w:numPr>
          <w:ilvl w:val="0"/>
          <w:numId w:val="8"/>
        </w:numPr>
        <w:spacing w:after="100" w:line="276" w:lineRule="auto"/>
      </w:pPr>
      <w:r>
        <w:rPr>
          <w:rFonts w:ascii="Calibri" w:eastAsia="Calibri" w:hAnsi="Calibri" w:cs="Calibri"/>
          <w:color w:val="2B2620"/>
          <w:sz w:val="21"/>
          <w:szCs w:val="21"/>
        </w:rPr>
        <w:t xml:space="preserve">Click </w:t>
      </w:r>
      <w:r>
        <w:rPr>
          <w:rFonts w:ascii="Calibri" w:eastAsia="Calibri" w:hAnsi="Calibri" w:cs="Calibri"/>
          <w:b/>
          <w:bCs/>
          <w:color w:val="2B2620"/>
          <w:sz w:val="21"/>
          <w:szCs w:val="21"/>
        </w:rPr>
        <w:t>Print / Save as PDF</w:t>
      </w:r>
      <w:r>
        <w:rPr>
          <w:rFonts w:ascii="Calibri" w:eastAsia="Calibri" w:hAnsi="Calibri" w:cs="Calibri"/>
          <w:color w:val="2B2620"/>
          <w:sz w:val="21"/>
          <w:szCs w:val="21"/>
        </w:rPr>
        <w:t xml:space="preserve"> and choose "Save as PDF" as the destination.</w:t>
      </w:r>
    </w:p>
    <w:p w14:paraId="1C3CA524" w14:textId="77777777" w:rsidR="00F75CD1" w:rsidRDefault="00000000">
      <w:pPr>
        <w:pStyle w:val="Heading3"/>
        <w:spacing w:before="220" w:after="100"/>
      </w:pPr>
      <w:r>
        <w:rPr>
          <w:rFonts w:ascii="Calibri" w:eastAsia="Calibri" w:hAnsi="Calibri" w:cs="Calibri"/>
          <w:b/>
          <w:bCs/>
          <w:color w:val="6B6156"/>
          <w:sz w:val="21"/>
          <w:szCs w:val="21"/>
        </w:rPr>
        <w:t>Reading the result</w:t>
      </w:r>
    </w:p>
    <w:p w14:paraId="5D980D99" w14:textId="77777777" w:rsidR="00F75CD1" w:rsidRDefault="00000000">
      <w:pPr>
        <w:spacing w:after="140" w:line="276" w:lineRule="auto"/>
      </w:pPr>
      <w:r>
        <w:rPr>
          <w:rFonts w:ascii="Calibri" w:eastAsia="Calibri" w:hAnsi="Calibri" w:cs="Calibri"/>
          <w:color w:val="2B2620"/>
          <w:sz w:val="21"/>
          <w:szCs w:val="21"/>
        </w:rPr>
        <w:t>The print layout hides the controls and prints the map and table together, so the output is the content rather than a screenshot of software. Filter before printing, because it prints what is on screen.</w:t>
      </w:r>
    </w:p>
    <w:p w14:paraId="2D4E9747" w14:textId="77777777" w:rsidR="00F75CD1" w:rsidRDefault="00000000">
      <w:r>
        <w:br w:type="page"/>
      </w:r>
    </w:p>
    <w:p w14:paraId="3B0E3976" w14:textId="77777777" w:rsidR="00F75CD1" w:rsidRDefault="00000000">
      <w:pPr>
        <w:pStyle w:val="Heading1"/>
        <w:spacing w:before="360" w:after="160"/>
      </w:pPr>
      <w:r>
        <w:rPr>
          <w:rFonts w:ascii="Calibri" w:eastAsia="Calibri" w:hAnsi="Calibri" w:cs="Calibri"/>
          <w:b/>
          <w:bCs/>
          <w:color w:val="1F5F74"/>
          <w:sz w:val="30"/>
          <w:szCs w:val="30"/>
        </w:rPr>
        <w:lastRenderedPageBreak/>
        <w:t>6. Administrator Manual</w:t>
      </w:r>
    </w:p>
    <w:p w14:paraId="2BBF4653" w14:textId="77777777" w:rsidR="00F75CD1" w:rsidRDefault="00000000">
      <w:pPr>
        <w:spacing w:after="140" w:line="276" w:lineRule="auto"/>
      </w:pPr>
      <w:r>
        <w:rPr>
          <w:rFonts w:ascii="Calibri" w:eastAsia="Calibri" w:hAnsi="Calibri" w:cs="Calibri"/>
          <w:color w:val="2B2620"/>
          <w:sz w:val="21"/>
          <w:szCs w:val="21"/>
        </w:rPr>
        <w:t xml:space="preserve">This part describes the software from the inside: how it is built, where its </w:t>
      </w:r>
      <w:proofErr w:type="spellStart"/>
      <w:r>
        <w:rPr>
          <w:rFonts w:ascii="Calibri" w:eastAsia="Calibri" w:hAnsi="Calibri" w:cs="Calibri"/>
          <w:color w:val="2B2620"/>
          <w:sz w:val="21"/>
          <w:szCs w:val="21"/>
        </w:rPr>
        <w:t>behaviour</w:t>
      </w:r>
      <w:proofErr w:type="spellEnd"/>
      <w:r>
        <w:rPr>
          <w:rFonts w:ascii="Calibri" w:eastAsia="Calibri" w:hAnsi="Calibri" w:cs="Calibri"/>
          <w:color w:val="2B2620"/>
          <w:sz w:val="21"/>
          <w:szCs w:val="21"/>
        </w:rPr>
        <w:t xml:space="preserve"> is configured, how it stores data, how its parser decides what to accept, and what an administrator should check when maintaining it. It assumes familiarity with HTML, JavaScript and browser developer tools.</w:t>
      </w:r>
    </w:p>
    <w:p w14:paraId="63F9AB8D" w14:textId="77777777" w:rsidR="00F75CD1" w:rsidRDefault="00000000">
      <w:pPr>
        <w:pStyle w:val="Heading2"/>
        <w:spacing w:before="280" w:after="120"/>
      </w:pPr>
      <w:r>
        <w:rPr>
          <w:rFonts w:ascii="Calibri" w:eastAsia="Calibri" w:hAnsi="Calibri" w:cs="Calibri"/>
          <w:b/>
          <w:bCs/>
          <w:color w:val="2B2620"/>
          <w:sz w:val="24"/>
          <w:szCs w:val="24"/>
        </w:rPr>
        <w:t>6.1 Deployment and distribution</w:t>
      </w:r>
    </w:p>
    <w:p w14:paraId="7C373269" w14:textId="77777777" w:rsidR="00F75CD1" w:rsidRDefault="00000000">
      <w:pPr>
        <w:spacing w:after="140" w:line="276" w:lineRule="auto"/>
      </w:pPr>
      <w:r>
        <w:rPr>
          <w:rFonts w:ascii="Calibri" w:eastAsia="Calibri" w:hAnsi="Calibri" w:cs="Calibri"/>
          <w:color w:val="2B2620"/>
          <w:sz w:val="21"/>
          <w:szCs w:val="21"/>
        </w:rPr>
        <w:t xml:space="preserve">The product is one file, </w:t>
      </w:r>
      <w:r>
        <w:rPr>
          <w:rFonts w:ascii="Consolas" w:eastAsia="Consolas" w:hAnsi="Consolas" w:cs="Consolas"/>
          <w:color w:val="2B2620"/>
          <w:sz w:val="19"/>
          <w:szCs w:val="19"/>
        </w:rPr>
        <w:t>Home_Care_Map_Tool.html</w:t>
      </w:r>
      <w:r>
        <w:rPr>
          <w:rFonts w:ascii="Calibri" w:eastAsia="Calibri" w:hAnsi="Calibri" w:cs="Calibri"/>
          <w:color w:val="2B2620"/>
          <w:sz w:val="21"/>
          <w:szCs w:val="21"/>
        </w:rPr>
        <w:t xml:space="preserve">, approximately 310 KB. Deployment is copying that file to wherever the operator will keep it. There is no </w:t>
      </w:r>
      <w:proofErr w:type="gramStart"/>
      <w:r>
        <w:rPr>
          <w:rFonts w:ascii="Calibri" w:eastAsia="Calibri" w:hAnsi="Calibri" w:cs="Calibri"/>
          <w:color w:val="2B2620"/>
          <w:sz w:val="21"/>
          <w:szCs w:val="21"/>
        </w:rPr>
        <w:t>build</w:t>
      </w:r>
      <w:proofErr w:type="gramEnd"/>
      <w:r>
        <w:rPr>
          <w:rFonts w:ascii="Calibri" w:eastAsia="Calibri" w:hAnsi="Calibri" w:cs="Calibri"/>
          <w:color w:val="2B2620"/>
          <w:sz w:val="21"/>
          <w:szCs w:val="21"/>
        </w:rPr>
        <w:t xml:space="preserve"> step, no package manager, no server component and no configuration file.</w:t>
      </w:r>
    </w:p>
    <w:p w14:paraId="6C95DF73" w14:textId="77777777" w:rsidR="00F75CD1" w:rsidRDefault="00000000">
      <w:pPr>
        <w:spacing w:after="140" w:line="276" w:lineRule="auto"/>
      </w:pPr>
      <w:r>
        <w:rPr>
          <w:rFonts w:ascii="Calibri" w:eastAsia="Calibri" w:hAnsi="Calibri" w:cs="Calibri"/>
          <w:color w:val="2B2620"/>
          <w:sz w:val="21"/>
          <w:szCs w:val="21"/>
        </w:rPr>
        <w:t>Distribution options, in rough order of how commonly they are used:</w:t>
      </w:r>
    </w:p>
    <w:p w14:paraId="4CAA41FA" w14:textId="77777777" w:rsidR="00F75CD1" w:rsidRDefault="00000000">
      <w:pPr>
        <w:pStyle w:val="ListParagraph"/>
        <w:numPr>
          <w:ilvl w:val="0"/>
          <w:numId w:val="2"/>
        </w:numPr>
        <w:spacing w:after="90" w:line="276" w:lineRule="auto"/>
      </w:pPr>
      <w:r>
        <w:rPr>
          <w:rFonts w:ascii="Calibri" w:eastAsia="Calibri" w:hAnsi="Calibri" w:cs="Calibri"/>
          <w:b/>
          <w:bCs/>
          <w:color w:val="2B2620"/>
          <w:sz w:val="21"/>
          <w:szCs w:val="21"/>
        </w:rPr>
        <w:t>Direct file copy.</w:t>
      </w:r>
      <w:r>
        <w:rPr>
          <w:rFonts w:ascii="Calibri" w:eastAsia="Calibri" w:hAnsi="Calibri" w:cs="Calibri"/>
          <w:color w:val="2B2620"/>
          <w:sz w:val="21"/>
          <w:szCs w:val="21"/>
        </w:rPr>
        <w:t xml:space="preserve"> Email, shared drive or USB. The recipient saves it and opens it. </w:t>
      </w:r>
      <w:proofErr w:type="gramStart"/>
      <w:r>
        <w:rPr>
          <w:rFonts w:ascii="Calibri" w:eastAsia="Calibri" w:hAnsi="Calibri" w:cs="Calibri"/>
          <w:color w:val="2B2620"/>
          <w:sz w:val="21"/>
          <w:szCs w:val="21"/>
        </w:rPr>
        <w:t>Remind</w:t>
      </w:r>
      <w:proofErr w:type="gramEnd"/>
      <w:r>
        <w:rPr>
          <w:rFonts w:ascii="Calibri" w:eastAsia="Calibri" w:hAnsi="Calibri" w:cs="Calibri"/>
          <w:color w:val="2B2620"/>
          <w:sz w:val="21"/>
          <w:szCs w:val="21"/>
        </w:rPr>
        <w:t xml:space="preserve"> them to keep it in a fixed folder.</w:t>
      </w:r>
    </w:p>
    <w:p w14:paraId="3AB1EFC2" w14:textId="77777777" w:rsidR="00F75CD1" w:rsidRDefault="00000000">
      <w:pPr>
        <w:pStyle w:val="ListParagraph"/>
        <w:numPr>
          <w:ilvl w:val="0"/>
          <w:numId w:val="2"/>
        </w:numPr>
        <w:spacing w:after="90" w:line="276" w:lineRule="auto"/>
      </w:pPr>
      <w:r>
        <w:rPr>
          <w:rFonts w:ascii="Calibri" w:eastAsia="Calibri" w:hAnsi="Calibri" w:cs="Calibri"/>
          <w:b/>
          <w:bCs/>
          <w:color w:val="2B2620"/>
          <w:sz w:val="21"/>
          <w:szCs w:val="21"/>
        </w:rPr>
        <w:t>Shared network folder.</w:t>
      </w:r>
      <w:r>
        <w:rPr>
          <w:rFonts w:ascii="Calibri" w:eastAsia="Calibri" w:hAnsi="Calibri" w:cs="Calibri"/>
          <w:color w:val="2B2620"/>
          <w:sz w:val="21"/>
          <w:szCs w:val="21"/>
        </w:rPr>
        <w:t xml:space="preserve"> Works, with the caveat that each user’s saved session is per-browser, not per-file, so two users of the same copy do not share state.</w:t>
      </w:r>
    </w:p>
    <w:p w14:paraId="5747BA72" w14:textId="77777777" w:rsidR="00F75CD1" w:rsidRDefault="00000000">
      <w:pPr>
        <w:pStyle w:val="ListParagraph"/>
        <w:numPr>
          <w:ilvl w:val="0"/>
          <w:numId w:val="2"/>
        </w:numPr>
        <w:spacing w:after="90" w:line="276" w:lineRule="auto"/>
      </w:pPr>
      <w:r>
        <w:rPr>
          <w:rFonts w:ascii="Calibri" w:eastAsia="Calibri" w:hAnsi="Calibri" w:cs="Calibri"/>
          <w:b/>
          <w:bCs/>
          <w:color w:val="2B2620"/>
          <w:sz w:val="21"/>
          <w:szCs w:val="21"/>
        </w:rPr>
        <w:t>Internal web server.</w:t>
      </w:r>
      <w:r>
        <w:rPr>
          <w:rFonts w:ascii="Calibri" w:eastAsia="Calibri" w:hAnsi="Calibri" w:cs="Calibri"/>
          <w:color w:val="2B2620"/>
          <w:sz w:val="21"/>
          <w:szCs w:val="21"/>
        </w:rPr>
        <w:t xml:space="preserve"> Serving the file over HTTP makes browser storage more reliable than the </w:t>
      </w:r>
      <w:r>
        <w:rPr>
          <w:rFonts w:ascii="Consolas" w:eastAsia="Consolas" w:hAnsi="Consolas" w:cs="Consolas"/>
          <w:color w:val="2B2620"/>
          <w:sz w:val="19"/>
          <w:szCs w:val="19"/>
        </w:rPr>
        <w:t>file://</w:t>
      </w:r>
      <w:r>
        <w:rPr>
          <w:rFonts w:ascii="Calibri" w:eastAsia="Calibri" w:hAnsi="Calibri" w:cs="Calibri"/>
          <w:color w:val="2B2620"/>
          <w:sz w:val="21"/>
          <w:szCs w:val="21"/>
        </w:rPr>
        <w:t xml:space="preserve"> protocol does, particularly in Safari. Nothing else changes.</w:t>
      </w:r>
    </w:p>
    <w:p w14:paraId="75C88080" w14:textId="77777777" w:rsidR="00F75CD1" w:rsidRDefault="00000000">
      <w:pPr>
        <w:spacing w:after="140" w:line="276" w:lineRule="auto"/>
      </w:pPr>
      <w:r>
        <w:rPr>
          <w:rFonts w:ascii="Calibri" w:eastAsia="Calibri" w:hAnsi="Calibri" w:cs="Calibri"/>
          <w:color w:val="2B2620"/>
          <w:sz w:val="21"/>
          <w:szCs w:val="21"/>
        </w:rPr>
        <w:t>There is no auto-update mechanism. Distributing a new version means distributing a new file. Because the record format is versioned (see 6.5), a session saved by an older version is discarded rather than misread if the format changes.</w:t>
      </w:r>
    </w:p>
    <w:p w14:paraId="27F6AD95" w14:textId="77777777" w:rsidR="00F75CD1" w:rsidRDefault="00000000">
      <w:pPr>
        <w:pStyle w:val="Heading2"/>
        <w:spacing w:before="280" w:after="120"/>
      </w:pPr>
      <w:r>
        <w:rPr>
          <w:rFonts w:ascii="Calibri" w:eastAsia="Calibri" w:hAnsi="Calibri" w:cs="Calibri"/>
          <w:b/>
          <w:bCs/>
          <w:color w:val="2B2620"/>
          <w:sz w:val="24"/>
          <w:szCs w:val="24"/>
        </w:rPr>
        <w:t>6.2 Runtime requirements</w:t>
      </w:r>
    </w:p>
    <w:p w14:paraId="3D6DE301" w14:textId="77777777" w:rsidR="00F75CD1" w:rsidRDefault="00F75CD1">
      <w:pPr>
        <w:spacing w:after="160"/>
      </w:pPr>
    </w:p>
    <w:tbl>
      <w:tblPr>
        <w:tblW w:w="9360" w:type="dxa"/>
        <w:tblBorders>
          <w:top w:val="single" w:sz="4" w:space="0" w:color="E3DCCF"/>
          <w:left w:val="single" w:sz="4" w:space="0" w:color="E3DCCF"/>
          <w:bottom w:val="single" w:sz="4" w:space="0" w:color="E3DCCF"/>
          <w:right w:val="single" w:sz="4" w:space="0" w:color="E3DCCF"/>
          <w:insideH w:val="single" w:sz="2" w:space="0" w:color="E3DCCF"/>
          <w:insideV w:val="single" w:sz="2" w:space="0" w:color="E3DCCF"/>
        </w:tblBorders>
        <w:tblCellMar>
          <w:left w:w="10" w:type="dxa"/>
          <w:right w:w="10" w:type="dxa"/>
        </w:tblCellMar>
        <w:tblLook w:val="0000" w:firstRow="0" w:lastRow="0" w:firstColumn="0" w:lastColumn="0" w:noHBand="0" w:noVBand="0"/>
      </w:tblPr>
      <w:tblGrid>
        <w:gridCol w:w="2674"/>
        <w:gridCol w:w="6686"/>
      </w:tblGrid>
      <w:tr w:rsidR="00F75CD1" w14:paraId="2E16BD1E" w14:textId="77777777">
        <w:tblPrEx>
          <w:tblCellMar>
            <w:top w:w="0" w:type="dxa"/>
            <w:bottom w:w="0" w:type="dxa"/>
          </w:tblCellMar>
        </w:tblPrEx>
        <w:trPr>
          <w:tblHeader/>
        </w:trPr>
        <w:tc>
          <w:tcPr>
            <w:tcW w:w="2674" w:type="dxa"/>
            <w:shd w:val="clear" w:color="auto" w:fill="F1ECE2"/>
            <w:tcMar>
              <w:top w:w="80" w:type="dxa"/>
              <w:left w:w="120" w:type="dxa"/>
              <w:bottom w:w="80" w:type="dxa"/>
              <w:right w:w="120" w:type="dxa"/>
            </w:tcMar>
          </w:tcPr>
          <w:p w14:paraId="3BAA67D8" w14:textId="77777777" w:rsidR="00F75CD1" w:rsidRDefault="00000000">
            <w:pPr>
              <w:spacing w:line="252" w:lineRule="auto"/>
            </w:pPr>
            <w:r>
              <w:rPr>
                <w:rFonts w:ascii="Calibri" w:eastAsia="Calibri" w:hAnsi="Calibri" w:cs="Calibri"/>
                <w:b/>
                <w:bCs/>
                <w:color w:val="2B2620"/>
                <w:sz w:val="19"/>
                <w:szCs w:val="19"/>
              </w:rPr>
              <w:t>Requirement</w:t>
            </w:r>
          </w:p>
        </w:tc>
        <w:tc>
          <w:tcPr>
            <w:tcW w:w="6686" w:type="dxa"/>
            <w:shd w:val="clear" w:color="auto" w:fill="F1ECE2"/>
            <w:tcMar>
              <w:top w:w="80" w:type="dxa"/>
              <w:left w:w="120" w:type="dxa"/>
              <w:bottom w:w="80" w:type="dxa"/>
              <w:right w:w="120" w:type="dxa"/>
            </w:tcMar>
          </w:tcPr>
          <w:p w14:paraId="135E9214" w14:textId="77777777" w:rsidR="00F75CD1" w:rsidRDefault="00000000">
            <w:pPr>
              <w:spacing w:line="252" w:lineRule="auto"/>
            </w:pPr>
            <w:r>
              <w:rPr>
                <w:rFonts w:ascii="Calibri" w:eastAsia="Calibri" w:hAnsi="Calibri" w:cs="Calibri"/>
                <w:b/>
                <w:bCs/>
                <w:color w:val="2B2620"/>
                <w:sz w:val="19"/>
                <w:szCs w:val="19"/>
              </w:rPr>
              <w:t>Detail</w:t>
            </w:r>
          </w:p>
        </w:tc>
      </w:tr>
      <w:tr w:rsidR="00F75CD1" w14:paraId="092AEC54"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3961F60D" w14:textId="77777777" w:rsidR="00F75CD1" w:rsidRDefault="00000000">
            <w:pPr>
              <w:spacing w:line="252" w:lineRule="auto"/>
            </w:pPr>
            <w:r>
              <w:rPr>
                <w:rFonts w:ascii="Calibri" w:eastAsia="Calibri" w:hAnsi="Calibri" w:cs="Calibri"/>
                <w:color w:val="2B2620"/>
                <w:sz w:val="19"/>
                <w:szCs w:val="19"/>
              </w:rPr>
              <w:t>Browser</w:t>
            </w:r>
          </w:p>
        </w:tc>
        <w:tc>
          <w:tcPr>
            <w:tcW w:w="6686" w:type="dxa"/>
            <w:shd w:val="clear" w:color="auto" w:fill="FFFFFF"/>
            <w:tcMar>
              <w:top w:w="80" w:type="dxa"/>
              <w:left w:w="120" w:type="dxa"/>
              <w:bottom w:w="80" w:type="dxa"/>
              <w:right w:w="120" w:type="dxa"/>
            </w:tcMar>
          </w:tcPr>
          <w:p w14:paraId="7E291581" w14:textId="77777777" w:rsidR="00F75CD1" w:rsidRDefault="00000000">
            <w:pPr>
              <w:spacing w:line="252" w:lineRule="auto"/>
            </w:pPr>
            <w:r>
              <w:rPr>
                <w:rFonts w:ascii="Calibri" w:eastAsia="Calibri" w:hAnsi="Calibri" w:cs="Calibri"/>
                <w:color w:val="2B2620"/>
                <w:sz w:val="19"/>
                <w:szCs w:val="19"/>
              </w:rPr>
              <w:t>Any current Chrome, Edge, Firefox or Safari. The code targets ES2017 and uses no framework.</w:t>
            </w:r>
          </w:p>
        </w:tc>
      </w:tr>
      <w:tr w:rsidR="00F75CD1" w14:paraId="71CA0176"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4EB90CBC" w14:textId="77777777" w:rsidR="00F75CD1" w:rsidRDefault="00000000">
            <w:pPr>
              <w:spacing w:line="252" w:lineRule="auto"/>
            </w:pPr>
            <w:r>
              <w:rPr>
                <w:rFonts w:ascii="Calibri" w:eastAsia="Calibri" w:hAnsi="Calibri" w:cs="Calibri"/>
                <w:color w:val="2B2620"/>
                <w:sz w:val="19"/>
                <w:szCs w:val="19"/>
              </w:rPr>
              <w:t>Network</w:t>
            </w:r>
          </w:p>
        </w:tc>
        <w:tc>
          <w:tcPr>
            <w:tcW w:w="6686" w:type="dxa"/>
            <w:shd w:val="clear" w:color="auto" w:fill="FFFFFF"/>
            <w:tcMar>
              <w:top w:w="80" w:type="dxa"/>
              <w:left w:w="120" w:type="dxa"/>
              <w:bottom w:w="80" w:type="dxa"/>
              <w:right w:w="120" w:type="dxa"/>
            </w:tcMar>
          </w:tcPr>
          <w:p w14:paraId="2C2A674F" w14:textId="77777777" w:rsidR="00F75CD1" w:rsidRDefault="00000000">
            <w:pPr>
              <w:spacing w:line="252" w:lineRule="auto"/>
            </w:pPr>
            <w:r>
              <w:rPr>
                <w:rFonts w:ascii="Calibri" w:eastAsia="Calibri" w:hAnsi="Calibri" w:cs="Calibri"/>
                <w:color w:val="2B2620"/>
                <w:sz w:val="19"/>
                <w:szCs w:val="19"/>
              </w:rPr>
              <w:t>Required only for map background tiles, and for the optional Census address step if used. Parsing, filtering, sorting, export and print all work fully offline.</w:t>
            </w:r>
          </w:p>
        </w:tc>
      </w:tr>
      <w:tr w:rsidR="00F75CD1" w14:paraId="23AA4E8D"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6DA6FBCF" w14:textId="77777777" w:rsidR="00F75CD1" w:rsidRDefault="00000000">
            <w:pPr>
              <w:spacing w:line="252" w:lineRule="auto"/>
            </w:pPr>
            <w:r>
              <w:rPr>
                <w:rFonts w:ascii="Calibri" w:eastAsia="Calibri" w:hAnsi="Calibri" w:cs="Calibri"/>
                <w:color w:val="2B2620"/>
                <w:sz w:val="19"/>
                <w:szCs w:val="19"/>
              </w:rPr>
              <w:t>Storage</w:t>
            </w:r>
          </w:p>
        </w:tc>
        <w:tc>
          <w:tcPr>
            <w:tcW w:w="6686" w:type="dxa"/>
            <w:shd w:val="clear" w:color="auto" w:fill="FFFFFF"/>
            <w:tcMar>
              <w:top w:w="80" w:type="dxa"/>
              <w:left w:w="120" w:type="dxa"/>
              <w:bottom w:w="80" w:type="dxa"/>
              <w:right w:w="120" w:type="dxa"/>
            </w:tcMar>
          </w:tcPr>
          <w:p w14:paraId="3A171C6D" w14:textId="77777777" w:rsidR="00F75CD1" w:rsidRDefault="00000000">
            <w:pPr>
              <w:spacing w:line="252" w:lineRule="auto"/>
            </w:pPr>
            <w:r>
              <w:rPr>
                <w:rFonts w:ascii="Calibri" w:eastAsia="Calibri" w:hAnsi="Calibri" w:cs="Calibri"/>
                <w:color w:val="2B2620"/>
                <w:sz w:val="19"/>
                <w:szCs w:val="19"/>
              </w:rPr>
              <w:t>Approximately 900 KB of browser local storage for a saved session. Browsers typically permit 5 MB per origin.</w:t>
            </w:r>
          </w:p>
        </w:tc>
      </w:tr>
      <w:tr w:rsidR="00F75CD1" w14:paraId="05FAA1EA"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57943F9A" w14:textId="77777777" w:rsidR="00F75CD1" w:rsidRDefault="00000000">
            <w:pPr>
              <w:spacing w:line="252" w:lineRule="auto"/>
            </w:pPr>
            <w:r>
              <w:rPr>
                <w:rFonts w:ascii="Calibri" w:eastAsia="Calibri" w:hAnsi="Calibri" w:cs="Calibri"/>
                <w:color w:val="2B2620"/>
                <w:sz w:val="19"/>
                <w:szCs w:val="19"/>
              </w:rPr>
              <w:t>Memory</w:t>
            </w:r>
          </w:p>
        </w:tc>
        <w:tc>
          <w:tcPr>
            <w:tcW w:w="6686" w:type="dxa"/>
            <w:shd w:val="clear" w:color="auto" w:fill="FFFFFF"/>
            <w:tcMar>
              <w:top w:w="80" w:type="dxa"/>
              <w:left w:w="120" w:type="dxa"/>
              <w:bottom w:w="80" w:type="dxa"/>
              <w:right w:w="120" w:type="dxa"/>
            </w:tcMar>
          </w:tcPr>
          <w:p w14:paraId="6D58E29D" w14:textId="77777777" w:rsidR="00F75CD1" w:rsidRDefault="00000000">
            <w:pPr>
              <w:spacing w:line="252" w:lineRule="auto"/>
            </w:pPr>
            <w:r>
              <w:rPr>
                <w:rFonts w:ascii="Calibri" w:eastAsia="Calibri" w:hAnsi="Calibri" w:cs="Calibri"/>
                <w:color w:val="2B2620"/>
                <w:sz w:val="19"/>
                <w:szCs w:val="19"/>
              </w:rPr>
              <w:t>Comfortable on any machine made in the last decade; the reference dataset of 2,762 records is held in memory as plain objects.</w:t>
            </w:r>
          </w:p>
        </w:tc>
      </w:tr>
      <w:tr w:rsidR="00F75CD1" w14:paraId="20FFDBC5"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7B2251AA" w14:textId="77777777" w:rsidR="00F75CD1" w:rsidRDefault="00000000">
            <w:pPr>
              <w:spacing w:line="252" w:lineRule="auto"/>
            </w:pPr>
            <w:r>
              <w:rPr>
                <w:rFonts w:ascii="Calibri" w:eastAsia="Calibri" w:hAnsi="Calibri" w:cs="Calibri"/>
                <w:color w:val="2B2620"/>
                <w:sz w:val="19"/>
                <w:szCs w:val="19"/>
              </w:rPr>
              <w:t>Permissions</w:t>
            </w:r>
          </w:p>
        </w:tc>
        <w:tc>
          <w:tcPr>
            <w:tcW w:w="6686" w:type="dxa"/>
            <w:shd w:val="clear" w:color="auto" w:fill="FFFFFF"/>
            <w:tcMar>
              <w:top w:w="80" w:type="dxa"/>
              <w:left w:w="120" w:type="dxa"/>
              <w:bottom w:w="80" w:type="dxa"/>
              <w:right w:w="120" w:type="dxa"/>
            </w:tcMar>
          </w:tcPr>
          <w:p w14:paraId="6EA3E7C8" w14:textId="77777777" w:rsidR="00F75CD1" w:rsidRDefault="00000000">
            <w:pPr>
              <w:spacing w:line="252" w:lineRule="auto"/>
            </w:pPr>
            <w:r>
              <w:rPr>
                <w:rFonts w:ascii="Calibri" w:eastAsia="Calibri" w:hAnsi="Calibri" w:cs="Calibri"/>
                <w:color w:val="2B2620"/>
                <w:sz w:val="19"/>
                <w:szCs w:val="19"/>
              </w:rPr>
              <w:t>None. The software reads a file the operator explicitly selects and writes nothing outside browser storage.</w:t>
            </w:r>
          </w:p>
        </w:tc>
      </w:tr>
    </w:tbl>
    <w:p w14:paraId="129ECEA4" w14:textId="77777777" w:rsidR="00F75CD1" w:rsidRDefault="00000000">
      <w:pPr>
        <w:pStyle w:val="Heading2"/>
        <w:spacing w:before="280" w:after="120"/>
      </w:pPr>
      <w:r>
        <w:rPr>
          <w:rFonts w:ascii="Calibri" w:eastAsia="Calibri" w:hAnsi="Calibri" w:cs="Calibri"/>
          <w:b/>
          <w:bCs/>
          <w:color w:val="2B2620"/>
          <w:sz w:val="24"/>
          <w:szCs w:val="24"/>
        </w:rPr>
        <w:t>6.3 File anatomy</w:t>
      </w:r>
    </w:p>
    <w:p w14:paraId="716A1449" w14:textId="77777777" w:rsidR="00F75CD1" w:rsidRDefault="00000000">
      <w:pPr>
        <w:spacing w:after="140" w:line="276" w:lineRule="auto"/>
      </w:pPr>
      <w:r>
        <w:rPr>
          <w:rFonts w:ascii="Calibri" w:eastAsia="Calibri" w:hAnsi="Calibri" w:cs="Calibri"/>
          <w:color w:val="2B2620"/>
          <w:sz w:val="21"/>
          <w:szCs w:val="21"/>
        </w:rPr>
        <w:t>The file is assembled from five blocks in this order. An administrator editing the file should know which block they are in.</w:t>
      </w:r>
    </w:p>
    <w:p w14:paraId="0D9922E4" w14:textId="77777777" w:rsidR="00F75CD1" w:rsidRDefault="00F75CD1">
      <w:pPr>
        <w:spacing w:after="160"/>
      </w:pPr>
    </w:p>
    <w:tbl>
      <w:tblPr>
        <w:tblW w:w="9360" w:type="dxa"/>
        <w:tblBorders>
          <w:top w:val="single" w:sz="4" w:space="0" w:color="E3DCCF"/>
          <w:left w:val="single" w:sz="4" w:space="0" w:color="E3DCCF"/>
          <w:bottom w:val="single" w:sz="4" w:space="0" w:color="E3DCCF"/>
          <w:right w:val="single" w:sz="4" w:space="0" w:color="E3DCCF"/>
          <w:insideH w:val="single" w:sz="2" w:space="0" w:color="E3DCCF"/>
          <w:insideV w:val="single" w:sz="2" w:space="0" w:color="E3DCCF"/>
        </w:tblBorders>
        <w:tblCellMar>
          <w:left w:w="10" w:type="dxa"/>
          <w:right w:w="10" w:type="dxa"/>
        </w:tblCellMar>
        <w:tblLook w:val="0000" w:firstRow="0" w:lastRow="0" w:firstColumn="0" w:lastColumn="0" w:noHBand="0" w:noVBand="0"/>
      </w:tblPr>
      <w:tblGrid>
        <w:gridCol w:w="2080"/>
        <w:gridCol w:w="5200"/>
        <w:gridCol w:w="2080"/>
      </w:tblGrid>
      <w:tr w:rsidR="00F75CD1" w14:paraId="0402DF1E" w14:textId="77777777">
        <w:tblPrEx>
          <w:tblCellMar>
            <w:top w:w="0" w:type="dxa"/>
            <w:bottom w:w="0" w:type="dxa"/>
          </w:tblCellMar>
        </w:tblPrEx>
        <w:trPr>
          <w:tblHeader/>
        </w:trPr>
        <w:tc>
          <w:tcPr>
            <w:tcW w:w="2080" w:type="dxa"/>
            <w:shd w:val="clear" w:color="auto" w:fill="F1ECE2"/>
            <w:tcMar>
              <w:top w:w="80" w:type="dxa"/>
              <w:left w:w="120" w:type="dxa"/>
              <w:bottom w:w="80" w:type="dxa"/>
              <w:right w:w="120" w:type="dxa"/>
            </w:tcMar>
          </w:tcPr>
          <w:p w14:paraId="46DC4DBC" w14:textId="77777777" w:rsidR="00F75CD1" w:rsidRDefault="00000000">
            <w:pPr>
              <w:spacing w:line="252" w:lineRule="auto"/>
            </w:pPr>
            <w:r>
              <w:rPr>
                <w:rFonts w:ascii="Calibri" w:eastAsia="Calibri" w:hAnsi="Calibri" w:cs="Calibri"/>
                <w:b/>
                <w:bCs/>
                <w:color w:val="2B2620"/>
                <w:sz w:val="19"/>
                <w:szCs w:val="19"/>
              </w:rPr>
              <w:lastRenderedPageBreak/>
              <w:t>Block</w:t>
            </w:r>
          </w:p>
        </w:tc>
        <w:tc>
          <w:tcPr>
            <w:tcW w:w="5200" w:type="dxa"/>
            <w:shd w:val="clear" w:color="auto" w:fill="F1ECE2"/>
            <w:tcMar>
              <w:top w:w="80" w:type="dxa"/>
              <w:left w:w="120" w:type="dxa"/>
              <w:bottom w:w="80" w:type="dxa"/>
              <w:right w:w="120" w:type="dxa"/>
            </w:tcMar>
          </w:tcPr>
          <w:p w14:paraId="0C9EF506" w14:textId="77777777" w:rsidR="00F75CD1" w:rsidRDefault="00000000">
            <w:pPr>
              <w:spacing w:line="252" w:lineRule="auto"/>
            </w:pPr>
            <w:r>
              <w:rPr>
                <w:rFonts w:ascii="Calibri" w:eastAsia="Calibri" w:hAnsi="Calibri" w:cs="Calibri"/>
                <w:b/>
                <w:bCs/>
                <w:color w:val="2B2620"/>
                <w:sz w:val="19"/>
                <w:szCs w:val="19"/>
              </w:rPr>
              <w:t>Contents</w:t>
            </w:r>
          </w:p>
        </w:tc>
        <w:tc>
          <w:tcPr>
            <w:tcW w:w="2080" w:type="dxa"/>
            <w:shd w:val="clear" w:color="auto" w:fill="F1ECE2"/>
            <w:tcMar>
              <w:top w:w="80" w:type="dxa"/>
              <w:left w:w="120" w:type="dxa"/>
              <w:bottom w:w="80" w:type="dxa"/>
              <w:right w:w="120" w:type="dxa"/>
            </w:tcMar>
          </w:tcPr>
          <w:p w14:paraId="492AA4D8" w14:textId="77777777" w:rsidR="00F75CD1" w:rsidRDefault="00000000">
            <w:pPr>
              <w:spacing w:line="252" w:lineRule="auto"/>
            </w:pPr>
            <w:r>
              <w:rPr>
                <w:rFonts w:ascii="Calibri" w:eastAsia="Calibri" w:hAnsi="Calibri" w:cs="Calibri"/>
                <w:b/>
                <w:bCs/>
                <w:color w:val="2B2620"/>
                <w:sz w:val="19"/>
                <w:szCs w:val="19"/>
              </w:rPr>
              <w:t>Approximate size</w:t>
            </w:r>
          </w:p>
        </w:tc>
      </w:tr>
      <w:tr w:rsidR="00F75CD1" w14:paraId="1FE40DD0" w14:textId="77777777">
        <w:tblPrEx>
          <w:tblCellMar>
            <w:top w:w="0" w:type="dxa"/>
            <w:bottom w:w="0" w:type="dxa"/>
          </w:tblCellMar>
        </w:tblPrEx>
        <w:tc>
          <w:tcPr>
            <w:tcW w:w="2080" w:type="dxa"/>
            <w:shd w:val="clear" w:color="auto" w:fill="FFFFFF"/>
            <w:tcMar>
              <w:top w:w="80" w:type="dxa"/>
              <w:left w:w="120" w:type="dxa"/>
              <w:bottom w:w="80" w:type="dxa"/>
              <w:right w:w="120" w:type="dxa"/>
            </w:tcMar>
          </w:tcPr>
          <w:p w14:paraId="7D3643E8" w14:textId="77777777" w:rsidR="00F75CD1" w:rsidRDefault="00000000">
            <w:pPr>
              <w:spacing w:line="252" w:lineRule="auto"/>
            </w:pPr>
            <w:r>
              <w:rPr>
                <w:rFonts w:ascii="Calibri" w:eastAsia="Calibri" w:hAnsi="Calibri" w:cs="Calibri"/>
                <w:color w:val="2B2620"/>
                <w:sz w:val="19"/>
                <w:szCs w:val="19"/>
              </w:rPr>
              <w:t>Leaflet stylesheet</w:t>
            </w:r>
          </w:p>
        </w:tc>
        <w:tc>
          <w:tcPr>
            <w:tcW w:w="5200" w:type="dxa"/>
            <w:shd w:val="clear" w:color="auto" w:fill="FFFFFF"/>
            <w:tcMar>
              <w:top w:w="80" w:type="dxa"/>
              <w:left w:w="120" w:type="dxa"/>
              <w:bottom w:w="80" w:type="dxa"/>
              <w:right w:w="120" w:type="dxa"/>
            </w:tcMar>
          </w:tcPr>
          <w:p w14:paraId="25D81C76" w14:textId="77777777" w:rsidR="00F75CD1" w:rsidRDefault="00000000">
            <w:pPr>
              <w:spacing w:line="252" w:lineRule="auto"/>
            </w:pPr>
            <w:r>
              <w:rPr>
                <w:rFonts w:ascii="Calibri" w:eastAsia="Calibri" w:hAnsi="Calibri" w:cs="Calibri"/>
                <w:color w:val="2B2620"/>
                <w:sz w:val="19"/>
                <w:szCs w:val="19"/>
              </w:rPr>
              <w:t>The mapping library’s CSS, embedded verbatim.</w:t>
            </w:r>
          </w:p>
        </w:tc>
        <w:tc>
          <w:tcPr>
            <w:tcW w:w="2080" w:type="dxa"/>
            <w:shd w:val="clear" w:color="auto" w:fill="FFFFFF"/>
            <w:tcMar>
              <w:top w:w="80" w:type="dxa"/>
              <w:left w:w="120" w:type="dxa"/>
              <w:bottom w:w="80" w:type="dxa"/>
              <w:right w:w="120" w:type="dxa"/>
            </w:tcMar>
          </w:tcPr>
          <w:p w14:paraId="6EC89409" w14:textId="77777777" w:rsidR="00F75CD1" w:rsidRDefault="00000000">
            <w:pPr>
              <w:spacing w:line="252" w:lineRule="auto"/>
            </w:pPr>
            <w:r>
              <w:rPr>
                <w:rFonts w:ascii="Calibri" w:eastAsia="Calibri" w:hAnsi="Calibri" w:cs="Calibri"/>
                <w:color w:val="2B2620"/>
                <w:sz w:val="19"/>
                <w:szCs w:val="19"/>
              </w:rPr>
              <w:t>14 KB</w:t>
            </w:r>
          </w:p>
        </w:tc>
      </w:tr>
      <w:tr w:rsidR="00F75CD1" w14:paraId="5254D9C5" w14:textId="77777777">
        <w:tblPrEx>
          <w:tblCellMar>
            <w:top w:w="0" w:type="dxa"/>
            <w:bottom w:w="0" w:type="dxa"/>
          </w:tblCellMar>
        </w:tblPrEx>
        <w:tc>
          <w:tcPr>
            <w:tcW w:w="2080" w:type="dxa"/>
            <w:shd w:val="clear" w:color="auto" w:fill="FFFFFF"/>
            <w:tcMar>
              <w:top w:w="80" w:type="dxa"/>
              <w:left w:w="120" w:type="dxa"/>
              <w:bottom w:w="80" w:type="dxa"/>
              <w:right w:w="120" w:type="dxa"/>
            </w:tcMar>
          </w:tcPr>
          <w:p w14:paraId="0AF2B7D0" w14:textId="77777777" w:rsidR="00F75CD1" w:rsidRDefault="00000000">
            <w:pPr>
              <w:spacing w:line="252" w:lineRule="auto"/>
            </w:pPr>
            <w:r>
              <w:rPr>
                <w:rFonts w:ascii="Calibri" w:eastAsia="Calibri" w:hAnsi="Calibri" w:cs="Calibri"/>
                <w:color w:val="2B2620"/>
                <w:sz w:val="19"/>
                <w:szCs w:val="19"/>
              </w:rPr>
              <w:t>Application stylesheet</w:t>
            </w:r>
          </w:p>
        </w:tc>
        <w:tc>
          <w:tcPr>
            <w:tcW w:w="5200" w:type="dxa"/>
            <w:shd w:val="clear" w:color="auto" w:fill="FFFFFF"/>
            <w:tcMar>
              <w:top w:w="80" w:type="dxa"/>
              <w:left w:w="120" w:type="dxa"/>
              <w:bottom w:w="80" w:type="dxa"/>
              <w:right w:w="120" w:type="dxa"/>
            </w:tcMar>
          </w:tcPr>
          <w:p w14:paraId="1C825279" w14:textId="77777777" w:rsidR="00F75CD1" w:rsidRDefault="00000000">
            <w:pPr>
              <w:spacing w:line="252" w:lineRule="auto"/>
            </w:pPr>
            <w:proofErr w:type="spellStart"/>
            <w:r>
              <w:rPr>
                <w:rFonts w:ascii="Calibri" w:eastAsia="Calibri" w:hAnsi="Calibri" w:cs="Calibri"/>
                <w:color w:val="2B2620"/>
                <w:sz w:val="19"/>
                <w:szCs w:val="19"/>
              </w:rPr>
              <w:t>Colour</w:t>
            </w:r>
            <w:proofErr w:type="spellEnd"/>
            <w:r>
              <w:rPr>
                <w:rFonts w:ascii="Calibri" w:eastAsia="Calibri" w:hAnsi="Calibri" w:cs="Calibri"/>
                <w:color w:val="2B2620"/>
                <w:sz w:val="19"/>
                <w:szCs w:val="19"/>
              </w:rPr>
              <w:t xml:space="preserve"> tokens, layout, table, dropdown, pin and print styles.</w:t>
            </w:r>
          </w:p>
        </w:tc>
        <w:tc>
          <w:tcPr>
            <w:tcW w:w="2080" w:type="dxa"/>
            <w:shd w:val="clear" w:color="auto" w:fill="FFFFFF"/>
            <w:tcMar>
              <w:top w:w="80" w:type="dxa"/>
              <w:left w:w="120" w:type="dxa"/>
              <w:bottom w:w="80" w:type="dxa"/>
              <w:right w:w="120" w:type="dxa"/>
            </w:tcMar>
          </w:tcPr>
          <w:p w14:paraId="4EA2B05E" w14:textId="77777777" w:rsidR="00F75CD1" w:rsidRDefault="00000000">
            <w:pPr>
              <w:spacing w:line="252" w:lineRule="auto"/>
            </w:pPr>
            <w:r>
              <w:rPr>
                <w:rFonts w:ascii="Calibri" w:eastAsia="Calibri" w:hAnsi="Calibri" w:cs="Calibri"/>
                <w:color w:val="2B2620"/>
                <w:sz w:val="19"/>
                <w:szCs w:val="19"/>
              </w:rPr>
              <w:t>6 KB</w:t>
            </w:r>
          </w:p>
        </w:tc>
      </w:tr>
      <w:tr w:rsidR="00F75CD1" w14:paraId="0DB823B3" w14:textId="77777777">
        <w:tblPrEx>
          <w:tblCellMar>
            <w:top w:w="0" w:type="dxa"/>
            <w:bottom w:w="0" w:type="dxa"/>
          </w:tblCellMar>
        </w:tblPrEx>
        <w:tc>
          <w:tcPr>
            <w:tcW w:w="2080" w:type="dxa"/>
            <w:shd w:val="clear" w:color="auto" w:fill="FFFFFF"/>
            <w:tcMar>
              <w:top w:w="80" w:type="dxa"/>
              <w:left w:w="120" w:type="dxa"/>
              <w:bottom w:w="80" w:type="dxa"/>
              <w:right w:w="120" w:type="dxa"/>
            </w:tcMar>
          </w:tcPr>
          <w:p w14:paraId="1C332952" w14:textId="77777777" w:rsidR="00F75CD1" w:rsidRDefault="00000000">
            <w:pPr>
              <w:spacing w:line="252" w:lineRule="auto"/>
            </w:pPr>
            <w:r>
              <w:rPr>
                <w:rFonts w:ascii="Calibri" w:eastAsia="Calibri" w:hAnsi="Calibri" w:cs="Calibri"/>
                <w:color w:val="2B2620"/>
                <w:sz w:val="19"/>
                <w:szCs w:val="19"/>
              </w:rPr>
              <w:t>Markup</w:t>
            </w:r>
          </w:p>
        </w:tc>
        <w:tc>
          <w:tcPr>
            <w:tcW w:w="5200" w:type="dxa"/>
            <w:shd w:val="clear" w:color="auto" w:fill="FFFFFF"/>
            <w:tcMar>
              <w:top w:w="80" w:type="dxa"/>
              <w:left w:w="120" w:type="dxa"/>
              <w:bottom w:w="80" w:type="dxa"/>
              <w:right w:w="120" w:type="dxa"/>
            </w:tcMar>
          </w:tcPr>
          <w:p w14:paraId="71C4DE97" w14:textId="77777777" w:rsidR="00F75CD1" w:rsidRDefault="00000000">
            <w:pPr>
              <w:spacing w:line="252" w:lineRule="auto"/>
            </w:pPr>
            <w:r>
              <w:rPr>
                <w:rFonts w:ascii="Calibri" w:eastAsia="Calibri" w:hAnsi="Calibri" w:cs="Calibri"/>
                <w:color w:val="2B2620"/>
                <w:sz w:val="19"/>
                <w:szCs w:val="19"/>
              </w:rPr>
              <w:t>Page structure: load card, address card, reference card, map card, results card.</w:t>
            </w:r>
          </w:p>
        </w:tc>
        <w:tc>
          <w:tcPr>
            <w:tcW w:w="2080" w:type="dxa"/>
            <w:shd w:val="clear" w:color="auto" w:fill="FFFFFF"/>
            <w:tcMar>
              <w:top w:w="80" w:type="dxa"/>
              <w:left w:w="120" w:type="dxa"/>
              <w:bottom w:w="80" w:type="dxa"/>
              <w:right w:w="120" w:type="dxa"/>
            </w:tcMar>
          </w:tcPr>
          <w:p w14:paraId="289C42B7" w14:textId="77777777" w:rsidR="00F75CD1" w:rsidRDefault="00000000">
            <w:pPr>
              <w:spacing w:line="252" w:lineRule="auto"/>
            </w:pPr>
            <w:r>
              <w:rPr>
                <w:rFonts w:ascii="Calibri" w:eastAsia="Calibri" w:hAnsi="Calibri" w:cs="Calibri"/>
                <w:color w:val="2B2620"/>
                <w:sz w:val="19"/>
                <w:szCs w:val="19"/>
              </w:rPr>
              <w:t>6 KB</w:t>
            </w:r>
          </w:p>
        </w:tc>
      </w:tr>
      <w:tr w:rsidR="00F75CD1" w14:paraId="74E3508E" w14:textId="77777777">
        <w:tblPrEx>
          <w:tblCellMar>
            <w:top w:w="0" w:type="dxa"/>
            <w:bottom w:w="0" w:type="dxa"/>
          </w:tblCellMar>
        </w:tblPrEx>
        <w:tc>
          <w:tcPr>
            <w:tcW w:w="2080" w:type="dxa"/>
            <w:shd w:val="clear" w:color="auto" w:fill="FFFFFF"/>
            <w:tcMar>
              <w:top w:w="80" w:type="dxa"/>
              <w:left w:w="120" w:type="dxa"/>
              <w:bottom w:w="80" w:type="dxa"/>
              <w:right w:w="120" w:type="dxa"/>
            </w:tcMar>
          </w:tcPr>
          <w:p w14:paraId="6C3E4CDC" w14:textId="77777777" w:rsidR="00F75CD1" w:rsidRDefault="00000000">
            <w:pPr>
              <w:spacing w:line="252" w:lineRule="auto"/>
            </w:pPr>
            <w:r>
              <w:rPr>
                <w:rFonts w:ascii="Calibri" w:eastAsia="Calibri" w:hAnsi="Calibri" w:cs="Calibri"/>
                <w:color w:val="2B2620"/>
                <w:sz w:val="19"/>
                <w:szCs w:val="19"/>
              </w:rPr>
              <w:t>Leaflet library</w:t>
            </w:r>
          </w:p>
        </w:tc>
        <w:tc>
          <w:tcPr>
            <w:tcW w:w="5200" w:type="dxa"/>
            <w:shd w:val="clear" w:color="auto" w:fill="FFFFFF"/>
            <w:tcMar>
              <w:top w:w="80" w:type="dxa"/>
              <w:left w:w="120" w:type="dxa"/>
              <w:bottom w:w="80" w:type="dxa"/>
              <w:right w:w="120" w:type="dxa"/>
            </w:tcMar>
          </w:tcPr>
          <w:p w14:paraId="2D179506" w14:textId="77777777" w:rsidR="00F75CD1" w:rsidRDefault="00000000">
            <w:pPr>
              <w:spacing w:line="252" w:lineRule="auto"/>
            </w:pPr>
            <w:r>
              <w:rPr>
                <w:rFonts w:ascii="Calibri" w:eastAsia="Calibri" w:hAnsi="Calibri" w:cs="Calibri"/>
                <w:color w:val="2B2620"/>
                <w:sz w:val="19"/>
                <w:szCs w:val="19"/>
              </w:rPr>
              <w:t>Leaflet 1.9.4, embedded verbatim rather than loaded from a CDN.</w:t>
            </w:r>
          </w:p>
        </w:tc>
        <w:tc>
          <w:tcPr>
            <w:tcW w:w="2080" w:type="dxa"/>
            <w:shd w:val="clear" w:color="auto" w:fill="FFFFFF"/>
            <w:tcMar>
              <w:top w:w="80" w:type="dxa"/>
              <w:left w:w="120" w:type="dxa"/>
              <w:bottom w:w="80" w:type="dxa"/>
              <w:right w:w="120" w:type="dxa"/>
            </w:tcMar>
          </w:tcPr>
          <w:p w14:paraId="7CBCDFD1" w14:textId="77777777" w:rsidR="00F75CD1" w:rsidRDefault="00000000">
            <w:pPr>
              <w:spacing w:line="252" w:lineRule="auto"/>
            </w:pPr>
            <w:r>
              <w:rPr>
                <w:rFonts w:ascii="Calibri" w:eastAsia="Calibri" w:hAnsi="Calibri" w:cs="Calibri"/>
                <w:color w:val="2B2620"/>
                <w:sz w:val="19"/>
                <w:szCs w:val="19"/>
              </w:rPr>
              <w:t>144 KB</w:t>
            </w:r>
          </w:p>
        </w:tc>
      </w:tr>
      <w:tr w:rsidR="00F75CD1" w14:paraId="3258CE6E" w14:textId="77777777">
        <w:tblPrEx>
          <w:tblCellMar>
            <w:top w:w="0" w:type="dxa"/>
            <w:bottom w:w="0" w:type="dxa"/>
          </w:tblCellMar>
        </w:tblPrEx>
        <w:tc>
          <w:tcPr>
            <w:tcW w:w="2080" w:type="dxa"/>
            <w:shd w:val="clear" w:color="auto" w:fill="FFFFFF"/>
            <w:tcMar>
              <w:top w:w="80" w:type="dxa"/>
              <w:left w:w="120" w:type="dxa"/>
              <w:bottom w:w="80" w:type="dxa"/>
              <w:right w:w="120" w:type="dxa"/>
            </w:tcMar>
          </w:tcPr>
          <w:p w14:paraId="4F964CB3" w14:textId="77777777" w:rsidR="00F75CD1" w:rsidRDefault="00000000">
            <w:pPr>
              <w:spacing w:line="252" w:lineRule="auto"/>
            </w:pPr>
            <w:r>
              <w:rPr>
                <w:rFonts w:ascii="Calibri" w:eastAsia="Calibri" w:hAnsi="Calibri" w:cs="Calibri"/>
                <w:color w:val="2B2620"/>
                <w:sz w:val="19"/>
                <w:szCs w:val="19"/>
              </w:rPr>
              <w:t>Application script</w:t>
            </w:r>
          </w:p>
        </w:tc>
        <w:tc>
          <w:tcPr>
            <w:tcW w:w="5200" w:type="dxa"/>
            <w:shd w:val="clear" w:color="auto" w:fill="FFFFFF"/>
            <w:tcMar>
              <w:top w:w="80" w:type="dxa"/>
              <w:left w:w="120" w:type="dxa"/>
              <w:bottom w:w="80" w:type="dxa"/>
              <w:right w:w="120" w:type="dxa"/>
            </w:tcMar>
          </w:tcPr>
          <w:p w14:paraId="54094545" w14:textId="77777777" w:rsidR="00F75CD1" w:rsidRDefault="00000000">
            <w:pPr>
              <w:spacing w:line="252" w:lineRule="auto"/>
            </w:pPr>
            <w:r>
              <w:rPr>
                <w:rFonts w:ascii="Calibri" w:eastAsia="Calibri" w:hAnsi="Calibri" w:cs="Calibri"/>
                <w:color w:val="2B2620"/>
                <w:sz w:val="19"/>
                <w:szCs w:val="19"/>
              </w:rPr>
              <w:t>All product logic, including the embedded coordinate tables.</w:t>
            </w:r>
          </w:p>
        </w:tc>
        <w:tc>
          <w:tcPr>
            <w:tcW w:w="2080" w:type="dxa"/>
            <w:shd w:val="clear" w:color="auto" w:fill="FFFFFF"/>
            <w:tcMar>
              <w:top w:w="80" w:type="dxa"/>
              <w:left w:w="120" w:type="dxa"/>
              <w:bottom w:w="80" w:type="dxa"/>
              <w:right w:w="120" w:type="dxa"/>
            </w:tcMar>
          </w:tcPr>
          <w:p w14:paraId="02B34488" w14:textId="77777777" w:rsidR="00F75CD1" w:rsidRDefault="00000000">
            <w:pPr>
              <w:spacing w:line="252" w:lineRule="auto"/>
            </w:pPr>
            <w:r>
              <w:rPr>
                <w:rFonts w:ascii="Calibri" w:eastAsia="Calibri" w:hAnsi="Calibri" w:cs="Calibri"/>
                <w:color w:val="2B2620"/>
                <w:sz w:val="19"/>
                <w:szCs w:val="19"/>
              </w:rPr>
              <w:t>140 KB</w:t>
            </w:r>
          </w:p>
        </w:tc>
      </w:tr>
    </w:tbl>
    <w:p w14:paraId="13F40E35" w14:textId="77777777" w:rsidR="00F75CD1" w:rsidRDefault="00F75CD1">
      <w:pPr>
        <w:spacing w:after="160"/>
      </w:pPr>
    </w:p>
    <w:p w14:paraId="14D1D33C" w14:textId="77777777" w:rsidR="00F75CD1" w:rsidRDefault="00000000">
      <w:pPr>
        <w:spacing w:after="140" w:line="276" w:lineRule="auto"/>
      </w:pPr>
      <w:r>
        <w:rPr>
          <w:rFonts w:ascii="Calibri" w:eastAsia="Calibri" w:hAnsi="Calibri" w:cs="Calibri"/>
          <w:color w:val="2B2620"/>
          <w:sz w:val="21"/>
          <w:szCs w:val="21"/>
        </w:rPr>
        <w:t xml:space="preserve">Within the application script, code appears in this order: utilities; the storage cache wrapper; coordinate lookup; the CSV reader; the dataset parser; application state; column definitions; filtering; the multi-select dropdown helper; map and marker rendering; table rendering; messages; file loading; the reference pin; CSV export; printing; session persistence; and </w:t>
      </w:r>
      <w:proofErr w:type="spellStart"/>
      <w:r>
        <w:rPr>
          <w:rFonts w:ascii="Calibri" w:eastAsia="Calibri" w:hAnsi="Calibri" w:cs="Calibri"/>
          <w:color w:val="2B2620"/>
          <w:sz w:val="21"/>
          <w:szCs w:val="21"/>
        </w:rPr>
        <w:t>initialisation</w:t>
      </w:r>
      <w:proofErr w:type="spellEnd"/>
      <w:r>
        <w:rPr>
          <w:rFonts w:ascii="Calibri" w:eastAsia="Calibri" w:hAnsi="Calibri" w:cs="Calibri"/>
          <w:color w:val="2B2620"/>
          <w:sz w:val="21"/>
          <w:szCs w:val="21"/>
        </w:rPr>
        <w:t>. Section banners in comments mark each one.</w:t>
      </w:r>
    </w:p>
    <w:p w14:paraId="50A15F51" w14:textId="77777777" w:rsidR="00F75CD1" w:rsidRDefault="00000000">
      <w:pPr>
        <w:pStyle w:val="Heading2"/>
        <w:spacing w:before="280" w:after="120"/>
      </w:pPr>
      <w:r>
        <w:rPr>
          <w:rFonts w:ascii="Calibri" w:eastAsia="Calibri" w:hAnsi="Calibri" w:cs="Calibri"/>
          <w:b/>
          <w:bCs/>
          <w:color w:val="2B2620"/>
          <w:sz w:val="24"/>
          <w:szCs w:val="24"/>
        </w:rPr>
        <w:t>6.4 Configuration points</w:t>
      </w:r>
    </w:p>
    <w:p w14:paraId="59D27AF2" w14:textId="77777777" w:rsidR="00F75CD1" w:rsidRDefault="00000000">
      <w:pPr>
        <w:spacing w:after="140" w:line="276" w:lineRule="auto"/>
      </w:pPr>
      <w:r>
        <w:rPr>
          <w:rFonts w:ascii="Calibri" w:eastAsia="Calibri" w:hAnsi="Calibri" w:cs="Calibri"/>
          <w:color w:val="2B2620"/>
          <w:sz w:val="21"/>
          <w:szCs w:val="21"/>
        </w:rPr>
        <w:t xml:space="preserve">These are the values an administrator is most likely to want to change. All are near the top of their respective </w:t>
      </w:r>
      <w:proofErr w:type="gramStart"/>
      <w:r>
        <w:rPr>
          <w:rFonts w:ascii="Calibri" w:eastAsia="Calibri" w:hAnsi="Calibri" w:cs="Calibri"/>
          <w:color w:val="2B2620"/>
          <w:sz w:val="21"/>
          <w:szCs w:val="21"/>
        </w:rPr>
        <w:t>sections</w:t>
      </w:r>
      <w:proofErr w:type="gramEnd"/>
      <w:r>
        <w:rPr>
          <w:rFonts w:ascii="Calibri" w:eastAsia="Calibri" w:hAnsi="Calibri" w:cs="Calibri"/>
          <w:color w:val="2B2620"/>
          <w:sz w:val="21"/>
          <w:szCs w:val="21"/>
        </w:rPr>
        <w:t xml:space="preserve"> and none require restructuring.</w:t>
      </w:r>
    </w:p>
    <w:p w14:paraId="7AC36B8E" w14:textId="77777777" w:rsidR="00F75CD1" w:rsidRDefault="00F75CD1">
      <w:pPr>
        <w:spacing w:after="160"/>
      </w:pPr>
    </w:p>
    <w:tbl>
      <w:tblPr>
        <w:tblW w:w="9360" w:type="dxa"/>
        <w:tblBorders>
          <w:top w:val="single" w:sz="4" w:space="0" w:color="E3DCCF"/>
          <w:left w:val="single" w:sz="4" w:space="0" w:color="E3DCCF"/>
          <w:bottom w:val="single" w:sz="4" w:space="0" w:color="E3DCCF"/>
          <w:right w:val="single" w:sz="4" w:space="0" w:color="E3DCCF"/>
          <w:insideH w:val="single" w:sz="2" w:space="0" w:color="E3DCCF"/>
          <w:insideV w:val="single" w:sz="2" w:space="0" w:color="E3DCCF"/>
        </w:tblBorders>
        <w:tblCellMar>
          <w:left w:w="10" w:type="dxa"/>
          <w:right w:w="10" w:type="dxa"/>
        </w:tblCellMar>
        <w:tblLook w:val="0000" w:firstRow="0" w:lastRow="0" w:firstColumn="0" w:lastColumn="0" w:noHBand="0" w:noVBand="0"/>
      </w:tblPr>
      <w:tblGrid>
        <w:gridCol w:w="2808"/>
        <w:gridCol w:w="1872"/>
        <w:gridCol w:w="4680"/>
      </w:tblGrid>
      <w:tr w:rsidR="00F75CD1" w14:paraId="55D6E961" w14:textId="77777777">
        <w:tblPrEx>
          <w:tblCellMar>
            <w:top w:w="0" w:type="dxa"/>
            <w:bottom w:w="0" w:type="dxa"/>
          </w:tblCellMar>
        </w:tblPrEx>
        <w:trPr>
          <w:tblHeader/>
        </w:trPr>
        <w:tc>
          <w:tcPr>
            <w:tcW w:w="2808" w:type="dxa"/>
            <w:shd w:val="clear" w:color="auto" w:fill="F1ECE2"/>
            <w:tcMar>
              <w:top w:w="80" w:type="dxa"/>
              <w:left w:w="120" w:type="dxa"/>
              <w:bottom w:w="80" w:type="dxa"/>
              <w:right w:w="120" w:type="dxa"/>
            </w:tcMar>
          </w:tcPr>
          <w:p w14:paraId="36021807" w14:textId="77777777" w:rsidR="00F75CD1" w:rsidRDefault="00000000">
            <w:pPr>
              <w:spacing w:line="252" w:lineRule="auto"/>
            </w:pPr>
            <w:r>
              <w:rPr>
                <w:rFonts w:ascii="Calibri" w:eastAsia="Calibri" w:hAnsi="Calibri" w:cs="Calibri"/>
                <w:b/>
                <w:bCs/>
                <w:color w:val="2B2620"/>
                <w:sz w:val="19"/>
                <w:szCs w:val="19"/>
              </w:rPr>
              <w:t>Identifier</w:t>
            </w:r>
          </w:p>
        </w:tc>
        <w:tc>
          <w:tcPr>
            <w:tcW w:w="1872" w:type="dxa"/>
            <w:shd w:val="clear" w:color="auto" w:fill="F1ECE2"/>
            <w:tcMar>
              <w:top w:w="80" w:type="dxa"/>
              <w:left w:w="120" w:type="dxa"/>
              <w:bottom w:w="80" w:type="dxa"/>
              <w:right w:w="120" w:type="dxa"/>
            </w:tcMar>
          </w:tcPr>
          <w:p w14:paraId="09609EAF" w14:textId="77777777" w:rsidR="00F75CD1" w:rsidRDefault="00000000">
            <w:pPr>
              <w:spacing w:line="252" w:lineRule="auto"/>
            </w:pPr>
            <w:r>
              <w:rPr>
                <w:rFonts w:ascii="Calibri" w:eastAsia="Calibri" w:hAnsi="Calibri" w:cs="Calibri"/>
                <w:b/>
                <w:bCs/>
                <w:color w:val="2B2620"/>
                <w:sz w:val="19"/>
                <w:szCs w:val="19"/>
              </w:rPr>
              <w:t>Default</w:t>
            </w:r>
          </w:p>
        </w:tc>
        <w:tc>
          <w:tcPr>
            <w:tcW w:w="4680" w:type="dxa"/>
            <w:shd w:val="clear" w:color="auto" w:fill="F1ECE2"/>
            <w:tcMar>
              <w:top w:w="80" w:type="dxa"/>
              <w:left w:w="120" w:type="dxa"/>
              <w:bottom w:w="80" w:type="dxa"/>
              <w:right w:w="120" w:type="dxa"/>
            </w:tcMar>
          </w:tcPr>
          <w:p w14:paraId="5AB466C1" w14:textId="77777777" w:rsidR="00F75CD1" w:rsidRDefault="00000000">
            <w:pPr>
              <w:spacing w:line="252" w:lineRule="auto"/>
            </w:pPr>
            <w:r>
              <w:rPr>
                <w:rFonts w:ascii="Calibri" w:eastAsia="Calibri" w:hAnsi="Calibri" w:cs="Calibri"/>
                <w:b/>
                <w:bCs/>
                <w:color w:val="2B2620"/>
                <w:sz w:val="19"/>
                <w:szCs w:val="19"/>
              </w:rPr>
              <w:t>Effect of changing it</w:t>
            </w:r>
          </w:p>
        </w:tc>
      </w:tr>
      <w:tr w:rsidR="00F75CD1" w14:paraId="642F2095" w14:textId="77777777">
        <w:tblPrEx>
          <w:tblCellMar>
            <w:top w:w="0" w:type="dxa"/>
            <w:bottom w:w="0" w:type="dxa"/>
          </w:tblCellMar>
        </w:tblPrEx>
        <w:tc>
          <w:tcPr>
            <w:tcW w:w="2808" w:type="dxa"/>
            <w:shd w:val="clear" w:color="auto" w:fill="FFFFFF"/>
            <w:tcMar>
              <w:top w:w="80" w:type="dxa"/>
              <w:left w:w="120" w:type="dxa"/>
              <w:bottom w:w="80" w:type="dxa"/>
              <w:right w:w="120" w:type="dxa"/>
            </w:tcMar>
          </w:tcPr>
          <w:p w14:paraId="30C42454" w14:textId="77777777" w:rsidR="00F75CD1" w:rsidRDefault="00000000">
            <w:pPr>
              <w:spacing w:line="252" w:lineRule="auto"/>
            </w:pPr>
            <w:r>
              <w:rPr>
                <w:rFonts w:ascii="Consolas" w:eastAsia="Consolas" w:hAnsi="Consolas" w:cs="Consolas"/>
                <w:color w:val="2B2620"/>
                <w:sz w:val="19"/>
                <w:szCs w:val="19"/>
              </w:rPr>
              <w:t>MAX_TABLE_ROWS</w:t>
            </w:r>
          </w:p>
        </w:tc>
        <w:tc>
          <w:tcPr>
            <w:tcW w:w="1872" w:type="dxa"/>
            <w:shd w:val="clear" w:color="auto" w:fill="FFFFFF"/>
            <w:tcMar>
              <w:top w:w="80" w:type="dxa"/>
              <w:left w:w="120" w:type="dxa"/>
              <w:bottom w:w="80" w:type="dxa"/>
              <w:right w:w="120" w:type="dxa"/>
            </w:tcMar>
          </w:tcPr>
          <w:p w14:paraId="6FB2682E" w14:textId="77777777" w:rsidR="00F75CD1" w:rsidRDefault="00000000">
            <w:pPr>
              <w:spacing w:line="252" w:lineRule="auto"/>
            </w:pPr>
            <w:r>
              <w:rPr>
                <w:rFonts w:ascii="Calibri" w:eastAsia="Calibri" w:hAnsi="Calibri" w:cs="Calibri"/>
                <w:color w:val="2B2620"/>
                <w:sz w:val="19"/>
                <w:szCs w:val="19"/>
              </w:rPr>
              <w:t>400</w:t>
            </w:r>
          </w:p>
        </w:tc>
        <w:tc>
          <w:tcPr>
            <w:tcW w:w="4680" w:type="dxa"/>
            <w:shd w:val="clear" w:color="auto" w:fill="FFFFFF"/>
            <w:tcMar>
              <w:top w:w="80" w:type="dxa"/>
              <w:left w:w="120" w:type="dxa"/>
              <w:bottom w:w="80" w:type="dxa"/>
              <w:right w:w="120" w:type="dxa"/>
            </w:tcMar>
          </w:tcPr>
          <w:p w14:paraId="2A53995C" w14:textId="77777777" w:rsidR="00F75CD1" w:rsidRDefault="00000000">
            <w:pPr>
              <w:spacing w:line="252" w:lineRule="auto"/>
            </w:pPr>
            <w:r>
              <w:rPr>
                <w:rFonts w:ascii="Calibri" w:eastAsia="Calibri" w:hAnsi="Calibri" w:cs="Calibri"/>
                <w:color w:val="2B2620"/>
                <w:sz w:val="19"/>
                <w:szCs w:val="19"/>
              </w:rPr>
              <w:t>How many rows the table renders. Raising it makes filtering progressively less responsive; the export is never capped, so raise it only if you must read rather than export.</w:t>
            </w:r>
          </w:p>
        </w:tc>
      </w:tr>
      <w:tr w:rsidR="00F75CD1" w14:paraId="2DDD39AB" w14:textId="77777777">
        <w:tblPrEx>
          <w:tblCellMar>
            <w:top w:w="0" w:type="dxa"/>
            <w:bottom w:w="0" w:type="dxa"/>
          </w:tblCellMar>
        </w:tblPrEx>
        <w:tc>
          <w:tcPr>
            <w:tcW w:w="2808" w:type="dxa"/>
            <w:shd w:val="clear" w:color="auto" w:fill="FFFFFF"/>
            <w:tcMar>
              <w:top w:w="80" w:type="dxa"/>
              <w:left w:w="120" w:type="dxa"/>
              <w:bottom w:w="80" w:type="dxa"/>
              <w:right w:w="120" w:type="dxa"/>
            </w:tcMar>
          </w:tcPr>
          <w:p w14:paraId="7F01DCE0" w14:textId="77777777" w:rsidR="00F75CD1" w:rsidRDefault="00000000">
            <w:pPr>
              <w:spacing w:line="252" w:lineRule="auto"/>
            </w:pPr>
            <w:r>
              <w:rPr>
                <w:rFonts w:ascii="Consolas" w:eastAsia="Consolas" w:hAnsi="Consolas" w:cs="Consolas"/>
                <w:color w:val="2B2620"/>
                <w:sz w:val="19"/>
                <w:szCs w:val="19"/>
              </w:rPr>
              <w:t>MAX_INDIVIDUAL_PINS</w:t>
            </w:r>
          </w:p>
        </w:tc>
        <w:tc>
          <w:tcPr>
            <w:tcW w:w="1872" w:type="dxa"/>
            <w:shd w:val="clear" w:color="auto" w:fill="FFFFFF"/>
            <w:tcMar>
              <w:top w:w="80" w:type="dxa"/>
              <w:left w:w="120" w:type="dxa"/>
              <w:bottom w:w="80" w:type="dxa"/>
              <w:right w:w="120" w:type="dxa"/>
            </w:tcMar>
          </w:tcPr>
          <w:p w14:paraId="05837B09" w14:textId="77777777" w:rsidR="00F75CD1" w:rsidRDefault="00000000">
            <w:pPr>
              <w:spacing w:line="252" w:lineRule="auto"/>
            </w:pPr>
            <w:r>
              <w:rPr>
                <w:rFonts w:ascii="Calibri" w:eastAsia="Calibri" w:hAnsi="Calibri" w:cs="Calibri"/>
                <w:color w:val="2B2620"/>
                <w:sz w:val="19"/>
                <w:szCs w:val="19"/>
              </w:rPr>
              <w:t>600</w:t>
            </w:r>
          </w:p>
        </w:tc>
        <w:tc>
          <w:tcPr>
            <w:tcW w:w="4680" w:type="dxa"/>
            <w:shd w:val="clear" w:color="auto" w:fill="FFFFFF"/>
            <w:tcMar>
              <w:top w:w="80" w:type="dxa"/>
              <w:left w:w="120" w:type="dxa"/>
              <w:bottom w:w="80" w:type="dxa"/>
              <w:right w:w="120" w:type="dxa"/>
            </w:tcMar>
          </w:tcPr>
          <w:p w14:paraId="2013ACE9" w14:textId="77777777" w:rsidR="00F75CD1" w:rsidRDefault="00000000">
            <w:pPr>
              <w:spacing w:line="252" w:lineRule="auto"/>
            </w:pPr>
            <w:r>
              <w:rPr>
                <w:rFonts w:ascii="Calibri" w:eastAsia="Calibri" w:hAnsi="Calibri" w:cs="Calibri"/>
                <w:color w:val="2B2620"/>
                <w:sz w:val="19"/>
                <w:szCs w:val="19"/>
              </w:rPr>
              <w:t xml:space="preserve">The threshold above which individual pins fall back to city pins. Raising it produces unreadable </w:t>
            </w:r>
            <w:proofErr w:type="gramStart"/>
            <w:r>
              <w:rPr>
                <w:rFonts w:ascii="Calibri" w:eastAsia="Calibri" w:hAnsi="Calibri" w:cs="Calibri"/>
                <w:color w:val="2B2620"/>
                <w:sz w:val="19"/>
                <w:szCs w:val="19"/>
              </w:rPr>
              <w:t>overlap</w:t>
            </w:r>
            <w:proofErr w:type="gramEnd"/>
            <w:r>
              <w:rPr>
                <w:rFonts w:ascii="Calibri" w:eastAsia="Calibri" w:hAnsi="Calibri" w:cs="Calibri"/>
                <w:color w:val="2B2620"/>
                <w:sz w:val="19"/>
                <w:szCs w:val="19"/>
              </w:rPr>
              <w:t xml:space="preserve"> well before it produces a useful map.</w:t>
            </w:r>
          </w:p>
        </w:tc>
      </w:tr>
      <w:tr w:rsidR="00F75CD1" w14:paraId="293B495B" w14:textId="77777777">
        <w:tblPrEx>
          <w:tblCellMar>
            <w:top w:w="0" w:type="dxa"/>
            <w:bottom w:w="0" w:type="dxa"/>
          </w:tblCellMar>
        </w:tblPrEx>
        <w:tc>
          <w:tcPr>
            <w:tcW w:w="2808" w:type="dxa"/>
            <w:shd w:val="clear" w:color="auto" w:fill="FFFFFF"/>
            <w:tcMar>
              <w:top w:w="80" w:type="dxa"/>
              <w:left w:w="120" w:type="dxa"/>
              <w:bottom w:w="80" w:type="dxa"/>
              <w:right w:w="120" w:type="dxa"/>
            </w:tcMar>
          </w:tcPr>
          <w:p w14:paraId="1AFA127D" w14:textId="77777777" w:rsidR="00F75CD1" w:rsidRDefault="00000000">
            <w:pPr>
              <w:spacing w:line="252" w:lineRule="auto"/>
            </w:pPr>
            <w:r>
              <w:rPr>
                <w:rFonts w:ascii="Consolas" w:eastAsia="Consolas" w:hAnsi="Consolas" w:cs="Consolas"/>
                <w:color w:val="2B2620"/>
                <w:sz w:val="19"/>
                <w:szCs w:val="19"/>
              </w:rPr>
              <w:t>SEVERITY_HEX</w:t>
            </w:r>
          </w:p>
        </w:tc>
        <w:tc>
          <w:tcPr>
            <w:tcW w:w="1872" w:type="dxa"/>
            <w:shd w:val="clear" w:color="auto" w:fill="FFFFFF"/>
            <w:tcMar>
              <w:top w:w="80" w:type="dxa"/>
              <w:left w:w="120" w:type="dxa"/>
              <w:bottom w:w="80" w:type="dxa"/>
              <w:right w:w="120" w:type="dxa"/>
            </w:tcMar>
          </w:tcPr>
          <w:p w14:paraId="06A41630" w14:textId="77777777" w:rsidR="00F75CD1" w:rsidRDefault="00000000">
            <w:pPr>
              <w:spacing w:line="252" w:lineRule="auto"/>
            </w:pPr>
            <w:r>
              <w:rPr>
                <w:rFonts w:ascii="Calibri" w:eastAsia="Calibri" w:hAnsi="Calibri" w:cs="Calibri"/>
                <w:color w:val="2B2620"/>
                <w:sz w:val="19"/>
                <w:szCs w:val="19"/>
              </w:rPr>
              <w:t>Three hex values</w:t>
            </w:r>
          </w:p>
        </w:tc>
        <w:tc>
          <w:tcPr>
            <w:tcW w:w="4680" w:type="dxa"/>
            <w:shd w:val="clear" w:color="auto" w:fill="FFFFFF"/>
            <w:tcMar>
              <w:top w:w="80" w:type="dxa"/>
              <w:left w:w="120" w:type="dxa"/>
              <w:bottom w:w="80" w:type="dxa"/>
              <w:right w:w="120" w:type="dxa"/>
            </w:tcMar>
          </w:tcPr>
          <w:p w14:paraId="5FF3DB92" w14:textId="77777777" w:rsidR="00F75CD1" w:rsidRDefault="00000000">
            <w:pPr>
              <w:spacing w:line="252" w:lineRule="auto"/>
            </w:pPr>
            <w:r>
              <w:rPr>
                <w:rFonts w:ascii="Calibri" w:eastAsia="Calibri" w:hAnsi="Calibri" w:cs="Calibri"/>
                <w:color w:val="2B2620"/>
                <w:sz w:val="19"/>
                <w:szCs w:val="19"/>
              </w:rPr>
              <w:t xml:space="preserve">Pin </w:t>
            </w:r>
            <w:proofErr w:type="spellStart"/>
            <w:r>
              <w:rPr>
                <w:rFonts w:ascii="Calibri" w:eastAsia="Calibri" w:hAnsi="Calibri" w:cs="Calibri"/>
                <w:color w:val="2B2620"/>
                <w:sz w:val="19"/>
                <w:szCs w:val="19"/>
              </w:rPr>
              <w:t>colours</w:t>
            </w:r>
            <w:proofErr w:type="spellEnd"/>
            <w:r>
              <w:rPr>
                <w:rFonts w:ascii="Calibri" w:eastAsia="Calibri" w:hAnsi="Calibri" w:cs="Calibri"/>
                <w:color w:val="2B2620"/>
                <w:sz w:val="19"/>
                <w:szCs w:val="19"/>
              </w:rPr>
              <w:t xml:space="preserve"> for Type A, Type B and clean. Must be changed alongside the legend </w:t>
            </w:r>
            <w:proofErr w:type="gramStart"/>
            <w:r>
              <w:rPr>
                <w:rFonts w:ascii="Calibri" w:eastAsia="Calibri" w:hAnsi="Calibri" w:cs="Calibri"/>
                <w:color w:val="2B2620"/>
                <w:sz w:val="19"/>
                <w:szCs w:val="19"/>
              </w:rPr>
              <w:t>swatches</w:t>
            </w:r>
            <w:proofErr w:type="gramEnd"/>
            <w:r>
              <w:rPr>
                <w:rFonts w:ascii="Calibri" w:eastAsia="Calibri" w:hAnsi="Calibri" w:cs="Calibri"/>
                <w:color w:val="2B2620"/>
                <w:sz w:val="19"/>
                <w:szCs w:val="19"/>
              </w:rPr>
              <w:t xml:space="preserve"> in the markup.</w:t>
            </w:r>
          </w:p>
        </w:tc>
      </w:tr>
      <w:tr w:rsidR="00F75CD1" w14:paraId="3AAF42E2" w14:textId="77777777">
        <w:tblPrEx>
          <w:tblCellMar>
            <w:top w:w="0" w:type="dxa"/>
            <w:bottom w:w="0" w:type="dxa"/>
          </w:tblCellMar>
        </w:tblPrEx>
        <w:tc>
          <w:tcPr>
            <w:tcW w:w="2808" w:type="dxa"/>
            <w:shd w:val="clear" w:color="auto" w:fill="FFFFFF"/>
            <w:tcMar>
              <w:top w:w="80" w:type="dxa"/>
              <w:left w:w="120" w:type="dxa"/>
              <w:bottom w:w="80" w:type="dxa"/>
              <w:right w:w="120" w:type="dxa"/>
            </w:tcMar>
          </w:tcPr>
          <w:p w14:paraId="6279EF50" w14:textId="77777777" w:rsidR="00F75CD1" w:rsidRDefault="00000000">
            <w:pPr>
              <w:spacing w:line="252" w:lineRule="auto"/>
            </w:pPr>
            <w:proofErr w:type="spellStart"/>
            <w:r>
              <w:rPr>
                <w:rFonts w:ascii="Consolas" w:eastAsia="Consolas" w:hAnsi="Consolas" w:cs="Consolas"/>
                <w:color w:val="2B2620"/>
                <w:sz w:val="19"/>
                <w:szCs w:val="19"/>
              </w:rPr>
              <w:t>clusterIcon</w:t>
            </w:r>
            <w:proofErr w:type="spellEnd"/>
            <w:r>
              <w:rPr>
                <w:rFonts w:ascii="Calibri" w:eastAsia="Calibri" w:hAnsi="Calibri" w:cs="Calibri"/>
                <w:color w:val="2B2620"/>
                <w:sz w:val="19"/>
                <w:szCs w:val="19"/>
              </w:rPr>
              <w:t xml:space="preserve"> size steps</w:t>
            </w:r>
          </w:p>
        </w:tc>
        <w:tc>
          <w:tcPr>
            <w:tcW w:w="1872" w:type="dxa"/>
            <w:shd w:val="clear" w:color="auto" w:fill="FFFFFF"/>
            <w:tcMar>
              <w:top w:w="80" w:type="dxa"/>
              <w:left w:w="120" w:type="dxa"/>
              <w:bottom w:w="80" w:type="dxa"/>
              <w:right w:w="120" w:type="dxa"/>
            </w:tcMar>
          </w:tcPr>
          <w:p w14:paraId="7ADEC64C" w14:textId="77777777" w:rsidR="00F75CD1" w:rsidRDefault="00000000">
            <w:pPr>
              <w:spacing w:line="252" w:lineRule="auto"/>
            </w:pPr>
            <w:r>
              <w:rPr>
                <w:rFonts w:ascii="Calibri" w:eastAsia="Calibri" w:hAnsi="Calibri" w:cs="Calibri"/>
                <w:color w:val="2B2620"/>
                <w:sz w:val="19"/>
                <w:szCs w:val="19"/>
              </w:rPr>
              <w:t xml:space="preserve">26 / 32 / 38 / 44 </w:t>
            </w:r>
            <w:proofErr w:type="spellStart"/>
            <w:r>
              <w:rPr>
                <w:rFonts w:ascii="Calibri" w:eastAsia="Calibri" w:hAnsi="Calibri" w:cs="Calibri"/>
                <w:color w:val="2B2620"/>
                <w:sz w:val="19"/>
                <w:szCs w:val="19"/>
              </w:rPr>
              <w:t>px</w:t>
            </w:r>
            <w:proofErr w:type="spellEnd"/>
          </w:p>
        </w:tc>
        <w:tc>
          <w:tcPr>
            <w:tcW w:w="4680" w:type="dxa"/>
            <w:shd w:val="clear" w:color="auto" w:fill="FFFFFF"/>
            <w:tcMar>
              <w:top w:w="80" w:type="dxa"/>
              <w:left w:w="120" w:type="dxa"/>
              <w:bottom w:w="80" w:type="dxa"/>
              <w:right w:w="120" w:type="dxa"/>
            </w:tcMar>
          </w:tcPr>
          <w:p w14:paraId="4F6A4393" w14:textId="77777777" w:rsidR="00F75CD1" w:rsidRDefault="00000000">
            <w:pPr>
              <w:spacing w:line="252" w:lineRule="auto"/>
            </w:pPr>
            <w:r>
              <w:rPr>
                <w:rFonts w:ascii="Calibri" w:eastAsia="Calibri" w:hAnsi="Calibri" w:cs="Calibri"/>
                <w:color w:val="2B2620"/>
                <w:sz w:val="19"/>
                <w:szCs w:val="19"/>
              </w:rPr>
              <w:t>City pin diameter by agency count.</w:t>
            </w:r>
          </w:p>
        </w:tc>
      </w:tr>
      <w:tr w:rsidR="00F75CD1" w14:paraId="2CFC8196" w14:textId="77777777">
        <w:tblPrEx>
          <w:tblCellMar>
            <w:top w:w="0" w:type="dxa"/>
            <w:bottom w:w="0" w:type="dxa"/>
          </w:tblCellMar>
        </w:tblPrEx>
        <w:tc>
          <w:tcPr>
            <w:tcW w:w="2808" w:type="dxa"/>
            <w:shd w:val="clear" w:color="auto" w:fill="FFFFFF"/>
            <w:tcMar>
              <w:top w:w="80" w:type="dxa"/>
              <w:left w:w="120" w:type="dxa"/>
              <w:bottom w:w="80" w:type="dxa"/>
              <w:right w:w="120" w:type="dxa"/>
            </w:tcMar>
          </w:tcPr>
          <w:p w14:paraId="70A5A1D4" w14:textId="77777777" w:rsidR="00F75CD1" w:rsidRDefault="00000000">
            <w:pPr>
              <w:spacing w:line="252" w:lineRule="auto"/>
            </w:pPr>
            <w:r>
              <w:rPr>
                <w:rFonts w:ascii="Consolas" w:eastAsia="Consolas" w:hAnsi="Consolas" w:cs="Consolas"/>
                <w:color w:val="2B2620"/>
                <w:sz w:val="19"/>
                <w:szCs w:val="19"/>
              </w:rPr>
              <w:t>OPEN_STATUSES</w:t>
            </w:r>
          </w:p>
        </w:tc>
        <w:tc>
          <w:tcPr>
            <w:tcW w:w="1872" w:type="dxa"/>
            <w:shd w:val="clear" w:color="auto" w:fill="FFFFFF"/>
            <w:tcMar>
              <w:top w:w="80" w:type="dxa"/>
              <w:left w:w="120" w:type="dxa"/>
              <w:bottom w:w="80" w:type="dxa"/>
              <w:right w:w="120" w:type="dxa"/>
            </w:tcMar>
          </w:tcPr>
          <w:p w14:paraId="1D3E3808" w14:textId="77777777" w:rsidR="00F75CD1" w:rsidRDefault="00000000">
            <w:pPr>
              <w:spacing w:line="252" w:lineRule="auto"/>
            </w:pPr>
            <w:r>
              <w:rPr>
                <w:rFonts w:ascii="Calibri" w:eastAsia="Calibri" w:hAnsi="Calibri" w:cs="Calibri"/>
                <w:color w:val="2B2620"/>
                <w:sz w:val="19"/>
                <w:szCs w:val="19"/>
              </w:rPr>
              <w:t>LICENSED, PENDING</w:t>
            </w:r>
          </w:p>
        </w:tc>
        <w:tc>
          <w:tcPr>
            <w:tcW w:w="4680" w:type="dxa"/>
            <w:shd w:val="clear" w:color="auto" w:fill="FFFFFF"/>
            <w:tcMar>
              <w:top w:w="80" w:type="dxa"/>
              <w:left w:w="120" w:type="dxa"/>
              <w:bottom w:w="80" w:type="dxa"/>
              <w:right w:w="120" w:type="dxa"/>
            </w:tcMar>
          </w:tcPr>
          <w:p w14:paraId="76F841AD" w14:textId="77777777" w:rsidR="00F75CD1" w:rsidRDefault="00000000">
            <w:pPr>
              <w:spacing w:line="252" w:lineRule="auto"/>
            </w:pPr>
            <w:r>
              <w:rPr>
                <w:rFonts w:ascii="Calibri" w:eastAsia="Calibri" w:hAnsi="Calibri" w:cs="Calibri"/>
                <w:color w:val="2B2620"/>
                <w:sz w:val="19"/>
                <w:szCs w:val="19"/>
              </w:rPr>
              <w:t>Which statuses are loaded. Adding CLOSED here would load closed agencies, which the product deliberately excludes.</w:t>
            </w:r>
          </w:p>
        </w:tc>
      </w:tr>
      <w:tr w:rsidR="00F75CD1" w14:paraId="0FCB8DC4" w14:textId="77777777">
        <w:tblPrEx>
          <w:tblCellMar>
            <w:top w:w="0" w:type="dxa"/>
            <w:bottom w:w="0" w:type="dxa"/>
          </w:tblCellMar>
        </w:tblPrEx>
        <w:tc>
          <w:tcPr>
            <w:tcW w:w="2808" w:type="dxa"/>
            <w:shd w:val="clear" w:color="auto" w:fill="FFFFFF"/>
            <w:tcMar>
              <w:top w:w="80" w:type="dxa"/>
              <w:left w:w="120" w:type="dxa"/>
              <w:bottom w:w="80" w:type="dxa"/>
              <w:right w:w="120" w:type="dxa"/>
            </w:tcMar>
          </w:tcPr>
          <w:p w14:paraId="6E041528" w14:textId="77777777" w:rsidR="00F75CD1" w:rsidRDefault="00000000">
            <w:pPr>
              <w:spacing w:line="252" w:lineRule="auto"/>
            </w:pPr>
            <w:r>
              <w:rPr>
                <w:rFonts w:ascii="Consolas" w:eastAsia="Consolas" w:hAnsi="Consolas" w:cs="Consolas"/>
                <w:color w:val="2B2620"/>
                <w:sz w:val="19"/>
                <w:szCs w:val="19"/>
              </w:rPr>
              <w:t>KNOWN_STATUSES</w:t>
            </w:r>
          </w:p>
        </w:tc>
        <w:tc>
          <w:tcPr>
            <w:tcW w:w="1872" w:type="dxa"/>
            <w:shd w:val="clear" w:color="auto" w:fill="FFFFFF"/>
            <w:tcMar>
              <w:top w:w="80" w:type="dxa"/>
              <w:left w:w="120" w:type="dxa"/>
              <w:bottom w:w="80" w:type="dxa"/>
              <w:right w:w="120" w:type="dxa"/>
            </w:tcMar>
          </w:tcPr>
          <w:p w14:paraId="2DAC8C2E" w14:textId="77777777" w:rsidR="00F75CD1" w:rsidRDefault="00000000">
            <w:pPr>
              <w:spacing w:line="252" w:lineRule="auto"/>
            </w:pPr>
            <w:r>
              <w:rPr>
                <w:rFonts w:ascii="Calibri" w:eastAsia="Calibri" w:hAnsi="Calibri" w:cs="Calibri"/>
                <w:color w:val="2B2620"/>
                <w:sz w:val="19"/>
                <w:szCs w:val="19"/>
              </w:rPr>
              <w:t>Four statuses</w:t>
            </w:r>
          </w:p>
        </w:tc>
        <w:tc>
          <w:tcPr>
            <w:tcW w:w="4680" w:type="dxa"/>
            <w:shd w:val="clear" w:color="auto" w:fill="FFFFFF"/>
            <w:tcMar>
              <w:top w:w="80" w:type="dxa"/>
              <w:left w:w="120" w:type="dxa"/>
              <w:bottom w:w="80" w:type="dxa"/>
              <w:right w:w="120" w:type="dxa"/>
            </w:tcMar>
          </w:tcPr>
          <w:p w14:paraId="4F8A82DF" w14:textId="77777777" w:rsidR="00F75CD1" w:rsidRDefault="00000000">
            <w:pPr>
              <w:spacing w:line="252" w:lineRule="auto"/>
            </w:pPr>
            <w:r>
              <w:rPr>
                <w:rFonts w:ascii="Calibri" w:eastAsia="Calibri" w:hAnsi="Calibri" w:cs="Calibri"/>
                <w:color w:val="2B2620"/>
                <w:sz w:val="19"/>
                <w:szCs w:val="19"/>
              </w:rPr>
              <w:t xml:space="preserve">The vocabulary </w:t>
            </w:r>
            <w:proofErr w:type="gramStart"/>
            <w:r>
              <w:rPr>
                <w:rFonts w:ascii="Calibri" w:eastAsia="Calibri" w:hAnsi="Calibri" w:cs="Calibri"/>
                <w:color w:val="2B2620"/>
                <w:sz w:val="19"/>
                <w:szCs w:val="19"/>
              </w:rPr>
              <w:t>used</w:t>
            </w:r>
            <w:proofErr w:type="gramEnd"/>
            <w:r>
              <w:rPr>
                <w:rFonts w:ascii="Calibri" w:eastAsia="Calibri" w:hAnsi="Calibri" w:cs="Calibri"/>
                <w:color w:val="2B2620"/>
                <w:sz w:val="19"/>
                <w:szCs w:val="19"/>
              </w:rPr>
              <w:t xml:space="preserve"> to detect column-shifted rows. Extend it if the publisher introduces a new status, or valid rows will be set aside as unreadable.</w:t>
            </w:r>
          </w:p>
        </w:tc>
      </w:tr>
      <w:tr w:rsidR="00F75CD1" w14:paraId="44C7FF1B" w14:textId="77777777">
        <w:tblPrEx>
          <w:tblCellMar>
            <w:top w:w="0" w:type="dxa"/>
            <w:bottom w:w="0" w:type="dxa"/>
          </w:tblCellMar>
        </w:tblPrEx>
        <w:tc>
          <w:tcPr>
            <w:tcW w:w="2808" w:type="dxa"/>
            <w:shd w:val="clear" w:color="auto" w:fill="FFFFFF"/>
            <w:tcMar>
              <w:top w:w="80" w:type="dxa"/>
              <w:left w:w="120" w:type="dxa"/>
              <w:bottom w:w="80" w:type="dxa"/>
              <w:right w:w="120" w:type="dxa"/>
            </w:tcMar>
          </w:tcPr>
          <w:p w14:paraId="0F0A4922" w14:textId="77777777" w:rsidR="00F75CD1" w:rsidRDefault="00000000">
            <w:pPr>
              <w:spacing w:line="252" w:lineRule="auto"/>
            </w:pPr>
            <w:r>
              <w:rPr>
                <w:rFonts w:ascii="Calibri" w:eastAsia="Calibri" w:hAnsi="Calibri" w:cs="Calibri"/>
                <w:color w:val="2B2620"/>
                <w:sz w:val="19"/>
                <w:szCs w:val="19"/>
              </w:rPr>
              <w:t>Cache namespaces</w:t>
            </w:r>
          </w:p>
        </w:tc>
        <w:tc>
          <w:tcPr>
            <w:tcW w:w="1872" w:type="dxa"/>
            <w:shd w:val="clear" w:color="auto" w:fill="FFFFFF"/>
            <w:tcMar>
              <w:top w:w="80" w:type="dxa"/>
              <w:left w:w="120" w:type="dxa"/>
              <w:bottom w:w="80" w:type="dxa"/>
              <w:right w:w="120" w:type="dxa"/>
            </w:tcMar>
          </w:tcPr>
          <w:p w14:paraId="18A46848" w14:textId="77777777" w:rsidR="00F75CD1" w:rsidRDefault="00000000">
            <w:pPr>
              <w:spacing w:line="252" w:lineRule="auto"/>
            </w:pPr>
            <w:proofErr w:type="spellStart"/>
            <w:r>
              <w:rPr>
                <w:rFonts w:ascii="Consolas" w:eastAsia="Consolas" w:hAnsi="Consolas" w:cs="Consolas"/>
                <w:color w:val="2B2620"/>
                <w:sz w:val="19"/>
                <w:szCs w:val="19"/>
              </w:rPr>
              <w:t>hcomap</w:t>
            </w:r>
            <w:proofErr w:type="spellEnd"/>
            <w:r>
              <w:rPr>
                <w:rFonts w:ascii="Consolas" w:eastAsia="Consolas" w:hAnsi="Consolas" w:cs="Consolas"/>
                <w:color w:val="2B2620"/>
                <w:sz w:val="19"/>
                <w:szCs w:val="19"/>
              </w:rPr>
              <w:t>_*</w:t>
            </w:r>
          </w:p>
        </w:tc>
        <w:tc>
          <w:tcPr>
            <w:tcW w:w="4680" w:type="dxa"/>
            <w:shd w:val="clear" w:color="auto" w:fill="FFFFFF"/>
            <w:tcMar>
              <w:top w:w="80" w:type="dxa"/>
              <w:left w:w="120" w:type="dxa"/>
              <w:bottom w:w="80" w:type="dxa"/>
              <w:right w:w="120" w:type="dxa"/>
            </w:tcMar>
          </w:tcPr>
          <w:p w14:paraId="76415E35" w14:textId="77777777" w:rsidR="00F75CD1" w:rsidRDefault="00000000">
            <w:pPr>
              <w:spacing w:line="252" w:lineRule="auto"/>
            </w:pPr>
            <w:r>
              <w:rPr>
                <w:rFonts w:ascii="Calibri" w:eastAsia="Calibri" w:hAnsi="Calibri" w:cs="Calibri"/>
                <w:color w:val="2B2620"/>
                <w:sz w:val="19"/>
                <w:szCs w:val="19"/>
              </w:rPr>
              <w:t>Storage key prefixes. They differ per product so two tools can hold sessions in the same browser without colliding.</w:t>
            </w:r>
          </w:p>
        </w:tc>
      </w:tr>
    </w:tbl>
    <w:p w14:paraId="47927F5B" w14:textId="77777777" w:rsidR="00F75CD1" w:rsidRDefault="00F75CD1">
      <w:pPr>
        <w:spacing w:after="160"/>
      </w:pPr>
    </w:p>
    <w:p w14:paraId="5A2CAA03" w14:textId="77777777" w:rsidR="00F75CD1" w:rsidRDefault="00000000">
      <w:pPr>
        <w:spacing w:after="140" w:line="276" w:lineRule="auto"/>
      </w:pPr>
      <w:proofErr w:type="spellStart"/>
      <w:r>
        <w:rPr>
          <w:rFonts w:ascii="Calibri" w:eastAsia="Calibri" w:hAnsi="Calibri" w:cs="Calibri"/>
          <w:color w:val="2B2620"/>
          <w:sz w:val="21"/>
          <w:szCs w:val="21"/>
        </w:rPr>
        <w:lastRenderedPageBreak/>
        <w:t>Colours</w:t>
      </w:r>
      <w:proofErr w:type="spellEnd"/>
      <w:r>
        <w:rPr>
          <w:rFonts w:ascii="Calibri" w:eastAsia="Calibri" w:hAnsi="Calibri" w:cs="Calibri"/>
          <w:color w:val="2B2620"/>
          <w:sz w:val="21"/>
          <w:szCs w:val="21"/>
        </w:rPr>
        <w:t xml:space="preserve"> are defined twice and both must be changed together: once as CSS custom properties or literal hex values in the stylesheet, and once in the JavaScript that generates map markers. The stylesheet governs the interface; the JavaScript governs the pins. Changing only one produces a legend that disagrees with the map.</w:t>
      </w:r>
    </w:p>
    <w:p w14:paraId="7E831AC4" w14:textId="77777777" w:rsidR="00F75CD1" w:rsidRDefault="00000000">
      <w:pPr>
        <w:pStyle w:val="Heading2"/>
        <w:spacing w:before="280" w:after="120"/>
      </w:pPr>
      <w:r>
        <w:rPr>
          <w:rFonts w:ascii="Calibri" w:eastAsia="Calibri" w:hAnsi="Calibri" w:cs="Calibri"/>
          <w:b/>
          <w:bCs/>
          <w:color w:val="2B2620"/>
          <w:sz w:val="24"/>
          <w:szCs w:val="24"/>
        </w:rPr>
        <w:t>6.5 Storage model</w:t>
      </w:r>
    </w:p>
    <w:p w14:paraId="06A6BDB4" w14:textId="77777777" w:rsidR="00F75CD1" w:rsidRDefault="00000000">
      <w:pPr>
        <w:spacing w:after="140" w:line="276" w:lineRule="auto"/>
      </w:pPr>
      <w:r>
        <w:rPr>
          <w:rFonts w:ascii="Calibri" w:eastAsia="Calibri" w:hAnsi="Calibri" w:cs="Calibri"/>
          <w:color w:val="2B2620"/>
          <w:sz w:val="21"/>
          <w:szCs w:val="21"/>
        </w:rPr>
        <w:t>Persistence uses browser local storage under two keys, deliberately separated because they change at very different rates.</w:t>
      </w:r>
    </w:p>
    <w:p w14:paraId="45C85677" w14:textId="77777777" w:rsidR="00F75CD1" w:rsidRDefault="00F75CD1">
      <w:pPr>
        <w:spacing w:after="160"/>
      </w:pPr>
    </w:p>
    <w:tbl>
      <w:tblPr>
        <w:tblW w:w="9360" w:type="dxa"/>
        <w:tblBorders>
          <w:top w:val="single" w:sz="4" w:space="0" w:color="E3DCCF"/>
          <w:left w:val="single" w:sz="4" w:space="0" w:color="E3DCCF"/>
          <w:bottom w:val="single" w:sz="4" w:space="0" w:color="E3DCCF"/>
          <w:right w:val="single" w:sz="4" w:space="0" w:color="E3DCCF"/>
          <w:insideH w:val="single" w:sz="2" w:space="0" w:color="E3DCCF"/>
          <w:insideV w:val="single" w:sz="2" w:space="0" w:color="E3DCCF"/>
        </w:tblBorders>
        <w:tblCellMar>
          <w:left w:w="10" w:type="dxa"/>
          <w:right w:w="10" w:type="dxa"/>
        </w:tblCellMar>
        <w:tblLook w:val="0000" w:firstRow="0" w:lastRow="0" w:firstColumn="0" w:lastColumn="0" w:noHBand="0" w:noVBand="0"/>
      </w:tblPr>
      <w:tblGrid>
        <w:gridCol w:w="2553"/>
        <w:gridCol w:w="4255"/>
        <w:gridCol w:w="2552"/>
      </w:tblGrid>
      <w:tr w:rsidR="00F75CD1" w14:paraId="633575E4" w14:textId="77777777">
        <w:tblPrEx>
          <w:tblCellMar>
            <w:top w:w="0" w:type="dxa"/>
            <w:bottom w:w="0" w:type="dxa"/>
          </w:tblCellMar>
        </w:tblPrEx>
        <w:trPr>
          <w:tblHeader/>
        </w:trPr>
        <w:tc>
          <w:tcPr>
            <w:tcW w:w="2553" w:type="dxa"/>
            <w:shd w:val="clear" w:color="auto" w:fill="F1ECE2"/>
            <w:tcMar>
              <w:top w:w="80" w:type="dxa"/>
              <w:left w:w="120" w:type="dxa"/>
              <w:bottom w:w="80" w:type="dxa"/>
              <w:right w:w="120" w:type="dxa"/>
            </w:tcMar>
          </w:tcPr>
          <w:p w14:paraId="31A9F649" w14:textId="77777777" w:rsidR="00F75CD1" w:rsidRDefault="00000000">
            <w:pPr>
              <w:spacing w:line="252" w:lineRule="auto"/>
            </w:pPr>
            <w:r>
              <w:rPr>
                <w:rFonts w:ascii="Calibri" w:eastAsia="Calibri" w:hAnsi="Calibri" w:cs="Calibri"/>
                <w:b/>
                <w:bCs/>
                <w:color w:val="2B2620"/>
                <w:sz w:val="19"/>
                <w:szCs w:val="19"/>
              </w:rPr>
              <w:t>Key</w:t>
            </w:r>
          </w:p>
        </w:tc>
        <w:tc>
          <w:tcPr>
            <w:tcW w:w="4255" w:type="dxa"/>
            <w:shd w:val="clear" w:color="auto" w:fill="F1ECE2"/>
            <w:tcMar>
              <w:top w:w="80" w:type="dxa"/>
              <w:left w:w="120" w:type="dxa"/>
              <w:bottom w:w="80" w:type="dxa"/>
              <w:right w:w="120" w:type="dxa"/>
            </w:tcMar>
          </w:tcPr>
          <w:p w14:paraId="605A2D4D" w14:textId="77777777" w:rsidR="00F75CD1" w:rsidRDefault="00000000">
            <w:pPr>
              <w:spacing w:line="252" w:lineRule="auto"/>
            </w:pPr>
            <w:r>
              <w:rPr>
                <w:rFonts w:ascii="Calibri" w:eastAsia="Calibri" w:hAnsi="Calibri" w:cs="Calibri"/>
                <w:b/>
                <w:bCs/>
                <w:color w:val="2B2620"/>
                <w:sz w:val="19"/>
                <w:szCs w:val="19"/>
              </w:rPr>
              <w:t>Contents</w:t>
            </w:r>
          </w:p>
        </w:tc>
        <w:tc>
          <w:tcPr>
            <w:tcW w:w="2552" w:type="dxa"/>
            <w:shd w:val="clear" w:color="auto" w:fill="F1ECE2"/>
            <w:tcMar>
              <w:top w:w="80" w:type="dxa"/>
              <w:left w:w="120" w:type="dxa"/>
              <w:bottom w:w="80" w:type="dxa"/>
              <w:right w:w="120" w:type="dxa"/>
            </w:tcMar>
          </w:tcPr>
          <w:p w14:paraId="7E88DA8E" w14:textId="77777777" w:rsidR="00F75CD1" w:rsidRDefault="00000000">
            <w:pPr>
              <w:spacing w:line="252" w:lineRule="auto"/>
            </w:pPr>
            <w:r>
              <w:rPr>
                <w:rFonts w:ascii="Calibri" w:eastAsia="Calibri" w:hAnsi="Calibri" w:cs="Calibri"/>
                <w:b/>
                <w:bCs/>
                <w:color w:val="2B2620"/>
                <w:sz w:val="19"/>
                <w:szCs w:val="19"/>
              </w:rPr>
              <w:t>Written when</w:t>
            </w:r>
          </w:p>
        </w:tc>
      </w:tr>
      <w:tr w:rsidR="00F75CD1" w14:paraId="5BDD93A0" w14:textId="77777777">
        <w:tblPrEx>
          <w:tblCellMar>
            <w:top w:w="0" w:type="dxa"/>
            <w:bottom w:w="0" w:type="dxa"/>
          </w:tblCellMar>
        </w:tblPrEx>
        <w:tc>
          <w:tcPr>
            <w:tcW w:w="2553" w:type="dxa"/>
            <w:shd w:val="clear" w:color="auto" w:fill="FFFFFF"/>
            <w:tcMar>
              <w:top w:w="80" w:type="dxa"/>
              <w:left w:w="120" w:type="dxa"/>
              <w:bottom w:w="80" w:type="dxa"/>
              <w:right w:w="120" w:type="dxa"/>
            </w:tcMar>
          </w:tcPr>
          <w:p w14:paraId="14F892DC" w14:textId="77777777" w:rsidR="00F75CD1" w:rsidRDefault="00000000">
            <w:pPr>
              <w:spacing w:line="252" w:lineRule="auto"/>
            </w:pPr>
            <w:proofErr w:type="spellStart"/>
            <w:r>
              <w:rPr>
                <w:rFonts w:ascii="Consolas" w:eastAsia="Consolas" w:hAnsi="Consolas" w:cs="Consolas"/>
                <w:color w:val="2B2620"/>
                <w:sz w:val="19"/>
                <w:szCs w:val="19"/>
              </w:rPr>
              <w:t>hcomap_records</w:t>
            </w:r>
            <w:proofErr w:type="spellEnd"/>
          </w:p>
        </w:tc>
        <w:tc>
          <w:tcPr>
            <w:tcW w:w="4255" w:type="dxa"/>
            <w:shd w:val="clear" w:color="auto" w:fill="FFFFFF"/>
            <w:tcMar>
              <w:top w:w="80" w:type="dxa"/>
              <w:left w:w="120" w:type="dxa"/>
              <w:bottom w:w="80" w:type="dxa"/>
              <w:right w:w="120" w:type="dxa"/>
            </w:tcMar>
          </w:tcPr>
          <w:p w14:paraId="1F26AC09" w14:textId="77777777" w:rsidR="00F75CD1" w:rsidRDefault="00000000">
            <w:pPr>
              <w:spacing w:line="252" w:lineRule="auto"/>
            </w:pPr>
            <w:r>
              <w:rPr>
                <w:rFonts w:ascii="Calibri" w:eastAsia="Calibri" w:hAnsi="Calibri" w:cs="Calibri"/>
                <w:color w:val="2B2620"/>
                <w:sz w:val="19"/>
                <w:szCs w:val="19"/>
              </w:rPr>
              <w:t>The full record set, plus a format version and a timestamp.</w:t>
            </w:r>
          </w:p>
        </w:tc>
        <w:tc>
          <w:tcPr>
            <w:tcW w:w="2552" w:type="dxa"/>
            <w:shd w:val="clear" w:color="auto" w:fill="FFFFFF"/>
            <w:tcMar>
              <w:top w:w="80" w:type="dxa"/>
              <w:left w:w="120" w:type="dxa"/>
              <w:bottom w:w="80" w:type="dxa"/>
              <w:right w:w="120" w:type="dxa"/>
            </w:tcMar>
          </w:tcPr>
          <w:p w14:paraId="29A28BE5" w14:textId="77777777" w:rsidR="00F75CD1" w:rsidRDefault="00000000">
            <w:pPr>
              <w:spacing w:line="252" w:lineRule="auto"/>
            </w:pPr>
            <w:r>
              <w:rPr>
                <w:rFonts w:ascii="Calibri" w:eastAsia="Calibri" w:hAnsi="Calibri" w:cs="Calibri"/>
                <w:color w:val="2B2620"/>
                <w:sz w:val="19"/>
                <w:szCs w:val="19"/>
              </w:rPr>
              <w:t>A dataset is loaded, and when Census addresses are imported or forgotten</w:t>
            </w:r>
          </w:p>
        </w:tc>
      </w:tr>
      <w:tr w:rsidR="00F75CD1" w14:paraId="16D9CBE7" w14:textId="77777777">
        <w:tblPrEx>
          <w:tblCellMar>
            <w:top w:w="0" w:type="dxa"/>
            <w:bottom w:w="0" w:type="dxa"/>
          </w:tblCellMar>
        </w:tblPrEx>
        <w:tc>
          <w:tcPr>
            <w:tcW w:w="2553" w:type="dxa"/>
            <w:shd w:val="clear" w:color="auto" w:fill="FFFFFF"/>
            <w:tcMar>
              <w:top w:w="80" w:type="dxa"/>
              <w:left w:w="120" w:type="dxa"/>
              <w:bottom w:w="80" w:type="dxa"/>
              <w:right w:w="120" w:type="dxa"/>
            </w:tcMar>
          </w:tcPr>
          <w:p w14:paraId="5E754D3F" w14:textId="77777777" w:rsidR="00F75CD1" w:rsidRDefault="00000000">
            <w:pPr>
              <w:spacing w:line="252" w:lineRule="auto"/>
            </w:pPr>
            <w:proofErr w:type="spellStart"/>
            <w:r>
              <w:rPr>
                <w:rFonts w:ascii="Consolas" w:eastAsia="Consolas" w:hAnsi="Consolas" w:cs="Consolas"/>
                <w:color w:val="2B2620"/>
                <w:sz w:val="19"/>
                <w:szCs w:val="19"/>
              </w:rPr>
              <w:t>hcomap_view</w:t>
            </w:r>
            <w:proofErr w:type="spellEnd"/>
          </w:p>
        </w:tc>
        <w:tc>
          <w:tcPr>
            <w:tcW w:w="4255" w:type="dxa"/>
            <w:shd w:val="clear" w:color="auto" w:fill="FFFFFF"/>
            <w:tcMar>
              <w:top w:w="80" w:type="dxa"/>
              <w:left w:w="120" w:type="dxa"/>
              <w:bottom w:w="80" w:type="dxa"/>
              <w:right w:w="120" w:type="dxa"/>
            </w:tcMar>
          </w:tcPr>
          <w:p w14:paraId="552147D9" w14:textId="77777777" w:rsidR="00F75CD1" w:rsidRDefault="00000000">
            <w:pPr>
              <w:spacing w:line="252" w:lineRule="auto"/>
            </w:pPr>
            <w:r>
              <w:rPr>
                <w:rFonts w:ascii="Calibri" w:eastAsia="Calibri" w:hAnsi="Calibri" w:cs="Calibri"/>
                <w:color w:val="2B2620"/>
                <w:sz w:val="19"/>
                <w:szCs w:val="19"/>
              </w:rPr>
              <w:t>Filters, search text, sort state, pin mode, reference pin.</w:t>
            </w:r>
          </w:p>
        </w:tc>
        <w:tc>
          <w:tcPr>
            <w:tcW w:w="2552" w:type="dxa"/>
            <w:shd w:val="clear" w:color="auto" w:fill="FFFFFF"/>
            <w:tcMar>
              <w:top w:w="80" w:type="dxa"/>
              <w:left w:w="120" w:type="dxa"/>
              <w:bottom w:w="80" w:type="dxa"/>
              <w:right w:w="120" w:type="dxa"/>
            </w:tcMar>
          </w:tcPr>
          <w:p w14:paraId="78CE2120" w14:textId="77777777" w:rsidR="00F75CD1" w:rsidRDefault="00000000">
            <w:pPr>
              <w:spacing w:line="252" w:lineRule="auto"/>
            </w:pPr>
            <w:r>
              <w:rPr>
                <w:rFonts w:ascii="Calibri" w:eastAsia="Calibri" w:hAnsi="Calibri" w:cs="Calibri"/>
                <w:color w:val="2B2620"/>
                <w:sz w:val="19"/>
                <w:szCs w:val="19"/>
              </w:rPr>
              <w:t>Any filter, sort or view control changes</w:t>
            </w:r>
          </w:p>
        </w:tc>
      </w:tr>
      <w:tr w:rsidR="00F75CD1" w14:paraId="5C310DE7" w14:textId="77777777">
        <w:tblPrEx>
          <w:tblCellMar>
            <w:top w:w="0" w:type="dxa"/>
            <w:bottom w:w="0" w:type="dxa"/>
          </w:tblCellMar>
        </w:tblPrEx>
        <w:tc>
          <w:tcPr>
            <w:tcW w:w="2553" w:type="dxa"/>
            <w:shd w:val="clear" w:color="auto" w:fill="FFFFFF"/>
            <w:tcMar>
              <w:top w:w="80" w:type="dxa"/>
              <w:left w:w="120" w:type="dxa"/>
              <w:bottom w:w="80" w:type="dxa"/>
              <w:right w:w="120" w:type="dxa"/>
            </w:tcMar>
          </w:tcPr>
          <w:p w14:paraId="3C701963" w14:textId="77777777" w:rsidR="00F75CD1" w:rsidRDefault="00000000">
            <w:pPr>
              <w:spacing w:line="252" w:lineRule="auto"/>
            </w:pPr>
            <w:proofErr w:type="spellStart"/>
            <w:r>
              <w:rPr>
                <w:rFonts w:ascii="Consolas" w:eastAsia="Consolas" w:hAnsi="Consolas" w:cs="Consolas"/>
                <w:color w:val="2B2620"/>
                <w:sz w:val="19"/>
                <w:szCs w:val="19"/>
              </w:rPr>
              <w:t>hcomap_addr</w:t>
            </w:r>
            <w:proofErr w:type="spellEnd"/>
            <w:r>
              <w:rPr>
                <w:rFonts w:ascii="Consolas" w:eastAsia="Consolas" w:hAnsi="Consolas" w:cs="Consolas"/>
                <w:color w:val="2B2620"/>
                <w:sz w:val="19"/>
                <w:szCs w:val="19"/>
              </w:rPr>
              <w:t>:&lt;facility number&gt;</w:t>
            </w:r>
          </w:p>
        </w:tc>
        <w:tc>
          <w:tcPr>
            <w:tcW w:w="4255" w:type="dxa"/>
            <w:shd w:val="clear" w:color="auto" w:fill="FFFFFF"/>
            <w:tcMar>
              <w:top w:w="80" w:type="dxa"/>
              <w:left w:w="120" w:type="dxa"/>
              <w:bottom w:w="80" w:type="dxa"/>
              <w:right w:w="120" w:type="dxa"/>
            </w:tcMar>
          </w:tcPr>
          <w:p w14:paraId="338AB4D8" w14:textId="77777777" w:rsidR="00F75CD1" w:rsidRDefault="00000000">
            <w:pPr>
              <w:spacing w:line="252" w:lineRule="auto"/>
            </w:pPr>
            <w:r>
              <w:rPr>
                <w:rFonts w:ascii="Calibri" w:eastAsia="Calibri" w:hAnsi="Calibri" w:cs="Calibri"/>
                <w:color w:val="2B2620"/>
                <w:sz w:val="19"/>
                <w:szCs w:val="19"/>
              </w:rPr>
              <w:t>Street coordinates from the Census step, one entry per matched agency.</w:t>
            </w:r>
          </w:p>
        </w:tc>
        <w:tc>
          <w:tcPr>
            <w:tcW w:w="2552" w:type="dxa"/>
            <w:shd w:val="clear" w:color="auto" w:fill="FFFFFF"/>
            <w:tcMar>
              <w:top w:w="80" w:type="dxa"/>
              <w:left w:w="120" w:type="dxa"/>
              <w:bottom w:w="80" w:type="dxa"/>
              <w:right w:w="120" w:type="dxa"/>
            </w:tcMar>
          </w:tcPr>
          <w:p w14:paraId="6B48A00D" w14:textId="77777777" w:rsidR="00F75CD1" w:rsidRDefault="00000000">
            <w:pPr>
              <w:spacing w:line="252" w:lineRule="auto"/>
            </w:pPr>
            <w:r>
              <w:rPr>
                <w:rFonts w:ascii="Calibri" w:eastAsia="Calibri" w:hAnsi="Calibri" w:cs="Calibri"/>
                <w:color w:val="2B2620"/>
                <w:sz w:val="19"/>
                <w:szCs w:val="19"/>
              </w:rPr>
              <w:t>Census results are imported</w:t>
            </w:r>
          </w:p>
        </w:tc>
      </w:tr>
      <w:tr w:rsidR="00F75CD1" w14:paraId="7309BF76" w14:textId="77777777">
        <w:tblPrEx>
          <w:tblCellMar>
            <w:top w:w="0" w:type="dxa"/>
            <w:bottom w:w="0" w:type="dxa"/>
          </w:tblCellMar>
        </w:tblPrEx>
        <w:tc>
          <w:tcPr>
            <w:tcW w:w="2553" w:type="dxa"/>
            <w:shd w:val="clear" w:color="auto" w:fill="FFFFFF"/>
            <w:tcMar>
              <w:top w:w="80" w:type="dxa"/>
              <w:left w:w="120" w:type="dxa"/>
              <w:bottom w:w="80" w:type="dxa"/>
              <w:right w:w="120" w:type="dxa"/>
            </w:tcMar>
          </w:tcPr>
          <w:p w14:paraId="60EF486F" w14:textId="77777777" w:rsidR="00F75CD1" w:rsidRDefault="00000000">
            <w:pPr>
              <w:spacing w:line="252" w:lineRule="auto"/>
            </w:pPr>
            <w:proofErr w:type="spellStart"/>
            <w:r>
              <w:rPr>
                <w:rFonts w:ascii="Consolas" w:eastAsia="Consolas" w:hAnsi="Consolas" w:cs="Consolas"/>
                <w:color w:val="2B2620"/>
                <w:sz w:val="19"/>
                <w:szCs w:val="19"/>
              </w:rPr>
              <w:t>hcomap_ref</w:t>
            </w:r>
            <w:proofErr w:type="spellEnd"/>
            <w:r>
              <w:rPr>
                <w:rFonts w:ascii="Consolas" w:eastAsia="Consolas" w:hAnsi="Consolas" w:cs="Consolas"/>
                <w:color w:val="2B2620"/>
                <w:sz w:val="19"/>
                <w:szCs w:val="19"/>
              </w:rPr>
              <w:t>:&lt;query&gt;</w:t>
            </w:r>
          </w:p>
        </w:tc>
        <w:tc>
          <w:tcPr>
            <w:tcW w:w="4255" w:type="dxa"/>
            <w:shd w:val="clear" w:color="auto" w:fill="FFFFFF"/>
            <w:tcMar>
              <w:top w:w="80" w:type="dxa"/>
              <w:left w:w="120" w:type="dxa"/>
              <w:bottom w:w="80" w:type="dxa"/>
              <w:right w:w="120" w:type="dxa"/>
            </w:tcMar>
          </w:tcPr>
          <w:p w14:paraId="56BAAB48" w14:textId="77777777" w:rsidR="00F75CD1" w:rsidRDefault="00000000">
            <w:pPr>
              <w:spacing w:line="252" w:lineRule="auto"/>
            </w:pPr>
            <w:r>
              <w:rPr>
                <w:rFonts w:ascii="Calibri" w:eastAsia="Calibri" w:hAnsi="Calibri" w:cs="Calibri"/>
                <w:color w:val="2B2620"/>
                <w:sz w:val="19"/>
                <w:szCs w:val="19"/>
              </w:rPr>
              <w:t>Cached coordinates for reference addresses looked up online.</w:t>
            </w:r>
          </w:p>
        </w:tc>
        <w:tc>
          <w:tcPr>
            <w:tcW w:w="2552" w:type="dxa"/>
            <w:shd w:val="clear" w:color="auto" w:fill="FFFFFF"/>
            <w:tcMar>
              <w:top w:w="80" w:type="dxa"/>
              <w:left w:w="120" w:type="dxa"/>
              <w:bottom w:w="80" w:type="dxa"/>
              <w:right w:w="120" w:type="dxa"/>
            </w:tcMar>
          </w:tcPr>
          <w:p w14:paraId="5249C4A5" w14:textId="77777777" w:rsidR="00F75CD1" w:rsidRDefault="00000000">
            <w:pPr>
              <w:spacing w:line="252" w:lineRule="auto"/>
            </w:pPr>
            <w:r>
              <w:rPr>
                <w:rFonts w:ascii="Calibri" w:eastAsia="Calibri" w:hAnsi="Calibri" w:cs="Calibri"/>
                <w:color w:val="2B2620"/>
                <w:sz w:val="19"/>
                <w:szCs w:val="19"/>
              </w:rPr>
              <w:t>A street address reference pin is set</w:t>
            </w:r>
          </w:p>
        </w:tc>
      </w:tr>
    </w:tbl>
    <w:p w14:paraId="580303AF" w14:textId="77777777" w:rsidR="00F75CD1" w:rsidRDefault="00F75CD1">
      <w:pPr>
        <w:spacing w:after="160"/>
      </w:pPr>
    </w:p>
    <w:p w14:paraId="06B1271F" w14:textId="77777777" w:rsidR="00F75CD1" w:rsidRDefault="00000000">
      <w:pPr>
        <w:spacing w:after="140" w:line="276" w:lineRule="auto"/>
      </w:pPr>
      <w:r>
        <w:rPr>
          <w:rFonts w:ascii="Calibri" w:eastAsia="Calibri" w:hAnsi="Calibri" w:cs="Calibri"/>
          <w:color w:val="2B2620"/>
          <w:sz w:val="21"/>
          <w:szCs w:val="21"/>
        </w:rPr>
        <w:t xml:space="preserve">Records are stored as positional arrays in a fixed field order rather than as named objects. The field names are the single largest cost in a naive JSON </w:t>
      </w:r>
      <w:proofErr w:type="gramStart"/>
      <w:r>
        <w:rPr>
          <w:rFonts w:ascii="Calibri" w:eastAsia="Calibri" w:hAnsi="Calibri" w:cs="Calibri"/>
          <w:color w:val="2B2620"/>
          <w:sz w:val="21"/>
          <w:szCs w:val="21"/>
        </w:rPr>
        <w:t>encoding, and</w:t>
      </w:r>
      <w:proofErr w:type="gramEnd"/>
      <w:r>
        <w:rPr>
          <w:rFonts w:ascii="Calibri" w:eastAsia="Calibri" w:hAnsi="Calibri" w:cs="Calibri"/>
          <w:color w:val="2B2620"/>
          <w:sz w:val="21"/>
          <w:szCs w:val="21"/>
        </w:rPr>
        <w:t xml:space="preserve"> omitting them reduced the reference dataset from roughly 1.5 MB to roughly 670 KB. </w:t>
      </w:r>
      <w:r>
        <w:rPr>
          <w:rFonts w:ascii="Consolas" w:eastAsia="Consolas" w:hAnsi="Consolas" w:cs="Consolas"/>
          <w:color w:val="2B2620"/>
          <w:sz w:val="19"/>
          <w:szCs w:val="19"/>
        </w:rPr>
        <w:t>RECORD_FIELDS</w:t>
      </w:r>
      <w:r>
        <w:rPr>
          <w:rFonts w:ascii="Calibri" w:eastAsia="Calibri" w:hAnsi="Calibri" w:cs="Calibri"/>
          <w:color w:val="2B2620"/>
          <w:sz w:val="21"/>
          <w:szCs w:val="21"/>
        </w:rPr>
        <w:t xml:space="preserve"> defines the order; adding a field means appending to that array and incrementing </w:t>
      </w:r>
      <w:r>
        <w:rPr>
          <w:rFonts w:ascii="Consolas" w:eastAsia="Consolas" w:hAnsi="Consolas" w:cs="Consolas"/>
          <w:color w:val="2B2620"/>
          <w:sz w:val="19"/>
          <w:szCs w:val="19"/>
        </w:rPr>
        <w:t>SESSION_VERSION</w:t>
      </w:r>
      <w:r>
        <w:rPr>
          <w:rFonts w:ascii="Calibri" w:eastAsia="Calibri" w:hAnsi="Calibri" w:cs="Calibri"/>
          <w:color w:val="2B2620"/>
          <w:sz w:val="21"/>
          <w:szCs w:val="21"/>
        </w:rPr>
        <w:t>.</w:t>
      </w:r>
    </w:p>
    <w:p w14:paraId="55367BDE" w14:textId="77777777" w:rsidR="00F75CD1" w:rsidRDefault="00000000">
      <w:pPr>
        <w:spacing w:after="140" w:line="276" w:lineRule="auto"/>
      </w:pPr>
      <w:r>
        <w:rPr>
          <w:rFonts w:ascii="Consolas" w:eastAsia="Consolas" w:hAnsi="Consolas" w:cs="Consolas"/>
          <w:color w:val="2B2620"/>
          <w:sz w:val="19"/>
          <w:szCs w:val="19"/>
        </w:rPr>
        <w:t>SESSION_VERSION</w:t>
      </w:r>
      <w:r>
        <w:rPr>
          <w:rFonts w:ascii="Calibri" w:eastAsia="Calibri" w:hAnsi="Calibri" w:cs="Calibri"/>
          <w:color w:val="2B2620"/>
          <w:sz w:val="21"/>
          <w:szCs w:val="21"/>
        </w:rPr>
        <w:t xml:space="preserve"> guards the format. A stored session whose version does not match the running code is ignored rather than misinterpreted, so shipping a new version that changes the record layout degrades to "the operator loads their file again" rather than to corrupt state. Increment it whenever the stored field list changes.</w:t>
      </w:r>
    </w:p>
    <w:p w14:paraId="263AE8EA" w14:textId="77777777" w:rsidR="00F75CD1" w:rsidRDefault="00000000">
      <w:pPr>
        <w:spacing w:after="140" w:line="276" w:lineRule="auto"/>
      </w:pPr>
      <w:r>
        <w:rPr>
          <w:rFonts w:ascii="Calibri" w:eastAsia="Calibri" w:hAnsi="Calibri" w:cs="Calibri"/>
          <w:color w:val="2B2620"/>
          <w:sz w:val="21"/>
          <w:szCs w:val="21"/>
        </w:rPr>
        <w:t>Every write is wrapped so that a storage failure, whether from a full quota or a browser that forbids storage entirely, surfaces as a plain message to the operator and leaves the running session untouched. Storage is a convenience in this design, never a dependency.</w:t>
      </w:r>
    </w:p>
    <w:p w14:paraId="3D0616C0" w14:textId="77777777" w:rsidR="00F75CD1" w:rsidRDefault="00000000">
      <w:pPr>
        <w:pStyle w:val="Heading3"/>
        <w:spacing w:before="220" w:after="100"/>
      </w:pPr>
      <w:r>
        <w:rPr>
          <w:rFonts w:ascii="Calibri" w:eastAsia="Calibri" w:hAnsi="Calibri" w:cs="Calibri"/>
          <w:b/>
          <w:bCs/>
          <w:color w:val="6B6156"/>
          <w:sz w:val="21"/>
          <w:szCs w:val="21"/>
        </w:rPr>
        <w:t>Clearing storage manually</w:t>
      </w:r>
    </w:p>
    <w:p w14:paraId="2DA39101" w14:textId="77777777" w:rsidR="00F75CD1" w:rsidRDefault="00000000">
      <w:pPr>
        <w:spacing w:after="140" w:line="276" w:lineRule="auto"/>
      </w:pPr>
      <w:proofErr w:type="gramStart"/>
      <w:r>
        <w:rPr>
          <w:rFonts w:ascii="Calibri" w:eastAsia="Calibri" w:hAnsi="Calibri" w:cs="Calibri"/>
          <w:b/>
          <w:bCs/>
          <w:color w:val="2B2620"/>
          <w:sz w:val="21"/>
          <w:szCs w:val="21"/>
        </w:rPr>
        <w:t>Clear</w:t>
      </w:r>
      <w:proofErr w:type="gramEnd"/>
      <w:r>
        <w:rPr>
          <w:rFonts w:ascii="Calibri" w:eastAsia="Calibri" w:hAnsi="Calibri" w:cs="Calibri"/>
          <w:b/>
          <w:bCs/>
          <w:color w:val="2B2620"/>
          <w:sz w:val="21"/>
          <w:szCs w:val="21"/>
        </w:rPr>
        <w:t xml:space="preserve"> all</w:t>
      </w:r>
      <w:r>
        <w:rPr>
          <w:rFonts w:ascii="Calibri" w:eastAsia="Calibri" w:hAnsi="Calibri" w:cs="Calibri"/>
          <w:color w:val="2B2620"/>
          <w:sz w:val="21"/>
          <w:szCs w:val="21"/>
        </w:rPr>
        <w:t xml:space="preserve"> in the interface removes both keys. To clear from the developer console, run </w:t>
      </w:r>
      <w:proofErr w:type="spellStart"/>
      <w:r>
        <w:rPr>
          <w:rFonts w:ascii="Consolas" w:eastAsia="Consolas" w:hAnsi="Consolas" w:cs="Consolas"/>
          <w:color w:val="2B2620"/>
          <w:sz w:val="19"/>
          <w:szCs w:val="19"/>
        </w:rPr>
        <w:t>Object.keys</w:t>
      </w:r>
      <w:proofErr w:type="spellEnd"/>
      <w:r>
        <w:rPr>
          <w:rFonts w:ascii="Consolas" w:eastAsia="Consolas" w:hAnsi="Consolas" w:cs="Consolas"/>
          <w:color w:val="2B2620"/>
          <w:sz w:val="19"/>
          <w:szCs w:val="19"/>
        </w:rPr>
        <w:t>(</w:t>
      </w:r>
      <w:proofErr w:type="spellStart"/>
      <w:r>
        <w:rPr>
          <w:rFonts w:ascii="Consolas" w:eastAsia="Consolas" w:hAnsi="Consolas" w:cs="Consolas"/>
          <w:color w:val="2B2620"/>
          <w:sz w:val="19"/>
          <w:szCs w:val="19"/>
        </w:rPr>
        <w:t>localStorage</w:t>
      </w:r>
      <w:proofErr w:type="spellEnd"/>
      <w:r>
        <w:rPr>
          <w:rFonts w:ascii="Consolas" w:eastAsia="Consolas" w:hAnsi="Consolas" w:cs="Consolas"/>
          <w:color w:val="2B2620"/>
          <w:sz w:val="19"/>
          <w:szCs w:val="19"/>
        </w:rPr>
        <w:t xml:space="preserve">).filter(k =&gt; </w:t>
      </w:r>
      <w:proofErr w:type="spellStart"/>
      <w:r>
        <w:rPr>
          <w:rFonts w:ascii="Consolas" w:eastAsia="Consolas" w:hAnsi="Consolas" w:cs="Consolas"/>
          <w:color w:val="2B2620"/>
          <w:sz w:val="19"/>
          <w:szCs w:val="19"/>
        </w:rPr>
        <w:t>k.startsWith</w:t>
      </w:r>
      <w:proofErr w:type="spellEnd"/>
      <w:r>
        <w:rPr>
          <w:rFonts w:ascii="Consolas" w:eastAsia="Consolas" w:hAnsi="Consolas" w:cs="Consolas"/>
          <w:color w:val="2B2620"/>
          <w:sz w:val="19"/>
          <w:szCs w:val="19"/>
        </w:rPr>
        <w:t>('</w:t>
      </w:r>
      <w:proofErr w:type="spellStart"/>
      <w:r>
        <w:rPr>
          <w:rFonts w:ascii="Consolas" w:eastAsia="Consolas" w:hAnsi="Consolas" w:cs="Consolas"/>
          <w:color w:val="2B2620"/>
          <w:sz w:val="19"/>
          <w:szCs w:val="19"/>
        </w:rPr>
        <w:t>hcomap</w:t>
      </w:r>
      <w:proofErr w:type="spellEnd"/>
      <w:r>
        <w:rPr>
          <w:rFonts w:ascii="Consolas" w:eastAsia="Consolas" w:hAnsi="Consolas" w:cs="Consolas"/>
          <w:color w:val="2B2620"/>
          <w:sz w:val="19"/>
          <w:szCs w:val="19"/>
        </w:rPr>
        <w:t>')).</w:t>
      </w:r>
      <w:proofErr w:type="spellStart"/>
      <w:r>
        <w:rPr>
          <w:rFonts w:ascii="Consolas" w:eastAsia="Consolas" w:hAnsi="Consolas" w:cs="Consolas"/>
          <w:color w:val="2B2620"/>
          <w:sz w:val="19"/>
          <w:szCs w:val="19"/>
        </w:rPr>
        <w:t>forEach</w:t>
      </w:r>
      <w:proofErr w:type="spellEnd"/>
      <w:r>
        <w:rPr>
          <w:rFonts w:ascii="Consolas" w:eastAsia="Consolas" w:hAnsi="Consolas" w:cs="Consolas"/>
          <w:color w:val="2B2620"/>
          <w:sz w:val="19"/>
          <w:szCs w:val="19"/>
        </w:rPr>
        <w:t xml:space="preserve">(k =&gt; </w:t>
      </w:r>
      <w:proofErr w:type="spellStart"/>
      <w:r>
        <w:rPr>
          <w:rFonts w:ascii="Consolas" w:eastAsia="Consolas" w:hAnsi="Consolas" w:cs="Consolas"/>
          <w:color w:val="2B2620"/>
          <w:sz w:val="19"/>
          <w:szCs w:val="19"/>
        </w:rPr>
        <w:t>localStorage.removeItem</w:t>
      </w:r>
      <w:proofErr w:type="spellEnd"/>
      <w:r>
        <w:rPr>
          <w:rFonts w:ascii="Consolas" w:eastAsia="Consolas" w:hAnsi="Consolas" w:cs="Consolas"/>
          <w:color w:val="2B2620"/>
          <w:sz w:val="19"/>
          <w:szCs w:val="19"/>
        </w:rPr>
        <w:t>(k))</w:t>
      </w:r>
      <w:r>
        <w:rPr>
          <w:rFonts w:ascii="Calibri" w:eastAsia="Calibri" w:hAnsi="Calibri" w:cs="Calibri"/>
          <w:color w:val="2B2620"/>
          <w:sz w:val="21"/>
          <w:szCs w:val="21"/>
        </w:rPr>
        <w:t>.</w:t>
      </w:r>
    </w:p>
    <w:p w14:paraId="76FE9140" w14:textId="77777777" w:rsidR="00F75CD1" w:rsidRDefault="00000000">
      <w:pPr>
        <w:pStyle w:val="Heading2"/>
        <w:spacing w:before="280" w:after="120"/>
      </w:pPr>
      <w:r>
        <w:rPr>
          <w:rFonts w:ascii="Calibri" w:eastAsia="Calibri" w:hAnsi="Calibri" w:cs="Calibri"/>
          <w:b/>
          <w:bCs/>
          <w:color w:val="2B2620"/>
          <w:sz w:val="24"/>
          <w:szCs w:val="24"/>
        </w:rPr>
        <w:t>6.6 The CSV reader</w:t>
      </w:r>
    </w:p>
    <w:p w14:paraId="1F1745CE" w14:textId="77777777" w:rsidR="00F75CD1" w:rsidRDefault="00000000">
      <w:pPr>
        <w:spacing w:after="140" w:line="276" w:lineRule="auto"/>
      </w:pPr>
      <w:r>
        <w:rPr>
          <w:rFonts w:ascii="Calibri" w:eastAsia="Calibri" w:hAnsi="Calibri" w:cs="Calibri"/>
          <w:color w:val="2B2620"/>
          <w:sz w:val="21"/>
          <w:szCs w:val="21"/>
        </w:rPr>
        <w:t>The reader implements RFC 4180 with one deliberate departure, and the departure is the important part.</w:t>
      </w:r>
    </w:p>
    <w:p w14:paraId="5ADDA58F" w14:textId="77777777" w:rsidR="00F75CD1" w:rsidRDefault="00000000">
      <w:pPr>
        <w:spacing w:after="140" w:line="276" w:lineRule="auto"/>
      </w:pPr>
      <w:r>
        <w:rPr>
          <w:rFonts w:ascii="Calibri" w:eastAsia="Calibri" w:hAnsi="Calibri" w:cs="Calibri"/>
          <w:color w:val="2B2620"/>
          <w:sz w:val="21"/>
          <w:szCs w:val="21"/>
        </w:rPr>
        <w:lastRenderedPageBreak/>
        <w:t>A quotation mark inside a quoted field only closes that field when the character that follows it is a comma, a line break, or the end of the file. Anywhere else it is kept as literal data.</w:t>
      </w:r>
    </w:p>
    <w:p w14:paraId="042541DC" w14:textId="77777777" w:rsidR="00F75CD1" w:rsidRDefault="00000000">
      <w:pPr>
        <w:spacing w:after="140" w:line="276" w:lineRule="auto"/>
      </w:pPr>
      <w:r>
        <w:rPr>
          <w:rFonts w:ascii="Calibri" w:eastAsia="Calibri" w:hAnsi="Calibri" w:cs="Calibri"/>
          <w:color w:val="2B2620"/>
          <w:sz w:val="21"/>
          <w:szCs w:val="21"/>
        </w:rPr>
        <w:t xml:space="preserve">This matters because the source files contain stray quotation marks inside data. A strict reader treats such a quote as closing the field, which inverts quote state for every row that follows, so line breaks stop being treated as record boundaries and thousands of records silently merge into their </w:t>
      </w:r>
      <w:proofErr w:type="spellStart"/>
      <w:r>
        <w:rPr>
          <w:rFonts w:ascii="Calibri" w:eastAsia="Calibri" w:hAnsi="Calibri" w:cs="Calibri"/>
          <w:color w:val="2B2620"/>
          <w:sz w:val="21"/>
          <w:szCs w:val="21"/>
        </w:rPr>
        <w:t>neighbours</w:t>
      </w:r>
      <w:proofErr w:type="spellEnd"/>
      <w:r>
        <w:rPr>
          <w:rFonts w:ascii="Calibri" w:eastAsia="Calibri" w:hAnsi="Calibri" w:cs="Calibri"/>
          <w:color w:val="2B2620"/>
          <w:sz w:val="21"/>
          <w:szCs w:val="21"/>
        </w:rPr>
        <w:t>. The lenient rule matches how spreadsheet software reads the same file. Part 3 records the release where this was found and fixed.</w:t>
      </w:r>
    </w:p>
    <w:p w14:paraId="245C3F69" w14:textId="77777777" w:rsidR="00F75CD1" w:rsidRDefault="00000000">
      <w:pPr>
        <w:spacing w:after="140" w:line="276" w:lineRule="auto"/>
      </w:pPr>
      <w:r>
        <w:rPr>
          <w:rFonts w:ascii="Calibri" w:eastAsia="Calibri" w:hAnsi="Calibri" w:cs="Calibri"/>
          <w:color w:val="2B2620"/>
          <w:sz w:val="21"/>
          <w:szCs w:val="21"/>
        </w:rPr>
        <w:t>The reader also tolerates rows that are longer than the header, which is required by the dataset structure described in 6.7, and strips a byte-order mark if present.</w:t>
      </w:r>
    </w:p>
    <w:p w14:paraId="01F95240" w14:textId="77777777" w:rsidR="00F75CD1" w:rsidRDefault="00000000">
      <w:pPr>
        <w:pStyle w:val="Heading2"/>
        <w:spacing w:before="280" w:after="120"/>
      </w:pPr>
      <w:r>
        <w:rPr>
          <w:rFonts w:ascii="Calibri" w:eastAsia="Calibri" w:hAnsi="Calibri" w:cs="Calibri"/>
          <w:b/>
          <w:bCs/>
          <w:color w:val="2B2620"/>
          <w:sz w:val="24"/>
          <w:szCs w:val="24"/>
        </w:rPr>
        <w:t>6.7 Parser contract</w:t>
      </w:r>
    </w:p>
    <w:p w14:paraId="54D51014" w14:textId="77777777" w:rsidR="00F75CD1" w:rsidRDefault="00000000">
      <w:pPr>
        <w:spacing w:after="140" w:line="276" w:lineRule="auto"/>
      </w:pPr>
      <w:r>
        <w:rPr>
          <w:rFonts w:ascii="Calibri" w:eastAsia="Calibri" w:hAnsi="Calibri" w:cs="Calibri"/>
          <w:color w:val="2B2620"/>
          <w:sz w:val="21"/>
          <w:szCs w:val="21"/>
        </w:rPr>
        <w:t>The parser locates columns by header name rather than by position. A source file that gains columns, or reorders them, still loads. A source file missing a column the parser requires produces a message naming the missing column rather than a partial, wrong result.</w:t>
      </w:r>
    </w:p>
    <w:p w14:paraId="0CD6BD44" w14:textId="77777777" w:rsidR="00F75CD1" w:rsidRDefault="00000000">
      <w:pPr>
        <w:pStyle w:val="Heading3"/>
        <w:spacing w:before="220" w:after="100"/>
      </w:pPr>
      <w:r>
        <w:rPr>
          <w:rFonts w:ascii="Calibri" w:eastAsia="Calibri" w:hAnsi="Calibri" w:cs="Calibri"/>
          <w:b/>
          <w:bCs/>
          <w:color w:val="6B6156"/>
          <w:sz w:val="21"/>
          <w:szCs w:val="21"/>
        </w:rPr>
        <w:t>Required columns</w:t>
      </w:r>
    </w:p>
    <w:p w14:paraId="252796B2" w14:textId="77777777" w:rsidR="00F75CD1" w:rsidRDefault="00000000">
      <w:pPr>
        <w:spacing w:after="140" w:line="276" w:lineRule="auto"/>
      </w:pPr>
      <w:r>
        <w:rPr>
          <w:rFonts w:ascii="Calibri" w:eastAsia="Calibri" w:hAnsi="Calibri" w:cs="Calibri"/>
          <w:color w:val="2B2620"/>
          <w:sz w:val="21"/>
          <w:szCs w:val="21"/>
        </w:rPr>
        <w:t xml:space="preserve">Loading is refused unless all of these are present: </w:t>
      </w:r>
      <w:r>
        <w:rPr>
          <w:rFonts w:ascii="Consolas" w:eastAsia="Consolas" w:hAnsi="Consolas" w:cs="Consolas"/>
          <w:color w:val="2B2620"/>
          <w:sz w:val="19"/>
          <w:szCs w:val="19"/>
        </w:rPr>
        <w:t>Facility Number</w:t>
      </w:r>
      <w:r>
        <w:rPr>
          <w:rFonts w:ascii="Calibri" w:eastAsia="Calibri" w:hAnsi="Calibri" w:cs="Calibri"/>
          <w:color w:val="2B2620"/>
          <w:sz w:val="21"/>
          <w:szCs w:val="21"/>
        </w:rPr>
        <w:t xml:space="preserve">, </w:t>
      </w:r>
      <w:r>
        <w:rPr>
          <w:rFonts w:ascii="Consolas" w:eastAsia="Consolas" w:hAnsi="Consolas" w:cs="Consolas"/>
          <w:color w:val="2B2620"/>
          <w:sz w:val="19"/>
          <w:szCs w:val="19"/>
        </w:rPr>
        <w:t>Facility Name</w:t>
      </w:r>
      <w:r>
        <w:rPr>
          <w:rFonts w:ascii="Calibri" w:eastAsia="Calibri" w:hAnsi="Calibri" w:cs="Calibri"/>
          <w:color w:val="2B2620"/>
          <w:sz w:val="21"/>
          <w:szCs w:val="21"/>
        </w:rPr>
        <w:t xml:space="preserve">, </w:t>
      </w:r>
      <w:r>
        <w:rPr>
          <w:rFonts w:ascii="Consolas" w:eastAsia="Consolas" w:hAnsi="Consolas" w:cs="Consolas"/>
          <w:color w:val="2B2620"/>
          <w:sz w:val="19"/>
          <w:szCs w:val="19"/>
        </w:rPr>
        <w:t>Facility City</w:t>
      </w:r>
      <w:r>
        <w:rPr>
          <w:rFonts w:ascii="Calibri" w:eastAsia="Calibri" w:hAnsi="Calibri" w:cs="Calibri"/>
          <w:color w:val="2B2620"/>
          <w:sz w:val="21"/>
          <w:szCs w:val="21"/>
        </w:rPr>
        <w:t xml:space="preserve">, </w:t>
      </w:r>
      <w:r>
        <w:rPr>
          <w:rFonts w:ascii="Consolas" w:eastAsia="Consolas" w:hAnsi="Consolas" w:cs="Consolas"/>
          <w:color w:val="2B2620"/>
          <w:sz w:val="19"/>
          <w:szCs w:val="19"/>
        </w:rPr>
        <w:t>County Name</w:t>
      </w:r>
      <w:r>
        <w:rPr>
          <w:rFonts w:ascii="Calibri" w:eastAsia="Calibri" w:hAnsi="Calibri" w:cs="Calibri"/>
          <w:color w:val="2B2620"/>
          <w:sz w:val="21"/>
          <w:szCs w:val="21"/>
        </w:rPr>
        <w:t xml:space="preserve"> and </w:t>
      </w:r>
      <w:r>
        <w:rPr>
          <w:rFonts w:ascii="Consolas" w:eastAsia="Consolas" w:hAnsi="Consolas" w:cs="Consolas"/>
          <w:color w:val="2B2620"/>
          <w:sz w:val="19"/>
          <w:szCs w:val="19"/>
        </w:rPr>
        <w:t>Facility Status</w:t>
      </w:r>
      <w:r>
        <w:rPr>
          <w:rFonts w:ascii="Calibri" w:eastAsia="Calibri" w:hAnsi="Calibri" w:cs="Calibri"/>
          <w:color w:val="2B2620"/>
          <w:sz w:val="21"/>
          <w:szCs w:val="21"/>
        </w:rPr>
        <w:t>.</w:t>
      </w:r>
    </w:p>
    <w:p w14:paraId="7ACCFEF5" w14:textId="77777777" w:rsidR="00F75CD1" w:rsidRDefault="00000000">
      <w:pPr>
        <w:pStyle w:val="Heading3"/>
        <w:spacing w:before="220" w:after="100"/>
      </w:pPr>
      <w:r>
        <w:rPr>
          <w:rFonts w:ascii="Calibri" w:eastAsia="Calibri" w:hAnsi="Calibri" w:cs="Calibri"/>
          <w:b/>
          <w:bCs/>
          <w:color w:val="6B6156"/>
          <w:sz w:val="21"/>
          <w:szCs w:val="21"/>
        </w:rPr>
        <w:t>The complaint tail</w:t>
      </w:r>
    </w:p>
    <w:p w14:paraId="255DE41B" w14:textId="77777777" w:rsidR="00F75CD1" w:rsidRDefault="00000000">
      <w:pPr>
        <w:spacing w:after="140" w:line="276" w:lineRule="auto"/>
      </w:pPr>
      <w:r>
        <w:rPr>
          <w:rFonts w:ascii="Calibri" w:eastAsia="Calibri" w:hAnsi="Calibri" w:cs="Calibri"/>
          <w:color w:val="2B2620"/>
          <w:sz w:val="21"/>
          <w:szCs w:val="21"/>
        </w:rPr>
        <w:t xml:space="preserve">The export has 30 fixed columns followed by a single header cell that in fact covers a variable-length tail. Each complaint occupies a repeating block of six fields: date, substantiated allegations, inconclusive allegations, unsubstantiated allegations, Type A citations and Type B citations. A record with no complaint history carries the literal text </w:t>
      </w:r>
      <w:r>
        <w:rPr>
          <w:rFonts w:ascii="Consolas" w:eastAsia="Consolas" w:hAnsi="Consolas" w:cs="Consolas"/>
          <w:color w:val="2B2620"/>
          <w:sz w:val="19"/>
          <w:szCs w:val="19"/>
        </w:rPr>
        <w:t>No Complaints</w:t>
      </w:r>
      <w:r>
        <w:rPr>
          <w:rFonts w:ascii="Calibri" w:eastAsia="Calibri" w:hAnsi="Calibri" w:cs="Calibri"/>
          <w:color w:val="2B2620"/>
          <w:sz w:val="21"/>
          <w:szCs w:val="21"/>
        </w:rPr>
        <w:t xml:space="preserve"> in that position instead. A row is therefore 31 fields long or 37, or 43, and so on. The parser counts whole six-field blocks and sums the Type </w:t>
      </w:r>
      <w:proofErr w:type="gramStart"/>
      <w:r>
        <w:rPr>
          <w:rFonts w:ascii="Calibri" w:eastAsia="Calibri" w:hAnsi="Calibri" w:cs="Calibri"/>
          <w:color w:val="2B2620"/>
          <w:sz w:val="21"/>
          <w:szCs w:val="21"/>
        </w:rPr>
        <w:t>A</w:t>
      </w:r>
      <w:proofErr w:type="gramEnd"/>
      <w:r>
        <w:rPr>
          <w:rFonts w:ascii="Calibri" w:eastAsia="Calibri" w:hAnsi="Calibri" w:cs="Calibri"/>
          <w:color w:val="2B2620"/>
          <w:sz w:val="21"/>
          <w:szCs w:val="21"/>
        </w:rPr>
        <w:t xml:space="preserve"> and Type B figures out of them, adding those to the inspection and other-visit counts to produce the totals shown in the table.</w:t>
      </w:r>
    </w:p>
    <w:p w14:paraId="1E04B741" w14:textId="77777777" w:rsidR="00F75CD1" w:rsidRDefault="00000000">
      <w:pPr>
        <w:pStyle w:val="Heading3"/>
        <w:spacing w:before="220" w:after="100"/>
      </w:pPr>
      <w:r>
        <w:rPr>
          <w:rFonts w:ascii="Calibri" w:eastAsia="Calibri" w:hAnsi="Calibri" w:cs="Calibri"/>
          <w:b/>
          <w:bCs/>
          <w:color w:val="6B6156"/>
          <w:sz w:val="21"/>
          <w:szCs w:val="21"/>
        </w:rPr>
        <w:t>Type A and Type B totals</w:t>
      </w:r>
    </w:p>
    <w:p w14:paraId="35F6EB1E" w14:textId="77777777" w:rsidR="00F75CD1" w:rsidRDefault="00000000">
      <w:pPr>
        <w:spacing w:after="140" w:line="276" w:lineRule="auto"/>
      </w:pPr>
      <w:r>
        <w:rPr>
          <w:rFonts w:ascii="Calibri" w:eastAsia="Calibri" w:hAnsi="Calibri" w:cs="Calibri"/>
          <w:color w:val="2B2620"/>
          <w:sz w:val="21"/>
          <w:szCs w:val="21"/>
        </w:rPr>
        <w:t xml:space="preserve">The Type A figure shown for an agency is the sum of </w:t>
      </w:r>
      <w:r>
        <w:rPr>
          <w:rFonts w:ascii="Consolas" w:eastAsia="Consolas" w:hAnsi="Consolas" w:cs="Consolas"/>
          <w:color w:val="2B2620"/>
          <w:sz w:val="19"/>
          <w:szCs w:val="19"/>
        </w:rPr>
        <w:t xml:space="preserve">Inspect </w:t>
      </w:r>
      <w:proofErr w:type="spellStart"/>
      <w:r>
        <w:rPr>
          <w:rFonts w:ascii="Consolas" w:eastAsia="Consolas" w:hAnsi="Consolas" w:cs="Consolas"/>
          <w:color w:val="2B2620"/>
          <w:sz w:val="19"/>
          <w:szCs w:val="19"/>
        </w:rPr>
        <w:t>TypeA</w:t>
      </w:r>
      <w:proofErr w:type="spellEnd"/>
      <w:r>
        <w:rPr>
          <w:rFonts w:ascii="Calibri" w:eastAsia="Calibri" w:hAnsi="Calibri" w:cs="Calibri"/>
          <w:color w:val="2B2620"/>
          <w:sz w:val="21"/>
          <w:szCs w:val="21"/>
        </w:rPr>
        <w:t xml:space="preserve">, </w:t>
      </w:r>
      <w:r>
        <w:rPr>
          <w:rFonts w:ascii="Consolas" w:eastAsia="Consolas" w:hAnsi="Consolas" w:cs="Consolas"/>
          <w:color w:val="2B2620"/>
          <w:sz w:val="19"/>
          <w:szCs w:val="19"/>
        </w:rPr>
        <w:t xml:space="preserve">Other </w:t>
      </w:r>
      <w:proofErr w:type="spellStart"/>
      <w:r>
        <w:rPr>
          <w:rFonts w:ascii="Consolas" w:eastAsia="Consolas" w:hAnsi="Consolas" w:cs="Consolas"/>
          <w:color w:val="2B2620"/>
          <w:sz w:val="19"/>
          <w:szCs w:val="19"/>
        </w:rPr>
        <w:t>TypeA</w:t>
      </w:r>
      <w:proofErr w:type="spellEnd"/>
      <w:r>
        <w:rPr>
          <w:rFonts w:ascii="Calibri" w:eastAsia="Calibri" w:hAnsi="Calibri" w:cs="Calibri"/>
          <w:color w:val="2B2620"/>
          <w:sz w:val="21"/>
          <w:szCs w:val="21"/>
        </w:rPr>
        <w:t xml:space="preserve"> and the Type A count from every complaint block. Type B is computed the same way. These are cumulative lifetime figures, not current findings.</w:t>
      </w:r>
    </w:p>
    <w:p w14:paraId="5CA6A1B5" w14:textId="77777777" w:rsidR="00F75CD1" w:rsidRDefault="00000000">
      <w:pPr>
        <w:pStyle w:val="Heading3"/>
        <w:spacing w:before="220" w:after="100"/>
      </w:pPr>
      <w:r>
        <w:rPr>
          <w:rFonts w:ascii="Calibri" w:eastAsia="Calibri" w:hAnsi="Calibri" w:cs="Calibri"/>
          <w:b/>
          <w:bCs/>
          <w:color w:val="6B6156"/>
          <w:sz w:val="21"/>
          <w:szCs w:val="21"/>
        </w:rPr>
        <w:t>Rows that are set aside</w:t>
      </w:r>
    </w:p>
    <w:p w14:paraId="7F96855A" w14:textId="77777777" w:rsidR="00F75CD1" w:rsidRDefault="00000000">
      <w:pPr>
        <w:spacing w:after="140" w:line="276" w:lineRule="auto"/>
      </w:pPr>
      <w:r>
        <w:rPr>
          <w:rFonts w:ascii="Calibri" w:eastAsia="Calibri" w:hAnsi="Calibri" w:cs="Calibri"/>
          <w:color w:val="2B2620"/>
          <w:sz w:val="21"/>
          <w:szCs w:val="21"/>
        </w:rPr>
        <w:t>The parser reports each category separately in the load message rather than lumping them together:</w:t>
      </w:r>
    </w:p>
    <w:p w14:paraId="4C86BD6A"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Rows whose status is CLOSED, or any status other than LICENSED or PENDING. Reported as "closed facilities skipped".</w:t>
      </w:r>
    </w:p>
    <w:p w14:paraId="681D5EC0"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Rows with no city, which cannot be placed or grouped. Reported as "skipped with no city".</w:t>
      </w:r>
    </w:p>
    <w:p w14:paraId="49C8E462"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 xml:space="preserve">Rows whose status cell does not contain a </w:t>
      </w:r>
      <w:proofErr w:type="spellStart"/>
      <w:r>
        <w:rPr>
          <w:rFonts w:ascii="Calibri" w:eastAsia="Calibri" w:hAnsi="Calibri" w:cs="Calibri"/>
          <w:color w:val="2B2620"/>
          <w:sz w:val="21"/>
          <w:szCs w:val="21"/>
        </w:rPr>
        <w:t>recognised</w:t>
      </w:r>
      <w:proofErr w:type="spellEnd"/>
      <w:r>
        <w:rPr>
          <w:rFonts w:ascii="Calibri" w:eastAsia="Calibri" w:hAnsi="Calibri" w:cs="Calibri"/>
          <w:color w:val="2B2620"/>
          <w:sz w:val="21"/>
          <w:szCs w:val="21"/>
        </w:rPr>
        <w:t xml:space="preserve"> status, which indicates the columns have shifted. Reported as "skipped as unreadable rows".</w:t>
      </w:r>
    </w:p>
    <w:p w14:paraId="3AEE6E60" w14:textId="77777777" w:rsidR="00F75CD1" w:rsidRDefault="00000000">
      <w:pPr>
        <w:pStyle w:val="Heading2"/>
        <w:spacing w:before="280" w:after="120"/>
      </w:pPr>
      <w:r>
        <w:rPr>
          <w:rFonts w:ascii="Calibri" w:eastAsia="Calibri" w:hAnsi="Calibri" w:cs="Calibri"/>
          <w:b/>
          <w:bCs/>
          <w:color w:val="2B2620"/>
          <w:sz w:val="24"/>
          <w:szCs w:val="24"/>
        </w:rPr>
        <w:t xml:space="preserve">6.8 Rendering </w:t>
      </w:r>
      <w:proofErr w:type="spellStart"/>
      <w:r>
        <w:rPr>
          <w:rFonts w:ascii="Calibri" w:eastAsia="Calibri" w:hAnsi="Calibri" w:cs="Calibri"/>
          <w:b/>
          <w:bCs/>
          <w:color w:val="2B2620"/>
          <w:sz w:val="24"/>
          <w:szCs w:val="24"/>
        </w:rPr>
        <w:t>behaviour</w:t>
      </w:r>
      <w:proofErr w:type="spellEnd"/>
    </w:p>
    <w:p w14:paraId="680D2C7E" w14:textId="77777777" w:rsidR="00F75CD1" w:rsidRDefault="00000000">
      <w:pPr>
        <w:spacing w:after="140" w:line="276" w:lineRule="auto"/>
      </w:pPr>
      <w:r>
        <w:rPr>
          <w:rFonts w:ascii="Calibri" w:eastAsia="Calibri" w:hAnsi="Calibri" w:cs="Calibri"/>
          <w:color w:val="2B2620"/>
          <w:sz w:val="21"/>
          <w:szCs w:val="21"/>
        </w:rPr>
        <w:lastRenderedPageBreak/>
        <w:t xml:space="preserve">The table is rebuilt as a single HTML string on each render, capped at </w:t>
      </w:r>
      <w:r>
        <w:rPr>
          <w:rFonts w:ascii="Consolas" w:eastAsia="Consolas" w:hAnsi="Consolas" w:cs="Consolas"/>
          <w:color w:val="2B2620"/>
          <w:sz w:val="19"/>
          <w:szCs w:val="19"/>
        </w:rPr>
        <w:t>MAX_TABLE_ROWS</w:t>
      </w:r>
      <w:r>
        <w:rPr>
          <w:rFonts w:ascii="Calibri" w:eastAsia="Calibri" w:hAnsi="Calibri" w:cs="Calibri"/>
          <w:color w:val="2B2620"/>
          <w:sz w:val="21"/>
          <w:szCs w:val="21"/>
        </w:rPr>
        <w:t xml:space="preserve"> rows. Rebuilding wholesale is fast enough at this </w:t>
      </w:r>
      <w:proofErr w:type="gramStart"/>
      <w:r>
        <w:rPr>
          <w:rFonts w:ascii="Calibri" w:eastAsia="Calibri" w:hAnsi="Calibri" w:cs="Calibri"/>
          <w:color w:val="2B2620"/>
          <w:sz w:val="21"/>
          <w:szCs w:val="21"/>
        </w:rPr>
        <w:t>cap</w:t>
      </w:r>
      <w:proofErr w:type="gramEnd"/>
      <w:r>
        <w:rPr>
          <w:rFonts w:ascii="Calibri" w:eastAsia="Calibri" w:hAnsi="Calibri" w:cs="Calibri"/>
          <w:color w:val="2B2620"/>
          <w:sz w:val="21"/>
          <w:szCs w:val="21"/>
        </w:rPr>
        <w:t xml:space="preserve"> and avoids the bookkeeping that incremental updates require. Because it is a full </w:t>
      </w:r>
      <w:proofErr w:type="gramStart"/>
      <w:r>
        <w:rPr>
          <w:rFonts w:ascii="Calibri" w:eastAsia="Calibri" w:hAnsi="Calibri" w:cs="Calibri"/>
          <w:color w:val="2B2620"/>
          <w:sz w:val="21"/>
          <w:szCs w:val="21"/>
        </w:rPr>
        <w:t>rebuild</w:t>
      </w:r>
      <w:proofErr w:type="gramEnd"/>
      <w:r>
        <w:rPr>
          <w:rFonts w:ascii="Calibri" w:eastAsia="Calibri" w:hAnsi="Calibri" w:cs="Calibri"/>
          <w:color w:val="2B2620"/>
          <w:sz w:val="21"/>
          <w:szCs w:val="21"/>
        </w:rPr>
        <w:t>, the table contains no editable inputs; all editing of source data happens upstream in the file itself.</w:t>
      </w:r>
    </w:p>
    <w:p w14:paraId="5C70D2E3" w14:textId="77777777" w:rsidR="00F75CD1" w:rsidRDefault="00000000">
      <w:pPr>
        <w:spacing w:after="140" w:line="276" w:lineRule="auto"/>
      </w:pPr>
      <w:r>
        <w:rPr>
          <w:rFonts w:ascii="Calibri" w:eastAsia="Calibri" w:hAnsi="Calibri" w:cs="Calibri"/>
          <w:color w:val="2B2620"/>
          <w:sz w:val="21"/>
          <w:szCs w:val="21"/>
        </w:rPr>
        <w:t xml:space="preserve">Map </w:t>
      </w:r>
      <w:proofErr w:type="spellStart"/>
      <w:r>
        <w:rPr>
          <w:rFonts w:ascii="Calibri" w:eastAsia="Calibri" w:hAnsi="Calibri" w:cs="Calibri"/>
          <w:color w:val="2B2620"/>
          <w:sz w:val="21"/>
          <w:szCs w:val="21"/>
        </w:rPr>
        <w:t>markers</w:t>
      </w:r>
      <w:proofErr w:type="spellEnd"/>
      <w:r>
        <w:rPr>
          <w:rFonts w:ascii="Calibri" w:eastAsia="Calibri" w:hAnsi="Calibri" w:cs="Calibri"/>
          <w:color w:val="2B2620"/>
          <w:sz w:val="21"/>
          <w:szCs w:val="21"/>
        </w:rPr>
        <w:t xml:space="preserve"> are cleared and redrawn on each render. City grouping is computed from the filtered set, and each city pin is positioned at the mean coordinate of its own members rather than at a nominal city </w:t>
      </w:r>
      <w:proofErr w:type="spellStart"/>
      <w:r>
        <w:rPr>
          <w:rFonts w:ascii="Calibri" w:eastAsia="Calibri" w:hAnsi="Calibri" w:cs="Calibri"/>
          <w:color w:val="2B2620"/>
          <w:sz w:val="21"/>
          <w:szCs w:val="21"/>
        </w:rPr>
        <w:t>centre</w:t>
      </w:r>
      <w:proofErr w:type="spellEnd"/>
      <w:r>
        <w:rPr>
          <w:rFonts w:ascii="Calibri" w:eastAsia="Calibri" w:hAnsi="Calibri" w:cs="Calibri"/>
          <w:color w:val="2B2620"/>
          <w:sz w:val="21"/>
          <w:szCs w:val="21"/>
        </w:rPr>
        <w:t xml:space="preserve">, so a pin sits where its records </w:t>
      </w:r>
      <w:proofErr w:type="gramStart"/>
      <w:r>
        <w:rPr>
          <w:rFonts w:ascii="Calibri" w:eastAsia="Calibri" w:hAnsi="Calibri" w:cs="Calibri"/>
          <w:color w:val="2B2620"/>
          <w:sz w:val="21"/>
          <w:szCs w:val="21"/>
        </w:rPr>
        <w:t>actually are</w:t>
      </w:r>
      <w:proofErr w:type="gramEnd"/>
      <w:r>
        <w:rPr>
          <w:rFonts w:ascii="Calibri" w:eastAsia="Calibri" w:hAnsi="Calibri" w:cs="Calibri"/>
          <w:color w:val="2B2620"/>
          <w:sz w:val="21"/>
          <w:szCs w:val="21"/>
        </w:rPr>
        <w:t>.</w:t>
      </w:r>
    </w:p>
    <w:p w14:paraId="6F5724A1" w14:textId="77777777" w:rsidR="00F75CD1" w:rsidRDefault="00000000">
      <w:pPr>
        <w:spacing w:after="140" w:line="276" w:lineRule="auto"/>
      </w:pPr>
      <w:r>
        <w:rPr>
          <w:rFonts w:ascii="Calibri" w:eastAsia="Calibri" w:hAnsi="Calibri" w:cs="Calibri"/>
          <w:color w:val="2B2620"/>
          <w:sz w:val="21"/>
          <w:szCs w:val="21"/>
        </w:rPr>
        <w:t xml:space="preserve">Individual pins are capped by </w:t>
      </w:r>
      <w:r>
        <w:rPr>
          <w:rFonts w:ascii="Consolas" w:eastAsia="Consolas" w:hAnsi="Consolas" w:cs="Consolas"/>
          <w:color w:val="2B2620"/>
          <w:sz w:val="19"/>
          <w:szCs w:val="19"/>
        </w:rPr>
        <w:t>MAX_INDIVIDUAL_PINS</w:t>
      </w:r>
      <w:r>
        <w:rPr>
          <w:rFonts w:ascii="Calibri" w:eastAsia="Calibri" w:hAnsi="Calibri" w:cs="Calibri"/>
          <w:color w:val="2B2620"/>
          <w:sz w:val="21"/>
          <w:szCs w:val="21"/>
        </w:rPr>
        <w:t>. Above the cap the software falls back to city pins and states the reason in the legend rather than appearing to ignore the operator's choice.</w:t>
      </w:r>
    </w:p>
    <w:p w14:paraId="7D253057" w14:textId="77777777" w:rsidR="00F75CD1" w:rsidRDefault="00000000">
      <w:pPr>
        <w:pStyle w:val="Heading2"/>
        <w:spacing w:before="280" w:after="120"/>
      </w:pPr>
      <w:r>
        <w:rPr>
          <w:rFonts w:ascii="Calibri" w:eastAsia="Calibri" w:hAnsi="Calibri" w:cs="Calibri"/>
          <w:b/>
          <w:bCs/>
          <w:color w:val="2B2620"/>
          <w:sz w:val="24"/>
          <w:szCs w:val="24"/>
        </w:rPr>
        <w:t>6.9 Privacy and security posture</w:t>
      </w:r>
    </w:p>
    <w:p w14:paraId="16BC838D"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No dataset content is transmitted anywhere. There is no analytics, no telemetry, no error reporting and no remote logging.</w:t>
      </w:r>
    </w:p>
    <w:p w14:paraId="590F7B22"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The only outbound requests in normal operation are map tiles, and for the optional Census address step if used. Tile requests reveal the map viewport, not the data.</w:t>
      </w:r>
    </w:p>
    <w:p w14:paraId="41F3A90F"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All third-party code is embedded, so the software cannot be altered by a change to a remote script.</w:t>
      </w:r>
    </w:p>
    <w:p w14:paraId="3BA978E5"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Values from the dataset are HTML-escaped before display, so a malformed or hostile source file cannot inject markup into the page.</w:t>
      </w:r>
    </w:p>
    <w:p w14:paraId="6F8FB7DD"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 xml:space="preserve">Data at rest lives in browser local storage, which is unencrypted and readable by anyone with access to that browser profile. Where the dataset is sensitive in the operator’s context, use </w:t>
      </w:r>
      <w:r>
        <w:rPr>
          <w:rFonts w:ascii="Calibri" w:eastAsia="Calibri" w:hAnsi="Calibri" w:cs="Calibri"/>
          <w:b/>
          <w:bCs/>
          <w:color w:val="2B2620"/>
          <w:sz w:val="21"/>
          <w:szCs w:val="21"/>
        </w:rPr>
        <w:t>Clear all</w:t>
      </w:r>
      <w:r>
        <w:rPr>
          <w:rFonts w:ascii="Calibri" w:eastAsia="Calibri" w:hAnsi="Calibri" w:cs="Calibri"/>
          <w:color w:val="2B2620"/>
          <w:sz w:val="21"/>
          <w:szCs w:val="21"/>
        </w:rPr>
        <w:t xml:space="preserve"> on shared machines.</w:t>
      </w:r>
    </w:p>
    <w:p w14:paraId="778D8ED8" w14:textId="77777777" w:rsidR="00F75CD1" w:rsidRDefault="00000000">
      <w:pPr>
        <w:pStyle w:val="Heading2"/>
        <w:spacing w:before="280" w:after="120"/>
      </w:pPr>
      <w:r>
        <w:rPr>
          <w:rFonts w:ascii="Calibri" w:eastAsia="Calibri" w:hAnsi="Calibri" w:cs="Calibri"/>
          <w:b/>
          <w:bCs/>
          <w:color w:val="2B2620"/>
          <w:sz w:val="24"/>
          <w:szCs w:val="24"/>
        </w:rPr>
        <w:t>6.10 Known limitations</w:t>
      </w:r>
    </w:p>
    <w:p w14:paraId="0CADF486"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Distances are straight-line, not drive time.</w:t>
      </w:r>
    </w:p>
    <w:p w14:paraId="088A7C7E"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Without the optional Census step, every agency in a ZIP code shares one coordinate, so intra-ZIP distances are all identical.</w:t>
      </w:r>
    </w:p>
    <w:p w14:paraId="43D6B003"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 xml:space="preserve">The table caps at 400 displayed rows. The </w:t>
      </w:r>
      <w:proofErr w:type="gramStart"/>
      <w:r>
        <w:rPr>
          <w:rFonts w:ascii="Calibri" w:eastAsia="Calibri" w:hAnsi="Calibri" w:cs="Calibri"/>
          <w:color w:val="2B2620"/>
          <w:sz w:val="21"/>
          <w:szCs w:val="21"/>
        </w:rPr>
        <w:t>export does</w:t>
      </w:r>
      <w:proofErr w:type="gramEnd"/>
      <w:r>
        <w:rPr>
          <w:rFonts w:ascii="Calibri" w:eastAsia="Calibri" w:hAnsi="Calibri" w:cs="Calibri"/>
          <w:color w:val="2B2620"/>
          <w:sz w:val="21"/>
          <w:szCs w:val="21"/>
        </w:rPr>
        <w:t xml:space="preserve"> not.</w:t>
      </w:r>
    </w:p>
    <w:p w14:paraId="1E2B2C72"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 xml:space="preserve">Merging with </w:t>
      </w:r>
      <w:r>
        <w:rPr>
          <w:rFonts w:ascii="Calibri" w:eastAsia="Calibri" w:hAnsi="Calibri" w:cs="Calibri"/>
          <w:b/>
          <w:bCs/>
          <w:color w:val="2B2620"/>
          <w:sz w:val="21"/>
          <w:szCs w:val="21"/>
        </w:rPr>
        <w:t>Add to what’s already loaded</w:t>
      </w:r>
      <w:r>
        <w:rPr>
          <w:rFonts w:ascii="Calibri" w:eastAsia="Calibri" w:hAnsi="Calibri" w:cs="Calibri"/>
          <w:color w:val="2B2620"/>
          <w:sz w:val="21"/>
          <w:szCs w:val="21"/>
        </w:rPr>
        <w:t xml:space="preserve"> de-duplicates on facility number </w:t>
      </w:r>
      <w:proofErr w:type="gramStart"/>
      <w:r>
        <w:rPr>
          <w:rFonts w:ascii="Calibri" w:eastAsia="Calibri" w:hAnsi="Calibri" w:cs="Calibri"/>
          <w:color w:val="2B2620"/>
          <w:sz w:val="21"/>
          <w:szCs w:val="21"/>
        </w:rPr>
        <w:t>only, and</w:t>
      </w:r>
      <w:proofErr w:type="gramEnd"/>
      <w:r>
        <w:rPr>
          <w:rFonts w:ascii="Calibri" w:eastAsia="Calibri" w:hAnsi="Calibri" w:cs="Calibri"/>
          <w:color w:val="2B2620"/>
          <w:sz w:val="21"/>
          <w:szCs w:val="21"/>
        </w:rPr>
        <w:t xml:space="preserve"> never removes records.</w:t>
      </w:r>
    </w:p>
    <w:p w14:paraId="7954E495"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Browser storage is per-browser and per-file-location, so a saved session does not follow the operator to another machine.</w:t>
      </w:r>
    </w:p>
    <w:p w14:paraId="48D219CB"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The software reads the published extract and does not verify it against the licensing agency.</w:t>
      </w:r>
    </w:p>
    <w:p w14:paraId="3F346FB7" w14:textId="77777777" w:rsidR="00F75CD1" w:rsidRDefault="00000000">
      <w:pPr>
        <w:pStyle w:val="Heading2"/>
        <w:spacing w:before="280" w:after="120"/>
      </w:pPr>
      <w:r>
        <w:rPr>
          <w:rFonts w:ascii="Calibri" w:eastAsia="Calibri" w:hAnsi="Calibri" w:cs="Calibri"/>
          <w:b/>
          <w:bCs/>
          <w:color w:val="2B2620"/>
          <w:sz w:val="24"/>
          <w:szCs w:val="24"/>
        </w:rPr>
        <w:t>6.11 Maintenance checklist</w:t>
      </w:r>
    </w:p>
    <w:p w14:paraId="59AE99B1" w14:textId="77777777" w:rsidR="00F75CD1" w:rsidRDefault="00000000">
      <w:pPr>
        <w:spacing w:after="140" w:line="276" w:lineRule="auto"/>
      </w:pPr>
      <w:r>
        <w:rPr>
          <w:rFonts w:ascii="Calibri" w:eastAsia="Calibri" w:hAnsi="Calibri" w:cs="Calibri"/>
          <w:color w:val="2B2620"/>
          <w:sz w:val="21"/>
          <w:szCs w:val="21"/>
        </w:rPr>
        <w:t>A short standing routine keeps the tool trustworthy:</w:t>
      </w:r>
    </w:p>
    <w:p w14:paraId="1A4B0FD1" w14:textId="77777777" w:rsidR="00F75CD1" w:rsidRDefault="00000000">
      <w:pPr>
        <w:pStyle w:val="ListParagraph"/>
        <w:numPr>
          <w:ilvl w:val="0"/>
          <w:numId w:val="9"/>
        </w:numPr>
        <w:spacing w:after="100" w:line="276" w:lineRule="auto"/>
      </w:pPr>
      <w:r>
        <w:rPr>
          <w:rFonts w:ascii="Calibri" w:eastAsia="Calibri" w:hAnsi="Calibri" w:cs="Calibri"/>
          <w:color w:val="2B2620"/>
          <w:sz w:val="21"/>
          <w:szCs w:val="21"/>
        </w:rPr>
        <w:t xml:space="preserve">Refresh the source dataset on the cadence described in Part 8 and reload it with </w:t>
      </w:r>
      <w:r>
        <w:rPr>
          <w:rFonts w:ascii="Calibri" w:eastAsia="Calibri" w:hAnsi="Calibri" w:cs="Calibri"/>
          <w:b/>
          <w:bCs/>
          <w:color w:val="2B2620"/>
          <w:sz w:val="21"/>
          <w:szCs w:val="21"/>
        </w:rPr>
        <w:t>Add to what's already loaded</w:t>
      </w:r>
      <w:r>
        <w:rPr>
          <w:rFonts w:ascii="Calibri" w:eastAsia="Calibri" w:hAnsi="Calibri" w:cs="Calibri"/>
          <w:color w:val="2B2620"/>
          <w:sz w:val="21"/>
          <w:szCs w:val="21"/>
        </w:rPr>
        <w:t xml:space="preserve"> unchecked.</w:t>
      </w:r>
    </w:p>
    <w:p w14:paraId="4CAA89B6" w14:textId="77777777" w:rsidR="00F75CD1" w:rsidRDefault="00000000">
      <w:pPr>
        <w:pStyle w:val="ListParagraph"/>
        <w:numPr>
          <w:ilvl w:val="0"/>
          <w:numId w:val="9"/>
        </w:numPr>
        <w:spacing w:after="100" w:line="276" w:lineRule="auto"/>
      </w:pPr>
      <w:r>
        <w:rPr>
          <w:rFonts w:ascii="Calibri" w:eastAsia="Calibri" w:hAnsi="Calibri" w:cs="Calibri"/>
          <w:color w:val="2B2620"/>
          <w:sz w:val="21"/>
          <w:szCs w:val="21"/>
        </w:rPr>
        <w:lastRenderedPageBreak/>
        <w:t>Read the load message and compare the accepted and set-aside counts against the previous refresh. A sudden change in the set-aside count usually means the publisher changed the file structure.</w:t>
      </w:r>
    </w:p>
    <w:p w14:paraId="4571DB37" w14:textId="77777777" w:rsidR="00F75CD1" w:rsidRDefault="00000000">
      <w:pPr>
        <w:pStyle w:val="ListParagraph"/>
        <w:numPr>
          <w:ilvl w:val="0"/>
          <w:numId w:val="9"/>
        </w:numPr>
        <w:spacing w:after="100" w:line="276" w:lineRule="auto"/>
      </w:pPr>
      <w:r>
        <w:rPr>
          <w:rFonts w:ascii="Calibri" w:eastAsia="Calibri" w:hAnsi="Calibri" w:cs="Calibri"/>
          <w:color w:val="2B2620"/>
          <w:sz w:val="21"/>
          <w:szCs w:val="21"/>
        </w:rPr>
        <w:t>Confirm the filter dropdowns still list the categories you expect. A new category appearing in the source shows up here first.</w:t>
      </w:r>
    </w:p>
    <w:p w14:paraId="3BF3AD7D" w14:textId="77777777" w:rsidR="00F75CD1" w:rsidRDefault="00000000">
      <w:pPr>
        <w:pStyle w:val="ListParagraph"/>
        <w:numPr>
          <w:ilvl w:val="0"/>
          <w:numId w:val="9"/>
        </w:numPr>
        <w:spacing w:after="100" w:line="276" w:lineRule="auto"/>
      </w:pPr>
      <w:r>
        <w:rPr>
          <w:rFonts w:ascii="Calibri" w:eastAsia="Calibri" w:hAnsi="Calibri" w:cs="Calibri"/>
          <w:color w:val="2B2620"/>
          <w:sz w:val="21"/>
          <w:szCs w:val="21"/>
        </w:rPr>
        <w:t>Spot-check three or four records against the publishing agency’s public lookup to confirm the extract is current.</w:t>
      </w:r>
    </w:p>
    <w:p w14:paraId="0E536C74" w14:textId="77777777" w:rsidR="00F75CD1" w:rsidRDefault="00000000">
      <w:pPr>
        <w:pStyle w:val="ListParagraph"/>
        <w:numPr>
          <w:ilvl w:val="0"/>
          <w:numId w:val="9"/>
        </w:numPr>
        <w:spacing w:after="100" w:line="276" w:lineRule="auto"/>
      </w:pPr>
      <w:r>
        <w:rPr>
          <w:rFonts w:ascii="Calibri" w:eastAsia="Calibri" w:hAnsi="Calibri" w:cs="Calibri"/>
          <w:color w:val="2B2620"/>
          <w:sz w:val="21"/>
          <w:szCs w:val="21"/>
        </w:rPr>
        <w:t xml:space="preserve">If the publisher adds columns you want, extend the parser, the column list, the export and, if they should persist, the stored field list, incrementing </w:t>
      </w:r>
      <w:r>
        <w:rPr>
          <w:rFonts w:ascii="Consolas" w:eastAsia="Consolas" w:hAnsi="Consolas" w:cs="Consolas"/>
          <w:color w:val="2B2620"/>
          <w:sz w:val="19"/>
          <w:szCs w:val="19"/>
        </w:rPr>
        <w:t>SESSION_VERSION</w:t>
      </w:r>
      <w:r>
        <w:rPr>
          <w:rFonts w:ascii="Calibri" w:eastAsia="Calibri" w:hAnsi="Calibri" w:cs="Calibri"/>
          <w:color w:val="2B2620"/>
          <w:sz w:val="21"/>
          <w:szCs w:val="21"/>
        </w:rPr>
        <w:t>.</w:t>
      </w:r>
    </w:p>
    <w:p w14:paraId="31746207" w14:textId="77777777" w:rsidR="00F75CD1" w:rsidRDefault="00000000">
      <w:r>
        <w:br w:type="page"/>
      </w:r>
    </w:p>
    <w:p w14:paraId="58E16FBF" w14:textId="77777777" w:rsidR="00F75CD1" w:rsidRDefault="00000000">
      <w:pPr>
        <w:pStyle w:val="Heading1"/>
        <w:spacing w:before="360" w:after="160"/>
      </w:pPr>
      <w:r>
        <w:rPr>
          <w:rFonts w:ascii="Calibri" w:eastAsia="Calibri" w:hAnsi="Calibri" w:cs="Calibri"/>
          <w:b/>
          <w:bCs/>
          <w:color w:val="1F5F74"/>
          <w:sz w:val="30"/>
          <w:szCs w:val="30"/>
        </w:rPr>
        <w:lastRenderedPageBreak/>
        <w:t>7. Troubleshooting</w:t>
      </w:r>
    </w:p>
    <w:p w14:paraId="5B88DDFB" w14:textId="77777777" w:rsidR="00F75CD1" w:rsidRDefault="00000000">
      <w:pPr>
        <w:spacing w:after="140" w:line="276" w:lineRule="auto"/>
      </w:pPr>
      <w:r>
        <w:rPr>
          <w:rFonts w:ascii="Calibri" w:eastAsia="Calibri" w:hAnsi="Calibri" w:cs="Calibri"/>
          <w:color w:val="2B2620"/>
          <w:sz w:val="21"/>
          <w:szCs w:val="21"/>
        </w:rPr>
        <w:t>Symptoms are listed in the order an operator is likely to meet them. Each entry gives the cause as well as the remedy, because an operator who understands the cause can usually tell whether the remedy worked.</w:t>
      </w:r>
    </w:p>
    <w:p w14:paraId="2CB8E018" w14:textId="77777777" w:rsidR="00F75CD1" w:rsidRDefault="00F75CD1">
      <w:pPr>
        <w:spacing w:after="160"/>
      </w:pPr>
    </w:p>
    <w:tbl>
      <w:tblPr>
        <w:tblW w:w="9360" w:type="dxa"/>
        <w:tblBorders>
          <w:top w:val="single" w:sz="4" w:space="0" w:color="E3DCCF"/>
          <w:left w:val="single" w:sz="4" w:space="0" w:color="E3DCCF"/>
          <w:bottom w:val="single" w:sz="4" w:space="0" w:color="E3DCCF"/>
          <w:right w:val="single" w:sz="4" w:space="0" w:color="E3DCCF"/>
          <w:insideH w:val="single" w:sz="2" w:space="0" w:color="E3DCCF"/>
          <w:insideV w:val="single" w:sz="2" w:space="0" w:color="E3DCCF"/>
        </w:tblBorders>
        <w:tblCellMar>
          <w:left w:w="10" w:type="dxa"/>
          <w:right w:w="10" w:type="dxa"/>
        </w:tblCellMar>
        <w:tblLook w:val="0000" w:firstRow="0" w:lastRow="0" w:firstColumn="0" w:lastColumn="0" w:noHBand="0" w:noVBand="0"/>
      </w:tblPr>
      <w:tblGrid>
        <w:gridCol w:w="2553"/>
        <w:gridCol w:w="3404"/>
        <w:gridCol w:w="3403"/>
      </w:tblGrid>
      <w:tr w:rsidR="00F75CD1" w14:paraId="21138F87" w14:textId="77777777">
        <w:tblPrEx>
          <w:tblCellMar>
            <w:top w:w="0" w:type="dxa"/>
            <w:bottom w:w="0" w:type="dxa"/>
          </w:tblCellMar>
        </w:tblPrEx>
        <w:trPr>
          <w:tblHeader/>
        </w:trPr>
        <w:tc>
          <w:tcPr>
            <w:tcW w:w="2553" w:type="dxa"/>
            <w:shd w:val="clear" w:color="auto" w:fill="F1ECE2"/>
            <w:tcMar>
              <w:top w:w="80" w:type="dxa"/>
              <w:left w:w="120" w:type="dxa"/>
              <w:bottom w:w="80" w:type="dxa"/>
              <w:right w:w="120" w:type="dxa"/>
            </w:tcMar>
          </w:tcPr>
          <w:p w14:paraId="4B79C080" w14:textId="77777777" w:rsidR="00F75CD1" w:rsidRDefault="00000000">
            <w:pPr>
              <w:spacing w:line="252" w:lineRule="auto"/>
            </w:pPr>
            <w:r>
              <w:rPr>
                <w:rFonts w:ascii="Calibri" w:eastAsia="Calibri" w:hAnsi="Calibri" w:cs="Calibri"/>
                <w:b/>
                <w:bCs/>
                <w:color w:val="2B2620"/>
                <w:sz w:val="19"/>
                <w:szCs w:val="19"/>
              </w:rPr>
              <w:t>Symptom</w:t>
            </w:r>
          </w:p>
        </w:tc>
        <w:tc>
          <w:tcPr>
            <w:tcW w:w="3404" w:type="dxa"/>
            <w:shd w:val="clear" w:color="auto" w:fill="F1ECE2"/>
            <w:tcMar>
              <w:top w:w="80" w:type="dxa"/>
              <w:left w:w="120" w:type="dxa"/>
              <w:bottom w:w="80" w:type="dxa"/>
              <w:right w:w="120" w:type="dxa"/>
            </w:tcMar>
          </w:tcPr>
          <w:p w14:paraId="18DAC8CB" w14:textId="77777777" w:rsidR="00F75CD1" w:rsidRDefault="00000000">
            <w:pPr>
              <w:spacing w:line="252" w:lineRule="auto"/>
            </w:pPr>
            <w:r>
              <w:rPr>
                <w:rFonts w:ascii="Calibri" w:eastAsia="Calibri" w:hAnsi="Calibri" w:cs="Calibri"/>
                <w:b/>
                <w:bCs/>
                <w:color w:val="2B2620"/>
                <w:sz w:val="19"/>
                <w:szCs w:val="19"/>
              </w:rPr>
              <w:t>Cause</w:t>
            </w:r>
          </w:p>
        </w:tc>
        <w:tc>
          <w:tcPr>
            <w:tcW w:w="3403" w:type="dxa"/>
            <w:shd w:val="clear" w:color="auto" w:fill="F1ECE2"/>
            <w:tcMar>
              <w:top w:w="80" w:type="dxa"/>
              <w:left w:w="120" w:type="dxa"/>
              <w:bottom w:w="80" w:type="dxa"/>
              <w:right w:w="120" w:type="dxa"/>
            </w:tcMar>
          </w:tcPr>
          <w:p w14:paraId="1C55C281" w14:textId="77777777" w:rsidR="00F75CD1" w:rsidRDefault="00000000">
            <w:pPr>
              <w:spacing w:line="252" w:lineRule="auto"/>
            </w:pPr>
            <w:r>
              <w:rPr>
                <w:rFonts w:ascii="Calibri" w:eastAsia="Calibri" w:hAnsi="Calibri" w:cs="Calibri"/>
                <w:b/>
                <w:bCs/>
                <w:color w:val="2B2620"/>
                <w:sz w:val="19"/>
                <w:szCs w:val="19"/>
              </w:rPr>
              <w:t>Remedy</w:t>
            </w:r>
          </w:p>
        </w:tc>
      </w:tr>
      <w:tr w:rsidR="00F75CD1" w14:paraId="27A6C9AC" w14:textId="77777777">
        <w:tblPrEx>
          <w:tblCellMar>
            <w:top w:w="0" w:type="dxa"/>
            <w:bottom w:w="0" w:type="dxa"/>
          </w:tblCellMar>
        </w:tblPrEx>
        <w:tc>
          <w:tcPr>
            <w:tcW w:w="2553" w:type="dxa"/>
            <w:shd w:val="clear" w:color="auto" w:fill="FFFFFF"/>
            <w:tcMar>
              <w:top w:w="80" w:type="dxa"/>
              <w:left w:w="120" w:type="dxa"/>
              <w:bottom w:w="80" w:type="dxa"/>
              <w:right w:w="120" w:type="dxa"/>
            </w:tcMar>
          </w:tcPr>
          <w:p w14:paraId="0675FE85" w14:textId="77777777" w:rsidR="00F75CD1" w:rsidRDefault="00000000">
            <w:pPr>
              <w:spacing w:line="252" w:lineRule="auto"/>
            </w:pPr>
            <w:r>
              <w:rPr>
                <w:rFonts w:ascii="Calibri" w:eastAsia="Calibri" w:hAnsi="Calibri" w:cs="Calibri"/>
                <w:color w:val="2B2620"/>
                <w:sz w:val="19"/>
                <w:szCs w:val="19"/>
              </w:rPr>
              <w:t>Map area is blank or grey</w:t>
            </w:r>
          </w:p>
        </w:tc>
        <w:tc>
          <w:tcPr>
            <w:tcW w:w="3404" w:type="dxa"/>
            <w:shd w:val="clear" w:color="auto" w:fill="FFFFFF"/>
            <w:tcMar>
              <w:top w:w="80" w:type="dxa"/>
              <w:left w:w="120" w:type="dxa"/>
              <w:bottom w:w="80" w:type="dxa"/>
              <w:right w:w="120" w:type="dxa"/>
            </w:tcMar>
          </w:tcPr>
          <w:p w14:paraId="77B1EAF0" w14:textId="77777777" w:rsidR="00F75CD1" w:rsidRDefault="00000000">
            <w:pPr>
              <w:spacing w:line="252" w:lineRule="auto"/>
            </w:pPr>
            <w:r>
              <w:rPr>
                <w:rFonts w:ascii="Calibri" w:eastAsia="Calibri" w:hAnsi="Calibri" w:cs="Calibri"/>
                <w:color w:val="2B2620"/>
                <w:sz w:val="19"/>
                <w:szCs w:val="19"/>
              </w:rPr>
              <w:t>Map tiles require an internet connection.</w:t>
            </w:r>
          </w:p>
        </w:tc>
        <w:tc>
          <w:tcPr>
            <w:tcW w:w="3403" w:type="dxa"/>
            <w:shd w:val="clear" w:color="auto" w:fill="FFFFFF"/>
            <w:tcMar>
              <w:top w:w="80" w:type="dxa"/>
              <w:left w:w="120" w:type="dxa"/>
              <w:bottom w:w="80" w:type="dxa"/>
              <w:right w:w="120" w:type="dxa"/>
            </w:tcMar>
          </w:tcPr>
          <w:p w14:paraId="7F8EE2FC" w14:textId="77777777" w:rsidR="00F75CD1" w:rsidRDefault="00000000">
            <w:pPr>
              <w:spacing w:line="252" w:lineRule="auto"/>
            </w:pPr>
            <w:r>
              <w:rPr>
                <w:rFonts w:ascii="Calibri" w:eastAsia="Calibri" w:hAnsi="Calibri" w:cs="Calibri"/>
                <w:color w:val="2B2620"/>
                <w:sz w:val="19"/>
                <w:szCs w:val="19"/>
              </w:rPr>
              <w:t>The table, filters and export work offline. Reconnect to restore the background.</w:t>
            </w:r>
          </w:p>
        </w:tc>
      </w:tr>
      <w:tr w:rsidR="00F75CD1" w14:paraId="4DB271C2" w14:textId="77777777">
        <w:tblPrEx>
          <w:tblCellMar>
            <w:top w:w="0" w:type="dxa"/>
            <w:bottom w:w="0" w:type="dxa"/>
          </w:tblCellMar>
        </w:tblPrEx>
        <w:tc>
          <w:tcPr>
            <w:tcW w:w="2553" w:type="dxa"/>
            <w:shd w:val="clear" w:color="auto" w:fill="FFFFFF"/>
            <w:tcMar>
              <w:top w:w="80" w:type="dxa"/>
              <w:left w:w="120" w:type="dxa"/>
              <w:bottom w:w="80" w:type="dxa"/>
              <w:right w:w="120" w:type="dxa"/>
            </w:tcMar>
          </w:tcPr>
          <w:p w14:paraId="44938328" w14:textId="77777777" w:rsidR="00F75CD1" w:rsidRDefault="00000000">
            <w:pPr>
              <w:spacing w:line="252" w:lineRule="auto"/>
            </w:pPr>
            <w:r>
              <w:rPr>
                <w:rFonts w:ascii="Calibri" w:eastAsia="Calibri" w:hAnsi="Calibri" w:cs="Calibri"/>
                <w:color w:val="2B2620"/>
                <w:sz w:val="19"/>
                <w:szCs w:val="19"/>
              </w:rPr>
              <w:t>Nothing loads from the file</w:t>
            </w:r>
          </w:p>
        </w:tc>
        <w:tc>
          <w:tcPr>
            <w:tcW w:w="3404" w:type="dxa"/>
            <w:shd w:val="clear" w:color="auto" w:fill="FFFFFF"/>
            <w:tcMar>
              <w:top w:w="80" w:type="dxa"/>
              <w:left w:w="120" w:type="dxa"/>
              <w:bottom w:w="80" w:type="dxa"/>
              <w:right w:w="120" w:type="dxa"/>
            </w:tcMar>
          </w:tcPr>
          <w:p w14:paraId="6A1B6DCB" w14:textId="77777777" w:rsidR="00F75CD1" w:rsidRDefault="00000000">
            <w:pPr>
              <w:spacing w:line="252" w:lineRule="auto"/>
            </w:pPr>
            <w:r>
              <w:rPr>
                <w:rFonts w:ascii="Calibri" w:eastAsia="Calibri" w:hAnsi="Calibri" w:cs="Calibri"/>
                <w:color w:val="2B2620"/>
                <w:sz w:val="19"/>
                <w:szCs w:val="19"/>
              </w:rPr>
              <w:t>The parser could not find a required column.</w:t>
            </w:r>
          </w:p>
        </w:tc>
        <w:tc>
          <w:tcPr>
            <w:tcW w:w="3403" w:type="dxa"/>
            <w:shd w:val="clear" w:color="auto" w:fill="FFFFFF"/>
            <w:tcMar>
              <w:top w:w="80" w:type="dxa"/>
              <w:left w:w="120" w:type="dxa"/>
              <w:bottom w:w="80" w:type="dxa"/>
              <w:right w:w="120" w:type="dxa"/>
            </w:tcMar>
          </w:tcPr>
          <w:p w14:paraId="395003E6" w14:textId="77777777" w:rsidR="00F75CD1" w:rsidRDefault="00000000">
            <w:pPr>
              <w:spacing w:line="252" w:lineRule="auto"/>
            </w:pPr>
            <w:r>
              <w:rPr>
                <w:rFonts w:ascii="Calibri" w:eastAsia="Calibri" w:hAnsi="Calibri" w:cs="Calibri"/>
                <w:color w:val="2B2620"/>
                <w:sz w:val="19"/>
                <w:szCs w:val="19"/>
              </w:rPr>
              <w:t>The message names the missing column. Confirm you downloaded the Home Care Organization resource, not a different facility type.</w:t>
            </w:r>
          </w:p>
        </w:tc>
      </w:tr>
      <w:tr w:rsidR="00F75CD1" w14:paraId="4AA55547" w14:textId="77777777">
        <w:tblPrEx>
          <w:tblCellMar>
            <w:top w:w="0" w:type="dxa"/>
            <w:bottom w:w="0" w:type="dxa"/>
          </w:tblCellMar>
        </w:tblPrEx>
        <w:tc>
          <w:tcPr>
            <w:tcW w:w="2553" w:type="dxa"/>
            <w:shd w:val="clear" w:color="auto" w:fill="FFFFFF"/>
            <w:tcMar>
              <w:top w:w="80" w:type="dxa"/>
              <w:left w:w="120" w:type="dxa"/>
              <w:bottom w:w="80" w:type="dxa"/>
              <w:right w:w="120" w:type="dxa"/>
            </w:tcMar>
          </w:tcPr>
          <w:p w14:paraId="51C30C32" w14:textId="77777777" w:rsidR="00F75CD1" w:rsidRDefault="00000000">
            <w:pPr>
              <w:spacing w:line="252" w:lineRule="auto"/>
            </w:pPr>
            <w:r>
              <w:rPr>
                <w:rFonts w:ascii="Calibri" w:eastAsia="Calibri" w:hAnsi="Calibri" w:cs="Calibri"/>
                <w:color w:val="2B2620"/>
                <w:sz w:val="19"/>
                <w:szCs w:val="19"/>
              </w:rPr>
              <w:t>Counts are lower than expected</w:t>
            </w:r>
          </w:p>
        </w:tc>
        <w:tc>
          <w:tcPr>
            <w:tcW w:w="3404" w:type="dxa"/>
            <w:shd w:val="clear" w:color="auto" w:fill="FFFFFF"/>
            <w:tcMar>
              <w:top w:w="80" w:type="dxa"/>
              <w:left w:w="120" w:type="dxa"/>
              <w:bottom w:w="80" w:type="dxa"/>
              <w:right w:w="120" w:type="dxa"/>
            </w:tcMar>
          </w:tcPr>
          <w:p w14:paraId="42B7C982" w14:textId="77777777" w:rsidR="00F75CD1" w:rsidRDefault="00000000">
            <w:pPr>
              <w:spacing w:line="252" w:lineRule="auto"/>
            </w:pPr>
            <w:r>
              <w:rPr>
                <w:rFonts w:ascii="Calibri" w:eastAsia="Calibri" w:hAnsi="Calibri" w:cs="Calibri"/>
                <w:color w:val="2B2620"/>
                <w:sz w:val="19"/>
                <w:szCs w:val="19"/>
              </w:rPr>
              <w:t>Closed agencies are excluded by design.</w:t>
            </w:r>
          </w:p>
        </w:tc>
        <w:tc>
          <w:tcPr>
            <w:tcW w:w="3403" w:type="dxa"/>
            <w:shd w:val="clear" w:color="auto" w:fill="FFFFFF"/>
            <w:tcMar>
              <w:top w:w="80" w:type="dxa"/>
              <w:left w:w="120" w:type="dxa"/>
              <w:bottom w:w="80" w:type="dxa"/>
              <w:right w:w="120" w:type="dxa"/>
            </w:tcMar>
          </w:tcPr>
          <w:p w14:paraId="1FBA56EC" w14:textId="77777777" w:rsidR="00F75CD1" w:rsidRDefault="00000000">
            <w:pPr>
              <w:spacing w:line="252" w:lineRule="auto"/>
            </w:pPr>
            <w:r>
              <w:rPr>
                <w:rFonts w:ascii="Calibri" w:eastAsia="Calibri" w:hAnsi="Calibri" w:cs="Calibri"/>
                <w:color w:val="2B2620"/>
                <w:sz w:val="19"/>
                <w:szCs w:val="19"/>
              </w:rPr>
              <w:t>Read the load message, which states how many were skipped and why.</w:t>
            </w:r>
          </w:p>
        </w:tc>
      </w:tr>
      <w:tr w:rsidR="00F75CD1" w14:paraId="3ECCD8AC" w14:textId="77777777">
        <w:tblPrEx>
          <w:tblCellMar>
            <w:top w:w="0" w:type="dxa"/>
            <w:bottom w:w="0" w:type="dxa"/>
          </w:tblCellMar>
        </w:tblPrEx>
        <w:tc>
          <w:tcPr>
            <w:tcW w:w="2553" w:type="dxa"/>
            <w:shd w:val="clear" w:color="auto" w:fill="FFFFFF"/>
            <w:tcMar>
              <w:top w:w="80" w:type="dxa"/>
              <w:left w:w="120" w:type="dxa"/>
              <w:bottom w:w="80" w:type="dxa"/>
              <w:right w:w="120" w:type="dxa"/>
            </w:tcMar>
          </w:tcPr>
          <w:p w14:paraId="43C571D0" w14:textId="77777777" w:rsidR="00F75CD1" w:rsidRDefault="00000000">
            <w:pPr>
              <w:spacing w:line="252" w:lineRule="auto"/>
            </w:pPr>
            <w:r>
              <w:rPr>
                <w:rFonts w:ascii="Calibri" w:eastAsia="Calibri" w:hAnsi="Calibri" w:cs="Calibri"/>
                <w:color w:val="2B2620"/>
                <w:sz w:val="19"/>
                <w:szCs w:val="19"/>
              </w:rPr>
              <w:t>"Skipped as unreadable rows" appears</w:t>
            </w:r>
          </w:p>
        </w:tc>
        <w:tc>
          <w:tcPr>
            <w:tcW w:w="3404" w:type="dxa"/>
            <w:shd w:val="clear" w:color="auto" w:fill="FFFFFF"/>
            <w:tcMar>
              <w:top w:w="80" w:type="dxa"/>
              <w:left w:w="120" w:type="dxa"/>
              <w:bottom w:w="80" w:type="dxa"/>
              <w:right w:w="120" w:type="dxa"/>
            </w:tcMar>
          </w:tcPr>
          <w:p w14:paraId="08AC1D6B" w14:textId="77777777" w:rsidR="00F75CD1" w:rsidRDefault="00000000">
            <w:pPr>
              <w:spacing w:line="252" w:lineRule="auto"/>
            </w:pPr>
            <w:r>
              <w:rPr>
                <w:rFonts w:ascii="Calibri" w:eastAsia="Calibri" w:hAnsi="Calibri" w:cs="Calibri"/>
                <w:color w:val="2B2620"/>
                <w:sz w:val="19"/>
                <w:szCs w:val="19"/>
              </w:rPr>
              <w:t>One or more rows have shifted columns, usually from quoted text inside a data field.</w:t>
            </w:r>
          </w:p>
        </w:tc>
        <w:tc>
          <w:tcPr>
            <w:tcW w:w="3403" w:type="dxa"/>
            <w:shd w:val="clear" w:color="auto" w:fill="FFFFFF"/>
            <w:tcMar>
              <w:top w:w="80" w:type="dxa"/>
              <w:left w:w="120" w:type="dxa"/>
              <w:bottom w:w="80" w:type="dxa"/>
              <w:right w:w="120" w:type="dxa"/>
            </w:tcMar>
          </w:tcPr>
          <w:p w14:paraId="4DF15814" w14:textId="77777777" w:rsidR="00F75CD1" w:rsidRDefault="00000000">
            <w:pPr>
              <w:spacing w:line="252" w:lineRule="auto"/>
            </w:pPr>
            <w:r>
              <w:rPr>
                <w:rFonts w:ascii="Calibri" w:eastAsia="Calibri" w:hAnsi="Calibri" w:cs="Calibri"/>
                <w:color w:val="2B2620"/>
                <w:sz w:val="19"/>
                <w:szCs w:val="19"/>
              </w:rPr>
              <w:t>Normal in small numbers. If the count is large, the publisher has likely changed the file structure.</w:t>
            </w:r>
          </w:p>
        </w:tc>
      </w:tr>
      <w:tr w:rsidR="00F75CD1" w14:paraId="2401DB03" w14:textId="77777777">
        <w:tblPrEx>
          <w:tblCellMar>
            <w:top w:w="0" w:type="dxa"/>
            <w:bottom w:w="0" w:type="dxa"/>
          </w:tblCellMar>
        </w:tblPrEx>
        <w:tc>
          <w:tcPr>
            <w:tcW w:w="2553" w:type="dxa"/>
            <w:shd w:val="clear" w:color="auto" w:fill="FFFFFF"/>
            <w:tcMar>
              <w:top w:w="80" w:type="dxa"/>
              <w:left w:w="120" w:type="dxa"/>
              <w:bottom w:w="80" w:type="dxa"/>
              <w:right w:w="120" w:type="dxa"/>
            </w:tcMar>
          </w:tcPr>
          <w:p w14:paraId="53A11D6B" w14:textId="77777777" w:rsidR="00F75CD1" w:rsidRDefault="00000000">
            <w:pPr>
              <w:spacing w:line="252" w:lineRule="auto"/>
            </w:pPr>
            <w:r>
              <w:rPr>
                <w:rFonts w:ascii="Calibri" w:eastAsia="Calibri" w:hAnsi="Calibri" w:cs="Calibri"/>
                <w:color w:val="2B2620"/>
                <w:sz w:val="19"/>
                <w:szCs w:val="19"/>
              </w:rPr>
              <w:t>Switching to one pin per agency changes nothing</w:t>
            </w:r>
          </w:p>
        </w:tc>
        <w:tc>
          <w:tcPr>
            <w:tcW w:w="3404" w:type="dxa"/>
            <w:shd w:val="clear" w:color="auto" w:fill="FFFFFF"/>
            <w:tcMar>
              <w:top w:w="80" w:type="dxa"/>
              <w:left w:w="120" w:type="dxa"/>
              <w:bottom w:w="80" w:type="dxa"/>
              <w:right w:w="120" w:type="dxa"/>
            </w:tcMar>
          </w:tcPr>
          <w:p w14:paraId="66F27107" w14:textId="77777777" w:rsidR="00F75CD1" w:rsidRDefault="00000000">
            <w:pPr>
              <w:spacing w:line="252" w:lineRule="auto"/>
            </w:pPr>
            <w:r>
              <w:rPr>
                <w:rFonts w:ascii="Calibri" w:eastAsia="Calibri" w:hAnsi="Calibri" w:cs="Calibri"/>
                <w:color w:val="2B2620"/>
                <w:sz w:val="19"/>
                <w:szCs w:val="19"/>
              </w:rPr>
              <w:t>More than 600 agencies are showing.</w:t>
            </w:r>
          </w:p>
        </w:tc>
        <w:tc>
          <w:tcPr>
            <w:tcW w:w="3403" w:type="dxa"/>
            <w:shd w:val="clear" w:color="auto" w:fill="FFFFFF"/>
            <w:tcMar>
              <w:top w:w="80" w:type="dxa"/>
              <w:left w:w="120" w:type="dxa"/>
              <w:bottom w:w="80" w:type="dxa"/>
              <w:right w:w="120" w:type="dxa"/>
            </w:tcMar>
          </w:tcPr>
          <w:p w14:paraId="7DE70D9A" w14:textId="77777777" w:rsidR="00F75CD1" w:rsidRDefault="00000000">
            <w:pPr>
              <w:spacing w:line="252" w:lineRule="auto"/>
            </w:pPr>
            <w:r>
              <w:rPr>
                <w:rFonts w:ascii="Calibri" w:eastAsia="Calibri" w:hAnsi="Calibri" w:cs="Calibri"/>
                <w:color w:val="2B2620"/>
                <w:sz w:val="19"/>
                <w:szCs w:val="19"/>
              </w:rPr>
              <w:t>Filter to a county or city first. The legend states this when it applies.</w:t>
            </w:r>
          </w:p>
        </w:tc>
      </w:tr>
      <w:tr w:rsidR="00F75CD1" w14:paraId="515877CD" w14:textId="77777777">
        <w:tblPrEx>
          <w:tblCellMar>
            <w:top w:w="0" w:type="dxa"/>
            <w:bottom w:w="0" w:type="dxa"/>
          </w:tblCellMar>
        </w:tblPrEx>
        <w:tc>
          <w:tcPr>
            <w:tcW w:w="2553" w:type="dxa"/>
            <w:shd w:val="clear" w:color="auto" w:fill="FFFFFF"/>
            <w:tcMar>
              <w:top w:w="80" w:type="dxa"/>
              <w:left w:w="120" w:type="dxa"/>
              <w:bottom w:w="80" w:type="dxa"/>
              <w:right w:w="120" w:type="dxa"/>
            </w:tcMar>
          </w:tcPr>
          <w:p w14:paraId="763BC48C" w14:textId="77777777" w:rsidR="00F75CD1" w:rsidRDefault="00000000">
            <w:pPr>
              <w:spacing w:line="252" w:lineRule="auto"/>
            </w:pPr>
            <w:r>
              <w:rPr>
                <w:rFonts w:ascii="Calibri" w:eastAsia="Calibri" w:hAnsi="Calibri" w:cs="Calibri"/>
                <w:color w:val="2B2620"/>
                <w:sz w:val="19"/>
                <w:szCs w:val="19"/>
              </w:rPr>
              <w:t>Reference address not found</w:t>
            </w:r>
          </w:p>
        </w:tc>
        <w:tc>
          <w:tcPr>
            <w:tcW w:w="3404" w:type="dxa"/>
            <w:shd w:val="clear" w:color="auto" w:fill="FFFFFF"/>
            <w:tcMar>
              <w:top w:w="80" w:type="dxa"/>
              <w:left w:w="120" w:type="dxa"/>
              <w:bottom w:w="80" w:type="dxa"/>
              <w:right w:w="120" w:type="dxa"/>
            </w:tcMar>
          </w:tcPr>
          <w:p w14:paraId="6DF0337B" w14:textId="77777777" w:rsidR="00F75CD1" w:rsidRDefault="00000000">
            <w:pPr>
              <w:spacing w:line="252" w:lineRule="auto"/>
            </w:pPr>
            <w:r>
              <w:rPr>
                <w:rFonts w:ascii="Calibri" w:eastAsia="Calibri" w:hAnsi="Calibri" w:cs="Calibri"/>
                <w:color w:val="2B2620"/>
                <w:sz w:val="19"/>
                <w:szCs w:val="19"/>
              </w:rPr>
              <w:t>Street addresses need an online lookup, which may fail.</w:t>
            </w:r>
          </w:p>
        </w:tc>
        <w:tc>
          <w:tcPr>
            <w:tcW w:w="3403" w:type="dxa"/>
            <w:shd w:val="clear" w:color="auto" w:fill="FFFFFF"/>
            <w:tcMar>
              <w:top w:w="80" w:type="dxa"/>
              <w:left w:w="120" w:type="dxa"/>
              <w:bottom w:w="80" w:type="dxa"/>
              <w:right w:w="120" w:type="dxa"/>
            </w:tcMar>
          </w:tcPr>
          <w:p w14:paraId="32F3E301" w14:textId="77777777" w:rsidR="00F75CD1" w:rsidRDefault="00000000">
            <w:pPr>
              <w:spacing w:line="252" w:lineRule="auto"/>
            </w:pPr>
            <w:r>
              <w:rPr>
                <w:rFonts w:ascii="Calibri" w:eastAsia="Calibri" w:hAnsi="Calibri" w:cs="Calibri"/>
                <w:color w:val="2B2620"/>
                <w:sz w:val="19"/>
                <w:szCs w:val="19"/>
              </w:rPr>
              <w:t>Use the city or 5-digit ZIP instead; both resolve offline.</w:t>
            </w:r>
          </w:p>
        </w:tc>
      </w:tr>
      <w:tr w:rsidR="00F75CD1" w14:paraId="370A471B" w14:textId="77777777">
        <w:tblPrEx>
          <w:tblCellMar>
            <w:top w:w="0" w:type="dxa"/>
            <w:bottom w:w="0" w:type="dxa"/>
          </w:tblCellMar>
        </w:tblPrEx>
        <w:tc>
          <w:tcPr>
            <w:tcW w:w="2553" w:type="dxa"/>
            <w:shd w:val="clear" w:color="auto" w:fill="FFFFFF"/>
            <w:tcMar>
              <w:top w:w="80" w:type="dxa"/>
              <w:left w:w="120" w:type="dxa"/>
              <w:bottom w:w="80" w:type="dxa"/>
              <w:right w:w="120" w:type="dxa"/>
            </w:tcMar>
          </w:tcPr>
          <w:p w14:paraId="49F8D687" w14:textId="77777777" w:rsidR="00F75CD1" w:rsidRDefault="00000000">
            <w:pPr>
              <w:spacing w:line="252" w:lineRule="auto"/>
            </w:pPr>
            <w:r>
              <w:rPr>
                <w:rFonts w:ascii="Calibri" w:eastAsia="Calibri" w:hAnsi="Calibri" w:cs="Calibri"/>
                <w:color w:val="2B2620"/>
                <w:sz w:val="19"/>
                <w:szCs w:val="19"/>
              </w:rPr>
              <w:t>Everything is empty after reopening</w:t>
            </w:r>
          </w:p>
        </w:tc>
        <w:tc>
          <w:tcPr>
            <w:tcW w:w="3404" w:type="dxa"/>
            <w:shd w:val="clear" w:color="auto" w:fill="FFFFFF"/>
            <w:tcMar>
              <w:top w:w="80" w:type="dxa"/>
              <w:left w:w="120" w:type="dxa"/>
              <w:bottom w:w="80" w:type="dxa"/>
              <w:right w:w="120" w:type="dxa"/>
            </w:tcMar>
          </w:tcPr>
          <w:p w14:paraId="6A4AD7D3" w14:textId="77777777" w:rsidR="00F75CD1" w:rsidRDefault="00000000">
            <w:pPr>
              <w:spacing w:line="252" w:lineRule="auto"/>
            </w:pPr>
            <w:r>
              <w:rPr>
                <w:rFonts w:ascii="Calibri" w:eastAsia="Calibri" w:hAnsi="Calibri" w:cs="Calibri"/>
                <w:color w:val="2B2620"/>
                <w:sz w:val="19"/>
                <w:szCs w:val="19"/>
              </w:rPr>
              <w:t>Storage is blocked, or a different copy of the file was opened.</w:t>
            </w:r>
          </w:p>
        </w:tc>
        <w:tc>
          <w:tcPr>
            <w:tcW w:w="3403" w:type="dxa"/>
            <w:shd w:val="clear" w:color="auto" w:fill="FFFFFF"/>
            <w:tcMar>
              <w:top w:w="80" w:type="dxa"/>
              <w:left w:w="120" w:type="dxa"/>
              <w:bottom w:w="80" w:type="dxa"/>
              <w:right w:w="120" w:type="dxa"/>
            </w:tcMar>
          </w:tcPr>
          <w:p w14:paraId="5446B13D" w14:textId="77777777" w:rsidR="00F75CD1" w:rsidRDefault="00000000">
            <w:pPr>
              <w:spacing w:line="252" w:lineRule="auto"/>
            </w:pPr>
            <w:r>
              <w:rPr>
                <w:rFonts w:ascii="Calibri" w:eastAsia="Calibri" w:hAnsi="Calibri" w:cs="Calibri"/>
                <w:color w:val="2B2620"/>
                <w:sz w:val="19"/>
                <w:szCs w:val="19"/>
              </w:rPr>
              <w:t>Open the file from the same folder each time. Try Chrome or Edge if Safari is in use.</w:t>
            </w:r>
          </w:p>
        </w:tc>
      </w:tr>
      <w:tr w:rsidR="00F75CD1" w14:paraId="3B3CCA83" w14:textId="77777777">
        <w:tblPrEx>
          <w:tblCellMar>
            <w:top w:w="0" w:type="dxa"/>
            <w:bottom w:w="0" w:type="dxa"/>
          </w:tblCellMar>
        </w:tblPrEx>
        <w:tc>
          <w:tcPr>
            <w:tcW w:w="2553" w:type="dxa"/>
            <w:shd w:val="clear" w:color="auto" w:fill="FFFFFF"/>
            <w:tcMar>
              <w:top w:w="80" w:type="dxa"/>
              <w:left w:w="120" w:type="dxa"/>
              <w:bottom w:w="80" w:type="dxa"/>
              <w:right w:w="120" w:type="dxa"/>
            </w:tcMar>
          </w:tcPr>
          <w:p w14:paraId="20569766" w14:textId="77777777" w:rsidR="00F75CD1" w:rsidRDefault="00000000">
            <w:pPr>
              <w:spacing w:line="252" w:lineRule="auto"/>
            </w:pPr>
            <w:r>
              <w:rPr>
                <w:rFonts w:ascii="Calibri" w:eastAsia="Calibri" w:hAnsi="Calibri" w:cs="Calibri"/>
                <w:color w:val="2B2620"/>
                <w:sz w:val="19"/>
                <w:szCs w:val="19"/>
              </w:rPr>
              <w:t>Import Census results does nothing</w:t>
            </w:r>
          </w:p>
        </w:tc>
        <w:tc>
          <w:tcPr>
            <w:tcW w:w="3404" w:type="dxa"/>
            <w:shd w:val="clear" w:color="auto" w:fill="FFFFFF"/>
            <w:tcMar>
              <w:top w:w="80" w:type="dxa"/>
              <w:left w:w="120" w:type="dxa"/>
              <w:bottom w:w="80" w:type="dxa"/>
              <w:right w:w="120" w:type="dxa"/>
            </w:tcMar>
          </w:tcPr>
          <w:p w14:paraId="34FAED8F" w14:textId="77777777" w:rsidR="00F75CD1" w:rsidRDefault="00000000">
            <w:pPr>
              <w:spacing w:line="252" w:lineRule="auto"/>
            </w:pPr>
            <w:r>
              <w:rPr>
                <w:rFonts w:ascii="Calibri" w:eastAsia="Calibri" w:hAnsi="Calibri" w:cs="Calibri"/>
                <w:color w:val="2B2620"/>
                <w:sz w:val="19"/>
                <w:szCs w:val="19"/>
              </w:rPr>
              <w:t>The file sent to the Census was uploaded rather than the file it returned.</w:t>
            </w:r>
          </w:p>
        </w:tc>
        <w:tc>
          <w:tcPr>
            <w:tcW w:w="3403" w:type="dxa"/>
            <w:shd w:val="clear" w:color="auto" w:fill="FFFFFF"/>
            <w:tcMar>
              <w:top w:w="80" w:type="dxa"/>
              <w:left w:w="120" w:type="dxa"/>
              <w:bottom w:w="80" w:type="dxa"/>
              <w:right w:w="120" w:type="dxa"/>
            </w:tcMar>
          </w:tcPr>
          <w:p w14:paraId="1978680F" w14:textId="77777777" w:rsidR="00F75CD1" w:rsidRDefault="00000000">
            <w:pPr>
              <w:spacing w:line="252" w:lineRule="auto"/>
            </w:pPr>
            <w:r>
              <w:rPr>
                <w:rFonts w:ascii="Calibri" w:eastAsia="Calibri" w:hAnsi="Calibri" w:cs="Calibri"/>
                <w:color w:val="2B2620"/>
                <w:sz w:val="19"/>
                <w:szCs w:val="19"/>
              </w:rPr>
              <w:t>Import the result file the Census hands back.</w:t>
            </w:r>
          </w:p>
        </w:tc>
      </w:tr>
      <w:tr w:rsidR="00F75CD1" w14:paraId="5AED41F0" w14:textId="77777777">
        <w:tblPrEx>
          <w:tblCellMar>
            <w:top w:w="0" w:type="dxa"/>
            <w:bottom w:w="0" w:type="dxa"/>
          </w:tblCellMar>
        </w:tblPrEx>
        <w:tc>
          <w:tcPr>
            <w:tcW w:w="2553" w:type="dxa"/>
            <w:shd w:val="clear" w:color="auto" w:fill="FFFFFF"/>
            <w:tcMar>
              <w:top w:w="80" w:type="dxa"/>
              <w:left w:w="120" w:type="dxa"/>
              <w:bottom w:w="80" w:type="dxa"/>
              <w:right w:w="120" w:type="dxa"/>
            </w:tcMar>
          </w:tcPr>
          <w:p w14:paraId="2631CCDF" w14:textId="77777777" w:rsidR="00F75CD1" w:rsidRDefault="00000000">
            <w:pPr>
              <w:spacing w:line="252" w:lineRule="auto"/>
            </w:pPr>
            <w:r>
              <w:rPr>
                <w:rFonts w:ascii="Calibri" w:eastAsia="Calibri" w:hAnsi="Calibri" w:cs="Calibri"/>
                <w:color w:val="2B2620"/>
                <w:sz w:val="19"/>
                <w:szCs w:val="19"/>
              </w:rPr>
              <w:t>Census rejects the upload as malformed</w:t>
            </w:r>
          </w:p>
        </w:tc>
        <w:tc>
          <w:tcPr>
            <w:tcW w:w="3404" w:type="dxa"/>
            <w:shd w:val="clear" w:color="auto" w:fill="FFFFFF"/>
            <w:tcMar>
              <w:top w:w="80" w:type="dxa"/>
              <w:left w:w="120" w:type="dxa"/>
              <w:bottom w:w="80" w:type="dxa"/>
              <w:right w:w="120" w:type="dxa"/>
            </w:tcMar>
          </w:tcPr>
          <w:p w14:paraId="5F8D5336" w14:textId="77777777" w:rsidR="00F75CD1" w:rsidRDefault="00000000">
            <w:pPr>
              <w:spacing w:line="252" w:lineRule="auto"/>
            </w:pPr>
            <w:r>
              <w:rPr>
                <w:rFonts w:ascii="Calibri" w:eastAsia="Calibri" w:hAnsi="Calibri" w:cs="Calibri"/>
                <w:color w:val="2B2620"/>
                <w:sz w:val="19"/>
                <w:szCs w:val="19"/>
              </w:rPr>
              <w:t xml:space="preserve">The uploaded file lost its </w:t>
            </w:r>
            <w:r>
              <w:rPr>
                <w:rFonts w:ascii="Consolas" w:eastAsia="Consolas" w:hAnsi="Consolas" w:cs="Consolas"/>
                <w:color w:val="2B2620"/>
                <w:sz w:val="19"/>
                <w:szCs w:val="19"/>
              </w:rPr>
              <w:t>.csv</w:t>
            </w:r>
            <w:r>
              <w:rPr>
                <w:rFonts w:ascii="Calibri" w:eastAsia="Calibri" w:hAnsi="Calibri" w:cs="Calibri"/>
                <w:color w:val="2B2620"/>
                <w:sz w:val="19"/>
                <w:szCs w:val="19"/>
              </w:rPr>
              <w:t xml:space="preserve"> extension.</w:t>
            </w:r>
          </w:p>
        </w:tc>
        <w:tc>
          <w:tcPr>
            <w:tcW w:w="3403" w:type="dxa"/>
            <w:shd w:val="clear" w:color="auto" w:fill="FFFFFF"/>
            <w:tcMar>
              <w:top w:w="80" w:type="dxa"/>
              <w:left w:w="120" w:type="dxa"/>
              <w:bottom w:w="80" w:type="dxa"/>
              <w:right w:w="120" w:type="dxa"/>
            </w:tcMar>
          </w:tcPr>
          <w:p w14:paraId="4BBE3467" w14:textId="77777777" w:rsidR="00F75CD1" w:rsidRDefault="00000000">
            <w:pPr>
              <w:spacing w:line="252" w:lineRule="auto"/>
            </w:pPr>
            <w:r>
              <w:rPr>
                <w:rFonts w:ascii="Calibri" w:eastAsia="Calibri" w:hAnsi="Calibri" w:cs="Calibri"/>
                <w:color w:val="2B2620"/>
                <w:sz w:val="19"/>
                <w:szCs w:val="19"/>
              </w:rPr>
              <w:t>Restore the extension and upload again.</w:t>
            </w:r>
          </w:p>
        </w:tc>
      </w:tr>
      <w:tr w:rsidR="00F75CD1" w14:paraId="67D4016C" w14:textId="77777777">
        <w:tblPrEx>
          <w:tblCellMar>
            <w:top w:w="0" w:type="dxa"/>
            <w:bottom w:w="0" w:type="dxa"/>
          </w:tblCellMar>
        </w:tblPrEx>
        <w:tc>
          <w:tcPr>
            <w:tcW w:w="2553" w:type="dxa"/>
            <w:shd w:val="clear" w:color="auto" w:fill="FFFFFF"/>
            <w:tcMar>
              <w:top w:w="80" w:type="dxa"/>
              <w:left w:w="120" w:type="dxa"/>
              <w:bottom w:w="80" w:type="dxa"/>
              <w:right w:w="120" w:type="dxa"/>
            </w:tcMar>
          </w:tcPr>
          <w:p w14:paraId="5B076AF4" w14:textId="77777777" w:rsidR="00F75CD1" w:rsidRDefault="00000000">
            <w:pPr>
              <w:spacing w:line="252" w:lineRule="auto"/>
            </w:pPr>
            <w:r>
              <w:rPr>
                <w:rFonts w:ascii="Calibri" w:eastAsia="Calibri" w:hAnsi="Calibri" w:cs="Calibri"/>
                <w:color w:val="2B2620"/>
                <w:sz w:val="19"/>
                <w:szCs w:val="19"/>
              </w:rPr>
              <w:t>Table appears to be missing agencies</w:t>
            </w:r>
          </w:p>
        </w:tc>
        <w:tc>
          <w:tcPr>
            <w:tcW w:w="3404" w:type="dxa"/>
            <w:shd w:val="clear" w:color="auto" w:fill="FFFFFF"/>
            <w:tcMar>
              <w:top w:w="80" w:type="dxa"/>
              <w:left w:w="120" w:type="dxa"/>
              <w:bottom w:w="80" w:type="dxa"/>
              <w:right w:w="120" w:type="dxa"/>
            </w:tcMar>
          </w:tcPr>
          <w:p w14:paraId="469EF984" w14:textId="77777777" w:rsidR="00F75CD1" w:rsidRDefault="00000000">
            <w:pPr>
              <w:spacing w:line="252" w:lineRule="auto"/>
            </w:pPr>
            <w:r>
              <w:rPr>
                <w:rFonts w:ascii="Calibri" w:eastAsia="Calibri" w:hAnsi="Calibri" w:cs="Calibri"/>
                <w:color w:val="2B2620"/>
                <w:sz w:val="19"/>
                <w:szCs w:val="19"/>
              </w:rPr>
              <w:t>Display caps at 400 rows.</w:t>
            </w:r>
          </w:p>
        </w:tc>
        <w:tc>
          <w:tcPr>
            <w:tcW w:w="3403" w:type="dxa"/>
            <w:shd w:val="clear" w:color="auto" w:fill="FFFFFF"/>
            <w:tcMar>
              <w:top w:w="80" w:type="dxa"/>
              <w:left w:w="120" w:type="dxa"/>
              <w:bottom w:w="80" w:type="dxa"/>
              <w:right w:w="120" w:type="dxa"/>
            </w:tcMar>
          </w:tcPr>
          <w:p w14:paraId="5BD725DA" w14:textId="77777777" w:rsidR="00F75CD1" w:rsidRDefault="00000000">
            <w:pPr>
              <w:spacing w:line="252" w:lineRule="auto"/>
            </w:pPr>
            <w:r>
              <w:rPr>
                <w:rFonts w:ascii="Calibri" w:eastAsia="Calibri" w:hAnsi="Calibri" w:cs="Calibri"/>
                <w:color w:val="2B2620"/>
                <w:sz w:val="19"/>
                <w:szCs w:val="19"/>
              </w:rPr>
              <w:t>Narrow the filters or export, which includes every matching row.</w:t>
            </w:r>
          </w:p>
        </w:tc>
      </w:tr>
    </w:tbl>
    <w:p w14:paraId="4B477549" w14:textId="77777777" w:rsidR="00F75CD1" w:rsidRDefault="00F75CD1">
      <w:pPr>
        <w:spacing w:after="160"/>
      </w:pPr>
    </w:p>
    <w:p w14:paraId="0F6B3E53" w14:textId="77777777" w:rsidR="00F75CD1" w:rsidRDefault="00000000">
      <w:pPr>
        <w:pStyle w:val="Heading2"/>
        <w:spacing w:before="280" w:after="120"/>
      </w:pPr>
      <w:r>
        <w:rPr>
          <w:rFonts w:ascii="Calibri" w:eastAsia="Calibri" w:hAnsi="Calibri" w:cs="Calibri"/>
          <w:b/>
          <w:bCs/>
          <w:color w:val="2B2620"/>
          <w:sz w:val="24"/>
          <w:szCs w:val="24"/>
        </w:rPr>
        <w:t>7.1 Diagnosing anything not listed</w:t>
      </w:r>
    </w:p>
    <w:p w14:paraId="2042B099" w14:textId="77777777" w:rsidR="00F75CD1" w:rsidRDefault="00000000">
      <w:pPr>
        <w:spacing w:after="140" w:line="276" w:lineRule="auto"/>
      </w:pPr>
      <w:r>
        <w:rPr>
          <w:rFonts w:ascii="Calibri" w:eastAsia="Calibri" w:hAnsi="Calibri" w:cs="Calibri"/>
          <w:color w:val="2B2620"/>
          <w:sz w:val="21"/>
          <w:szCs w:val="21"/>
        </w:rPr>
        <w:t>Open the browser developer console (F12 in most browsers, then the Console tab) and reload the page. The application logs nothing during normal operation, so any message there is meaningful. Load the dataset again with the console open and note the first error rather than the last; later errors are usually consequences of the first.</w:t>
      </w:r>
    </w:p>
    <w:p w14:paraId="397DAB22" w14:textId="77777777" w:rsidR="00F75CD1" w:rsidRDefault="00000000">
      <w:pPr>
        <w:spacing w:after="140" w:line="276" w:lineRule="auto"/>
      </w:pPr>
      <w:r>
        <w:rPr>
          <w:rFonts w:ascii="Calibri" w:eastAsia="Calibri" w:hAnsi="Calibri" w:cs="Calibri"/>
          <w:color w:val="2B2620"/>
          <w:sz w:val="21"/>
          <w:szCs w:val="21"/>
        </w:rPr>
        <w:t xml:space="preserve">If the symptom involves counts that look wrong, compare them against the load message, which states exactly how many records were accepted, how many were set aside, and why. That message is </w:t>
      </w:r>
      <w:proofErr w:type="gramStart"/>
      <w:r>
        <w:rPr>
          <w:rFonts w:ascii="Calibri" w:eastAsia="Calibri" w:hAnsi="Calibri" w:cs="Calibri"/>
          <w:color w:val="2B2620"/>
          <w:sz w:val="21"/>
          <w:szCs w:val="21"/>
        </w:rPr>
        <w:t>the</w:t>
      </w:r>
      <w:proofErr w:type="gramEnd"/>
      <w:r>
        <w:rPr>
          <w:rFonts w:ascii="Calibri" w:eastAsia="Calibri" w:hAnsi="Calibri" w:cs="Calibri"/>
          <w:color w:val="2B2620"/>
          <w:sz w:val="21"/>
          <w:szCs w:val="21"/>
        </w:rPr>
        <w:t xml:space="preserve"> authoritative account of what the parser did.</w:t>
      </w:r>
    </w:p>
    <w:p w14:paraId="251B111E" w14:textId="77777777" w:rsidR="00F75CD1" w:rsidRDefault="00000000">
      <w:r>
        <w:lastRenderedPageBreak/>
        <w:br w:type="page"/>
      </w:r>
    </w:p>
    <w:p w14:paraId="1A6C769B" w14:textId="77777777" w:rsidR="00F75CD1" w:rsidRDefault="00000000">
      <w:pPr>
        <w:pStyle w:val="Heading1"/>
        <w:spacing w:before="360" w:after="160"/>
      </w:pPr>
      <w:r>
        <w:rPr>
          <w:rFonts w:ascii="Calibri" w:eastAsia="Calibri" w:hAnsi="Calibri" w:cs="Calibri"/>
          <w:b/>
          <w:bCs/>
          <w:color w:val="1F5F74"/>
          <w:sz w:val="30"/>
          <w:szCs w:val="30"/>
        </w:rPr>
        <w:lastRenderedPageBreak/>
        <w:t>8. Data Sources, Attribution and Refresh</w:t>
      </w:r>
    </w:p>
    <w:p w14:paraId="4E0ECF75" w14:textId="77777777" w:rsidR="00F75CD1" w:rsidRDefault="00000000">
      <w:pPr>
        <w:pStyle w:val="Heading2"/>
        <w:spacing w:before="280" w:after="120"/>
      </w:pPr>
      <w:r>
        <w:rPr>
          <w:rFonts w:ascii="Calibri" w:eastAsia="Calibri" w:hAnsi="Calibri" w:cs="Calibri"/>
          <w:b/>
          <w:bCs/>
          <w:color w:val="2B2620"/>
          <w:sz w:val="24"/>
          <w:szCs w:val="24"/>
        </w:rPr>
        <w:t>8.1 Primary dataset</w:t>
      </w:r>
    </w:p>
    <w:p w14:paraId="2939895B" w14:textId="77777777" w:rsidR="00F75CD1" w:rsidRDefault="00000000">
      <w:pPr>
        <w:spacing w:after="140" w:line="276" w:lineRule="auto"/>
      </w:pPr>
      <w:r>
        <w:rPr>
          <w:rFonts w:ascii="Calibri" w:eastAsia="Calibri" w:hAnsi="Calibri" w:cs="Calibri"/>
          <w:color w:val="2B2620"/>
          <w:sz w:val="21"/>
          <w:szCs w:val="21"/>
        </w:rPr>
        <w:t>The software reads the Home Care Organization file published by the California Department of Social Services, Community Care Licensing Division, through the California Health and Human Services Open Data Portal. The dataset page carries several facility types; the Home Care Organization resource is the correct one for this product.</w:t>
      </w:r>
    </w:p>
    <w:tbl>
      <w:tblPr>
        <w:tblW w:w="9360" w:type="dxa"/>
        <w:tblBorders>
          <w:top w:val="single" w:sz="4" w:space="0" w:color="E3DCCF"/>
          <w:left w:val="single" w:sz="4" w:space="0" w:color="E3DCCF"/>
          <w:bottom w:val="single" w:sz="4" w:space="0" w:color="E3DCCF"/>
          <w:right w:val="single" w:sz="4" w:space="0" w:color="E3DCCF"/>
          <w:insideH w:val="single" w:sz="2" w:space="0" w:color="E3DCCF"/>
          <w:insideV w:val="single" w:sz="2" w:space="0" w:color="E3DCCF"/>
        </w:tblBorders>
        <w:tblCellMar>
          <w:left w:w="10" w:type="dxa"/>
          <w:right w:w="10" w:type="dxa"/>
        </w:tblCellMar>
        <w:tblLook w:val="0000" w:firstRow="0" w:lastRow="0" w:firstColumn="0" w:lastColumn="0" w:noHBand="0" w:noVBand="0"/>
      </w:tblPr>
      <w:tblGrid>
        <w:gridCol w:w="2674"/>
        <w:gridCol w:w="6686"/>
      </w:tblGrid>
      <w:tr w:rsidR="00F75CD1" w14:paraId="48CFC5E0" w14:textId="77777777">
        <w:tblPrEx>
          <w:tblCellMar>
            <w:top w:w="0" w:type="dxa"/>
            <w:bottom w:w="0" w:type="dxa"/>
          </w:tblCellMar>
        </w:tblPrEx>
        <w:trPr>
          <w:tblHeader/>
        </w:trPr>
        <w:tc>
          <w:tcPr>
            <w:tcW w:w="2674" w:type="dxa"/>
            <w:shd w:val="clear" w:color="auto" w:fill="F1ECE2"/>
            <w:tcMar>
              <w:top w:w="80" w:type="dxa"/>
              <w:left w:w="120" w:type="dxa"/>
              <w:bottom w:w="80" w:type="dxa"/>
              <w:right w:w="120" w:type="dxa"/>
            </w:tcMar>
          </w:tcPr>
          <w:p w14:paraId="1F573756" w14:textId="77777777" w:rsidR="00F75CD1" w:rsidRDefault="00000000">
            <w:pPr>
              <w:spacing w:line="252" w:lineRule="auto"/>
            </w:pPr>
            <w:r>
              <w:rPr>
                <w:rFonts w:ascii="Calibri" w:eastAsia="Calibri" w:hAnsi="Calibri" w:cs="Calibri"/>
                <w:b/>
                <w:bCs/>
                <w:color w:val="2B2620"/>
                <w:sz w:val="19"/>
                <w:szCs w:val="19"/>
              </w:rPr>
              <w:t>Attribute</w:t>
            </w:r>
          </w:p>
        </w:tc>
        <w:tc>
          <w:tcPr>
            <w:tcW w:w="6686" w:type="dxa"/>
            <w:shd w:val="clear" w:color="auto" w:fill="F1ECE2"/>
            <w:tcMar>
              <w:top w:w="80" w:type="dxa"/>
              <w:left w:w="120" w:type="dxa"/>
              <w:bottom w:w="80" w:type="dxa"/>
              <w:right w:w="120" w:type="dxa"/>
            </w:tcMar>
          </w:tcPr>
          <w:p w14:paraId="6FF29875" w14:textId="77777777" w:rsidR="00F75CD1" w:rsidRDefault="00000000">
            <w:pPr>
              <w:spacing w:line="252" w:lineRule="auto"/>
            </w:pPr>
            <w:r>
              <w:rPr>
                <w:rFonts w:ascii="Calibri" w:eastAsia="Calibri" w:hAnsi="Calibri" w:cs="Calibri"/>
                <w:b/>
                <w:bCs/>
                <w:color w:val="2B2620"/>
                <w:sz w:val="19"/>
                <w:szCs w:val="19"/>
              </w:rPr>
              <w:t>Value</w:t>
            </w:r>
          </w:p>
        </w:tc>
      </w:tr>
      <w:tr w:rsidR="00F75CD1" w14:paraId="458A0520"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65E70880" w14:textId="77777777" w:rsidR="00F75CD1" w:rsidRDefault="00000000">
            <w:pPr>
              <w:spacing w:line="252" w:lineRule="auto"/>
            </w:pPr>
            <w:r>
              <w:rPr>
                <w:rFonts w:ascii="Calibri" w:eastAsia="Calibri" w:hAnsi="Calibri" w:cs="Calibri"/>
                <w:color w:val="2B2620"/>
                <w:sz w:val="19"/>
                <w:szCs w:val="19"/>
              </w:rPr>
              <w:t>Publisher</w:t>
            </w:r>
          </w:p>
        </w:tc>
        <w:tc>
          <w:tcPr>
            <w:tcW w:w="6686" w:type="dxa"/>
            <w:shd w:val="clear" w:color="auto" w:fill="FFFFFF"/>
            <w:tcMar>
              <w:top w:w="80" w:type="dxa"/>
              <w:left w:w="120" w:type="dxa"/>
              <w:bottom w:w="80" w:type="dxa"/>
              <w:right w:w="120" w:type="dxa"/>
            </w:tcMar>
          </w:tcPr>
          <w:p w14:paraId="6B3E0671" w14:textId="77777777" w:rsidR="00F75CD1" w:rsidRDefault="00000000">
            <w:pPr>
              <w:spacing w:line="252" w:lineRule="auto"/>
            </w:pPr>
            <w:r>
              <w:rPr>
                <w:rFonts w:ascii="Calibri" w:eastAsia="Calibri" w:hAnsi="Calibri" w:cs="Calibri"/>
                <w:color w:val="2B2620"/>
                <w:sz w:val="19"/>
                <w:szCs w:val="19"/>
              </w:rPr>
              <w:t>California Department of Social Services, Community Care Licensing Division</w:t>
            </w:r>
          </w:p>
        </w:tc>
      </w:tr>
      <w:tr w:rsidR="00F75CD1" w14:paraId="09971E79"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5AF38200" w14:textId="77777777" w:rsidR="00F75CD1" w:rsidRDefault="00000000">
            <w:pPr>
              <w:spacing w:line="252" w:lineRule="auto"/>
            </w:pPr>
            <w:r>
              <w:rPr>
                <w:rFonts w:ascii="Calibri" w:eastAsia="Calibri" w:hAnsi="Calibri" w:cs="Calibri"/>
                <w:color w:val="2B2620"/>
                <w:sz w:val="19"/>
                <w:szCs w:val="19"/>
              </w:rPr>
              <w:t>Dataset</w:t>
            </w:r>
          </w:p>
        </w:tc>
        <w:tc>
          <w:tcPr>
            <w:tcW w:w="6686" w:type="dxa"/>
            <w:shd w:val="clear" w:color="auto" w:fill="FFFFFF"/>
            <w:tcMar>
              <w:top w:w="80" w:type="dxa"/>
              <w:left w:w="120" w:type="dxa"/>
              <w:bottom w:w="80" w:type="dxa"/>
              <w:right w:w="120" w:type="dxa"/>
            </w:tcMar>
          </w:tcPr>
          <w:p w14:paraId="4ACF30FC" w14:textId="77777777" w:rsidR="00F75CD1" w:rsidRDefault="00000000">
            <w:pPr>
              <w:spacing w:line="252" w:lineRule="auto"/>
            </w:pPr>
            <w:r>
              <w:rPr>
                <w:rFonts w:ascii="Calibri" w:eastAsia="Calibri" w:hAnsi="Calibri" w:cs="Calibri"/>
                <w:color w:val="2B2620"/>
                <w:sz w:val="19"/>
                <w:szCs w:val="19"/>
              </w:rPr>
              <w:t>Community Care Licensing Facilities</w:t>
            </w:r>
          </w:p>
        </w:tc>
      </w:tr>
      <w:tr w:rsidR="00F75CD1" w14:paraId="252644C4"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0578C327" w14:textId="77777777" w:rsidR="00F75CD1" w:rsidRDefault="00000000">
            <w:pPr>
              <w:spacing w:line="252" w:lineRule="auto"/>
            </w:pPr>
            <w:r>
              <w:rPr>
                <w:rFonts w:ascii="Calibri" w:eastAsia="Calibri" w:hAnsi="Calibri" w:cs="Calibri"/>
                <w:color w:val="2B2620"/>
                <w:sz w:val="19"/>
                <w:szCs w:val="19"/>
              </w:rPr>
              <w:t>Resource</w:t>
            </w:r>
          </w:p>
        </w:tc>
        <w:tc>
          <w:tcPr>
            <w:tcW w:w="6686" w:type="dxa"/>
            <w:shd w:val="clear" w:color="auto" w:fill="FFFFFF"/>
            <w:tcMar>
              <w:top w:w="80" w:type="dxa"/>
              <w:left w:w="120" w:type="dxa"/>
              <w:bottom w:w="80" w:type="dxa"/>
              <w:right w:w="120" w:type="dxa"/>
            </w:tcMar>
          </w:tcPr>
          <w:p w14:paraId="04E375AE" w14:textId="77777777" w:rsidR="00F75CD1" w:rsidRDefault="00000000">
            <w:pPr>
              <w:spacing w:line="252" w:lineRule="auto"/>
            </w:pPr>
            <w:r>
              <w:rPr>
                <w:rFonts w:ascii="Calibri" w:eastAsia="Calibri" w:hAnsi="Calibri" w:cs="Calibri"/>
                <w:color w:val="2B2620"/>
                <w:sz w:val="19"/>
                <w:szCs w:val="19"/>
              </w:rPr>
              <w:t>Home Care Organization (CSV)</w:t>
            </w:r>
          </w:p>
        </w:tc>
      </w:tr>
      <w:tr w:rsidR="00F75CD1" w14:paraId="4D5DEA21"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4828E1A7" w14:textId="77777777" w:rsidR="00F75CD1" w:rsidRDefault="00000000">
            <w:pPr>
              <w:spacing w:line="252" w:lineRule="auto"/>
            </w:pPr>
            <w:r>
              <w:rPr>
                <w:rFonts w:ascii="Calibri" w:eastAsia="Calibri" w:hAnsi="Calibri" w:cs="Calibri"/>
                <w:color w:val="2B2620"/>
                <w:sz w:val="19"/>
                <w:szCs w:val="19"/>
              </w:rPr>
              <w:t>Dataset page</w:t>
            </w:r>
          </w:p>
        </w:tc>
        <w:tc>
          <w:tcPr>
            <w:tcW w:w="6686" w:type="dxa"/>
            <w:shd w:val="clear" w:color="auto" w:fill="FFFFFF"/>
            <w:tcMar>
              <w:top w:w="80" w:type="dxa"/>
              <w:left w:w="120" w:type="dxa"/>
              <w:bottom w:w="80" w:type="dxa"/>
              <w:right w:w="120" w:type="dxa"/>
            </w:tcMar>
          </w:tcPr>
          <w:p w14:paraId="6365A453" w14:textId="77777777" w:rsidR="00F75CD1" w:rsidRDefault="00000000">
            <w:pPr>
              <w:spacing w:line="252" w:lineRule="auto"/>
            </w:pPr>
            <w:r>
              <w:rPr>
                <w:rFonts w:ascii="Calibri" w:eastAsia="Calibri" w:hAnsi="Calibri" w:cs="Calibri"/>
                <w:color w:val="2B2620"/>
                <w:sz w:val="19"/>
                <w:szCs w:val="19"/>
              </w:rPr>
              <w:t>https://data.chhs.ca.gov/dataset/ccl-facilities</w:t>
            </w:r>
          </w:p>
        </w:tc>
      </w:tr>
      <w:tr w:rsidR="00F75CD1" w14:paraId="2515C269"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26EBD5FF" w14:textId="77777777" w:rsidR="00F75CD1" w:rsidRDefault="00000000">
            <w:pPr>
              <w:spacing w:line="252" w:lineRule="auto"/>
            </w:pPr>
            <w:r>
              <w:rPr>
                <w:rFonts w:ascii="Calibri" w:eastAsia="Calibri" w:hAnsi="Calibri" w:cs="Calibri"/>
                <w:color w:val="2B2620"/>
                <w:sz w:val="19"/>
                <w:szCs w:val="19"/>
              </w:rPr>
              <w:t>Mirror</w:t>
            </w:r>
          </w:p>
        </w:tc>
        <w:tc>
          <w:tcPr>
            <w:tcW w:w="6686" w:type="dxa"/>
            <w:shd w:val="clear" w:color="auto" w:fill="FFFFFF"/>
            <w:tcMar>
              <w:top w:w="80" w:type="dxa"/>
              <w:left w:w="120" w:type="dxa"/>
              <w:bottom w:w="80" w:type="dxa"/>
              <w:right w:w="120" w:type="dxa"/>
            </w:tcMar>
          </w:tcPr>
          <w:p w14:paraId="407D6197" w14:textId="77777777" w:rsidR="00F75CD1" w:rsidRDefault="00000000">
            <w:pPr>
              <w:spacing w:line="252" w:lineRule="auto"/>
            </w:pPr>
            <w:r>
              <w:rPr>
                <w:rFonts w:ascii="Calibri" w:eastAsia="Calibri" w:hAnsi="Calibri" w:cs="Calibri"/>
                <w:color w:val="2B2620"/>
                <w:sz w:val="19"/>
                <w:szCs w:val="19"/>
              </w:rPr>
              <w:t>https://data.ca.gov/dataset/community-care-licensing-facilities</w:t>
            </w:r>
          </w:p>
        </w:tc>
      </w:tr>
      <w:tr w:rsidR="00F75CD1" w14:paraId="1E73AF13"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4ED006D7" w14:textId="77777777" w:rsidR="00F75CD1" w:rsidRDefault="00000000">
            <w:pPr>
              <w:spacing w:line="252" w:lineRule="auto"/>
            </w:pPr>
            <w:r>
              <w:rPr>
                <w:rFonts w:ascii="Calibri" w:eastAsia="Calibri" w:hAnsi="Calibri" w:cs="Calibri"/>
                <w:color w:val="2B2620"/>
                <w:sz w:val="19"/>
                <w:szCs w:val="19"/>
              </w:rPr>
              <w:t>Data dictionary</w:t>
            </w:r>
          </w:p>
        </w:tc>
        <w:tc>
          <w:tcPr>
            <w:tcW w:w="6686" w:type="dxa"/>
            <w:shd w:val="clear" w:color="auto" w:fill="FFFFFF"/>
            <w:tcMar>
              <w:top w:w="80" w:type="dxa"/>
              <w:left w:w="120" w:type="dxa"/>
              <w:bottom w:w="80" w:type="dxa"/>
              <w:right w:w="120" w:type="dxa"/>
            </w:tcMar>
          </w:tcPr>
          <w:p w14:paraId="1DA35800" w14:textId="77777777" w:rsidR="00F75CD1" w:rsidRDefault="00000000">
            <w:pPr>
              <w:spacing w:line="252" w:lineRule="auto"/>
            </w:pPr>
            <w:r>
              <w:rPr>
                <w:rFonts w:ascii="Calibri" w:eastAsia="Calibri" w:hAnsi="Calibri" w:cs="Calibri"/>
                <w:color w:val="2B2620"/>
                <w:sz w:val="19"/>
                <w:szCs w:val="19"/>
              </w:rPr>
              <w:t>Published on the same dataset page as a separate CSV resource</w:t>
            </w:r>
          </w:p>
        </w:tc>
      </w:tr>
      <w:tr w:rsidR="00F75CD1" w14:paraId="7843EEB6"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571032C9" w14:textId="77777777" w:rsidR="00F75CD1" w:rsidRDefault="00000000">
            <w:pPr>
              <w:spacing w:line="252" w:lineRule="auto"/>
            </w:pPr>
            <w:r>
              <w:rPr>
                <w:rFonts w:ascii="Calibri" w:eastAsia="Calibri" w:hAnsi="Calibri" w:cs="Calibri"/>
                <w:color w:val="2B2620"/>
                <w:sz w:val="19"/>
                <w:szCs w:val="19"/>
              </w:rPr>
              <w:t>Publisher contact</w:t>
            </w:r>
          </w:p>
        </w:tc>
        <w:tc>
          <w:tcPr>
            <w:tcW w:w="6686" w:type="dxa"/>
            <w:shd w:val="clear" w:color="auto" w:fill="FFFFFF"/>
            <w:tcMar>
              <w:top w:w="80" w:type="dxa"/>
              <w:left w:w="120" w:type="dxa"/>
              <w:bottom w:w="80" w:type="dxa"/>
              <w:right w:w="120" w:type="dxa"/>
            </w:tcMar>
          </w:tcPr>
          <w:p w14:paraId="23791C6B" w14:textId="77777777" w:rsidR="00F75CD1" w:rsidRDefault="00000000">
            <w:pPr>
              <w:spacing w:line="252" w:lineRule="auto"/>
            </w:pPr>
            <w:r>
              <w:rPr>
                <w:rFonts w:ascii="Calibri" w:eastAsia="Calibri" w:hAnsi="Calibri" w:cs="Calibri"/>
                <w:color w:val="2B2620"/>
                <w:sz w:val="19"/>
                <w:szCs w:val="19"/>
              </w:rPr>
              <w:t>opendata@cdss.ca.gov</w:t>
            </w:r>
          </w:p>
        </w:tc>
      </w:tr>
      <w:tr w:rsidR="00F75CD1" w14:paraId="02BACE73"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6129C502" w14:textId="77777777" w:rsidR="00F75CD1" w:rsidRDefault="00000000">
            <w:pPr>
              <w:spacing w:line="252" w:lineRule="auto"/>
            </w:pPr>
            <w:r>
              <w:rPr>
                <w:rFonts w:ascii="Calibri" w:eastAsia="Calibri" w:hAnsi="Calibri" w:cs="Calibri"/>
                <w:color w:val="2B2620"/>
                <w:sz w:val="19"/>
                <w:szCs w:val="19"/>
              </w:rPr>
              <w:t>Reference extract used for this manual</w:t>
            </w:r>
          </w:p>
        </w:tc>
        <w:tc>
          <w:tcPr>
            <w:tcW w:w="6686" w:type="dxa"/>
            <w:shd w:val="clear" w:color="auto" w:fill="FFFFFF"/>
            <w:tcMar>
              <w:top w:w="80" w:type="dxa"/>
              <w:left w:w="120" w:type="dxa"/>
              <w:bottom w:w="80" w:type="dxa"/>
              <w:right w:w="120" w:type="dxa"/>
            </w:tcMar>
          </w:tcPr>
          <w:p w14:paraId="1A77D889" w14:textId="77777777" w:rsidR="00F75CD1" w:rsidRDefault="00000000">
            <w:pPr>
              <w:spacing w:line="252" w:lineRule="auto"/>
            </w:pPr>
            <w:r>
              <w:rPr>
                <w:rFonts w:ascii="Calibri" w:eastAsia="Calibri" w:hAnsi="Calibri" w:cs="Calibri"/>
                <w:color w:val="2B2620"/>
                <w:sz w:val="19"/>
                <w:szCs w:val="19"/>
              </w:rPr>
              <w:t>HomeCare09132026.csv, 4,077 records, of which 2,762 licensed or pending</w:t>
            </w:r>
          </w:p>
        </w:tc>
      </w:tr>
    </w:tbl>
    <w:p w14:paraId="538EBA9D" w14:textId="77777777" w:rsidR="00F75CD1" w:rsidRDefault="00F75CD1">
      <w:pPr>
        <w:spacing w:after="160"/>
      </w:pPr>
    </w:p>
    <w:p w14:paraId="2599F2A7" w14:textId="77777777" w:rsidR="00F75CD1" w:rsidRDefault="00000000">
      <w:pPr>
        <w:pStyle w:val="Heading2"/>
        <w:spacing w:before="280" w:after="120"/>
      </w:pPr>
      <w:r>
        <w:rPr>
          <w:rFonts w:ascii="Calibri" w:eastAsia="Calibri" w:hAnsi="Calibri" w:cs="Calibri"/>
          <w:b/>
          <w:bCs/>
          <w:color w:val="2B2620"/>
          <w:sz w:val="24"/>
          <w:szCs w:val="24"/>
        </w:rPr>
        <w:t>8.2 Supporting data built into the software</w:t>
      </w:r>
    </w:p>
    <w:p w14:paraId="1DFEC471" w14:textId="77777777" w:rsidR="00F75CD1" w:rsidRDefault="00000000">
      <w:pPr>
        <w:spacing w:after="140" w:line="276" w:lineRule="auto"/>
      </w:pPr>
      <w:r>
        <w:rPr>
          <w:rFonts w:ascii="Calibri" w:eastAsia="Calibri" w:hAnsi="Calibri" w:cs="Calibri"/>
          <w:color w:val="2B2620"/>
          <w:sz w:val="21"/>
          <w:szCs w:val="21"/>
        </w:rPr>
        <w:t xml:space="preserve">Coordinate lookup tables are embedded in the application file, derived from the U.S. Census Bureau 2023 Gazetteer: 1,802 California ZIP Code Tabulation Area </w:t>
      </w:r>
      <w:proofErr w:type="spellStart"/>
      <w:r>
        <w:rPr>
          <w:rFonts w:ascii="Calibri" w:eastAsia="Calibri" w:hAnsi="Calibri" w:cs="Calibri"/>
          <w:color w:val="2B2620"/>
          <w:sz w:val="21"/>
          <w:szCs w:val="21"/>
        </w:rPr>
        <w:t>centres</w:t>
      </w:r>
      <w:proofErr w:type="spellEnd"/>
      <w:r>
        <w:rPr>
          <w:rFonts w:ascii="Calibri" w:eastAsia="Calibri" w:hAnsi="Calibri" w:cs="Calibri"/>
          <w:color w:val="2B2620"/>
          <w:sz w:val="21"/>
          <w:szCs w:val="21"/>
        </w:rPr>
        <w:t xml:space="preserve"> and 1,594 California place names. These are static and require no refreshing; ZIP boundaries change rarely enough that the 2023 edition will serve for years. The gazetteer files are published at https://www.census.gov/geographies/reference-files/time-series/geo/gazetteer-files.html. The optional street-address step uses the Census batch address geocoder at https://geocoding.geo.census.gov/geocoder/locations/addressbatch?form.</w:t>
      </w:r>
    </w:p>
    <w:p w14:paraId="51C2D95F" w14:textId="77777777" w:rsidR="00F75CD1" w:rsidRDefault="00000000">
      <w:pPr>
        <w:pStyle w:val="Heading2"/>
        <w:spacing w:before="280" w:after="120"/>
      </w:pPr>
      <w:r>
        <w:rPr>
          <w:rFonts w:ascii="Calibri" w:eastAsia="Calibri" w:hAnsi="Calibri" w:cs="Calibri"/>
          <w:b/>
          <w:bCs/>
          <w:color w:val="2B2620"/>
          <w:sz w:val="24"/>
          <w:szCs w:val="24"/>
        </w:rPr>
        <w:t>8.3 Map background</w:t>
      </w:r>
    </w:p>
    <w:p w14:paraId="3B1A05CD" w14:textId="4C2A8E39" w:rsidR="00F75CD1" w:rsidRDefault="00000000">
      <w:pPr>
        <w:spacing w:after="140" w:line="276" w:lineRule="auto"/>
      </w:pPr>
      <w:r>
        <w:rPr>
          <w:rFonts w:ascii="Calibri" w:eastAsia="Calibri" w:hAnsi="Calibri" w:cs="Calibri"/>
          <w:color w:val="2B2620"/>
          <w:sz w:val="21"/>
          <w:szCs w:val="21"/>
        </w:rPr>
        <w:t xml:space="preserve">Map tiles are served by Esri’s World Street Map service at </w:t>
      </w:r>
      <w:r>
        <w:rPr>
          <w:rFonts w:ascii="Consolas" w:eastAsia="Consolas" w:hAnsi="Consolas" w:cs="Consolas"/>
          <w:color w:val="2B2620"/>
          <w:sz w:val="19"/>
          <w:szCs w:val="19"/>
        </w:rPr>
        <w:t>https://server.arcgisonline.com/ArcGIS/rest/services/World_Street_Map/MapServer</w:t>
      </w:r>
      <w:r>
        <w:rPr>
          <w:rFonts w:ascii="Calibri" w:eastAsia="Calibri" w:hAnsi="Calibri" w:cs="Calibri"/>
          <w:color w:val="2B2620"/>
          <w:sz w:val="21"/>
          <w:szCs w:val="21"/>
        </w:rPr>
        <w:t xml:space="preserve">. This service is used anonymously and without an API key. The street-map style was chosen over a plain or satellite style because it draws visible county and city boundaries, which matters when the data itself is </w:t>
      </w:r>
      <w:r w:rsidR="00434035">
        <w:rPr>
          <w:rFonts w:ascii="Calibri" w:eastAsia="Calibri" w:hAnsi="Calibri" w:cs="Calibri"/>
          <w:color w:val="2B2620"/>
          <w:sz w:val="21"/>
          <w:szCs w:val="21"/>
        </w:rPr>
        <w:t>organiz</w:t>
      </w:r>
      <w:r>
        <w:rPr>
          <w:rFonts w:ascii="Calibri" w:eastAsia="Calibri" w:hAnsi="Calibri" w:cs="Calibri"/>
          <w:color w:val="2B2620"/>
          <w:sz w:val="21"/>
          <w:szCs w:val="21"/>
        </w:rPr>
        <w:t>ed by county. Tiles are the only outbound request the application makes in normal operation, and they carry no information about the loaded dataset.</w:t>
      </w:r>
    </w:p>
    <w:p w14:paraId="705D5FB6" w14:textId="77777777" w:rsidR="00F75CD1" w:rsidRDefault="00000000">
      <w:pPr>
        <w:spacing w:after="140" w:line="276" w:lineRule="auto"/>
      </w:pPr>
      <w:r>
        <w:rPr>
          <w:rFonts w:ascii="Calibri" w:eastAsia="Calibri" w:hAnsi="Calibri" w:cs="Calibri"/>
          <w:color w:val="2B2620"/>
          <w:sz w:val="21"/>
          <w:szCs w:val="21"/>
        </w:rPr>
        <w:t>The mapping library is Leaflet 1.9.4, embedded in the file rather than loaded from a content delivery network, so the application does not depend on any third party remaining available.</w:t>
      </w:r>
    </w:p>
    <w:p w14:paraId="492DCBF1" w14:textId="77777777" w:rsidR="00F75CD1" w:rsidRDefault="00000000">
      <w:pPr>
        <w:pStyle w:val="Heading2"/>
        <w:spacing w:before="280" w:after="120"/>
      </w:pPr>
      <w:r>
        <w:rPr>
          <w:rFonts w:ascii="Calibri" w:eastAsia="Calibri" w:hAnsi="Calibri" w:cs="Calibri"/>
          <w:b/>
          <w:bCs/>
          <w:color w:val="2B2620"/>
          <w:sz w:val="24"/>
          <w:szCs w:val="24"/>
        </w:rPr>
        <w:t>8.4 Refresh procedure</w:t>
      </w:r>
    </w:p>
    <w:p w14:paraId="7CF5BC15" w14:textId="77777777" w:rsidR="00F75CD1" w:rsidRDefault="00000000">
      <w:pPr>
        <w:spacing w:after="140" w:line="276" w:lineRule="auto"/>
      </w:pPr>
      <w:r>
        <w:rPr>
          <w:rFonts w:ascii="Calibri" w:eastAsia="Calibri" w:hAnsi="Calibri" w:cs="Calibri"/>
          <w:color w:val="2B2620"/>
          <w:sz w:val="21"/>
          <w:szCs w:val="21"/>
        </w:rPr>
        <w:lastRenderedPageBreak/>
        <w:t>The source dataset is a snapshot. The publisher updates the Community Care Licensing extracts periodically rather than on a fixed schedule, so check the dataset page for the last-updated date rather than assuming a cadence. To refresh:</w:t>
      </w:r>
    </w:p>
    <w:p w14:paraId="7A3D622B" w14:textId="77777777" w:rsidR="00F75CD1" w:rsidRDefault="00000000">
      <w:pPr>
        <w:pStyle w:val="ListParagraph"/>
        <w:numPr>
          <w:ilvl w:val="0"/>
          <w:numId w:val="10"/>
        </w:numPr>
        <w:spacing w:after="100" w:line="276" w:lineRule="auto"/>
      </w:pPr>
      <w:r>
        <w:rPr>
          <w:rFonts w:ascii="Calibri" w:eastAsia="Calibri" w:hAnsi="Calibri" w:cs="Calibri"/>
          <w:color w:val="2B2620"/>
          <w:sz w:val="21"/>
          <w:szCs w:val="21"/>
        </w:rPr>
        <w:t>Download the current Home Care Organization CSV from the dataset page.</w:t>
      </w:r>
    </w:p>
    <w:p w14:paraId="1FEC053B" w14:textId="77777777" w:rsidR="00F75CD1" w:rsidRDefault="00000000">
      <w:pPr>
        <w:pStyle w:val="ListParagraph"/>
        <w:numPr>
          <w:ilvl w:val="0"/>
          <w:numId w:val="10"/>
        </w:numPr>
        <w:spacing w:after="100" w:line="276" w:lineRule="auto"/>
      </w:pPr>
      <w:r>
        <w:rPr>
          <w:rFonts w:ascii="Calibri" w:eastAsia="Calibri" w:hAnsi="Calibri" w:cs="Calibri"/>
          <w:color w:val="2B2620"/>
          <w:sz w:val="21"/>
          <w:szCs w:val="21"/>
        </w:rPr>
        <w:t xml:space="preserve">Open the tool and click </w:t>
      </w:r>
      <w:r>
        <w:rPr>
          <w:rFonts w:ascii="Calibri" w:eastAsia="Calibri" w:hAnsi="Calibri" w:cs="Calibri"/>
          <w:b/>
          <w:bCs/>
          <w:color w:val="2B2620"/>
          <w:sz w:val="21"/>
          <w:szCs w:val="21"/>
        </w:rPr>
        <w:t>Choose file</w:t>
      </w:r>
      <w:r>
        <w:rPr>
          <w:rFonts w:ascii="Calibri" w:eastAsia="Calibri" w:hAnsi="Calibri" w:cs="Calibri"/>
          <w:color w:val="2B2620"/>
          <w:sz w:val="21"/>
          <w:szCs w:val="21"/>
        </w:rPr>
        <w:t xml:space="preserve">, leaving </w:t>
      </w:r>
      <w:r>
        <w:rPr>
          <w:rFonts w:ascii="Calibri" w:eastAsia="Calibri" w:hAnsi="Calibri" w:cs="Calibri"/>
          <w:b/>
          <w:bCs/>
          <w:color w:val="2B2620"/>
          <w:sz w:val="21"/>
          <w:szCs w:val="21"/>
        </w:rPr>
        <w:t>Add to what’s already loaded</w:t>
      </w:r>
      <w:r>
        <w:rPr>
          <w:rFonts w:ascii="Calibri" w:eastAsia="Calibri" w:hAnsi="Calibri" w:cs="Calibri"/>
          <w:color w:val="2B2620"/>
          <w:sz w:val="21"/>
          <w:szCs w:val="21"/>
        </w:rPr>
        <w:t xml:space="preserve"> unchecked.</w:t>
      </w:r>
    </w:p>
    <w:p w14:paraId="3C917AC8" w14:textId="77777777" w:rsidR="00F75CD1" w:rsidRDefault="00000000">
      <w:pPr>
        <w:pStyle w:val="ListParagraph"/>
        <w:numPr>
          <w:ilvl w:val="0"/>
          <w:numId w:val="10"/>
        </w:numPr>
        <w:spacing w:after="100" w:line="276" w:lineRule="auto"/>
      </w:pPr>
      <w:r>
        <w:rPr>
          <w:rFonts w:ascii="Calibri" w:eastAsia="Calibri" w:hAnsi="Calibri" w:cs="Calibri"/>
          <w:color w:val="2B2620"/>
          <w:sz w:val="21"/>
          <w:szCs w:val="21"/>
        </w:rPr>
        <w:t>Read the load message and compare the counts against your previous refresh.</w:t>
      </w:r>
    </w:p>
    <w:p w14:paraId="34201609" w14:textId="77777777" w:rsidR="00F75CD1" w:rsidRDefault="00000000">
      <w:pPr>
        <w:pStyle w:val="ListParagraph"/>
        <w:numPr>
          <w:ilvl w:val="0"/>
          <w:numId w:val="10"/>
        </w:numPr>
        <w:spacing w:after="100" w:line="276" w:lineRule="auto"/>
      </w:pPr>
      <w:r>
        <w:rPr>
          <w:rFonts w:ascii="Calibri" w:eastAsia="Calibri" w:hAnsi="Calibri" w:cs="Calibri"/>
          <w:color w:val="2B2620"/>
          <w:sz w:val="21"/>
          <w:szCs w:val="21"/>
        </w:rPr>
        <w:t>If you use exact street addresses, run the Census step again, since new agencies will not be in the cache.</w:t>
      </w:r>
    </w:p>
    <w:p w14:paraId="4DFA26C5" w14:textId="77777777" w:rsidR="00F75CD1" w:rsidRDefault="00000000">
      <w:pPr>
        <w:pBdr>
          <w:left w:val="single" w:sz="12" w:space="12" w:color="1F5F74"/>
        </w:pBdr>
        <w:spacing w:before="120" w:after="160" w:line="276" w:lineRule="auto"/>
        <w:ind w:left="360"/>
      </w:pPr>
      <w:r>
        <w:rPr>
          <w:rFonts w:ascii="Calibri" w:eastAsia="Calibri" w:hAnsi="Calibri" w:cs="Calibri"/>
          <w:i/>
          <w:iCs/>
          <w:color w:val="2B2620"/>
        </w:rPr>
        <w:t xml:space="preserve">Leave </w:t>
      </w:r>
      <w:r>
        <w:rPr>
          <w:rFonts w:ascii="Calibri" w:eastAsia="Calibri" w:hAnsi="Calibri" w:cs="Calibri"/>
          <w:b/>
          <w:bCs/>
          <w:i/>
          <w:iCs/>
          <w:color w:val="2B2620"/>
        </w:rPr>
        <w:t>Add to what’s already loaded</w:t>
      </w:r>
      <w:r>
        <w:rPr>
          <w:rFonts w:ascii="Calibri" w:eastAsia="Calibri" w:hAnsi="Calibri" w:cs="Calibri"/>
          <w:i/>
          <w:iCs/>
          <w:color w:val="2B2620"/>
        </w:rPr>
        <w:t xml:space="preserve"> unchecked when refreshing. That option exists to merge two different extracts, not to update one. Checked, it keeps every record already loaded and only appends unseen facility numbers, so records that have since closed would survive indefinitely.</w:t>
      </w:r>
    </w:p>
    <w:p w14:paraId="10AE22B2" w14:textId="77777777" w:rsidR="00F75CD1" w:rsidRDefault="00000000">
      <w:pPr>
        <w:pStyle w:val="Heading2"/>
        <w:spacing w:before="280" w:after="120"/>
      </w:pPr>
      <w:r>
        <w:rPr>
          <w:rFonts w:ascii="Calibri" w:eastAsia="Calibri" w:hAnsi="Calibri" w:cs="Calibri"/>
          <w:b/>
          <w:bCs/>
          <w:color w:val="2B2620"/>
          <w:sz w:val="24"/>
          <w:szCs w:val="24"/>
        </w:rPr>
        <w:t>8.5 Terms of use</w:t>
      </w:r>
    </w:p>
    <w:p w14:paraId="0375B2F3" w14:textId="77777777" w:rsidR="00F75CD1" w:rsidRDefault="00000000">
      <w:pPr>
        <w:spacing w:after="140" w:line="276" w:lineRule="auto"/>
      </w:pPr>
      <w:r>
        <w:rPr>
          <w:rFonts w:ascii="Calibri" w:eastAsia="Calibri" w:hAnsi="Calibri" w:cs="Calibri"/>
          <w:color w:val="2B2620"/>
          <w:sz w:val="21"/>
          <w:szCs w:val="21"/>
        </w:rPr>
        <w:t xml:space="preserve">The state datasets are public records published on California open data portals. Republication terms are set by the publishing agency and are stated on the dataset pages linked above; operators intending to redistribute the raw data, as opposed to using it, should read those terms. The Census Bureau gazetteer files are United States government works in the public domain. Neither the datasets nor the map tiles are claimed </w:t>
      </w:r>
      <w:proofErr w:type="gramStart"/>
      <w:r>
        <w:rPr>
          <w:rFonts w:ascii="Calibri" w:eastAsia="Calibri" w:hAnsi="Calibri" w:cs="Calibri"/>
          <w:color w:val="2B2620"/>
          <w:sz w:val="21"/>
          <w:szCs w:val="21"/>
        </w:rPr>
        <w:t>as</w:t>
      </w:r>
      <w:proofErr w:type="gramEnd"/>
      <w:r>
        <w:rPr>
          <w:rFonts w:ascii="Calibri" w:eastAsia="Calibri" w:hAnsi="Calibri" w:cs="Calibri"/>
          <w:color w:val="2B2620"/>
          <w:sz w:val="21"/>
          <w:szCs w:val="21"/>
        </w:rPr>
        <w:t xml:space="preserve"> part of the copyrighted work described by this manual.</w:t>
      </w:r>
    </w:p>
    <w:p w14:paraId="555ED52A" w14:textId="77777777" w:rsidR="00F75CD1" w:rsidRDefault="00000000">
      <w:r>
        <w:br w:type="page"/>
      </w:r>
    </w:p>
    <w:p w14:paraId="322491A3" w14:textId="77777777" w:rsidR="00F75CD1" w:rsidRDefault="00000000">
      <w:pPr>
        <w:pStyle w:val="Heading1"/>
        <w:spacing w:before="360" w:after="160"/>
      </w:pPr>
      <w:r>
        <w:rPr>
          <w:rFonts w:ascii="Calibri" w:eastAsia="Calibri" w:hAnsi="Calibri" w:cs="Calibri"/>
          <w:b/>
          <w:bCs/>
          <w:color w:val="1F5F74"/>
          <w:sz w:val="30"/>
          <w:szCs w:val="30"/>
        </w:rPr>
        <w:lastRenderedPageBreak/>
        <w:t>Appendix A. Source Field Mapping</w:t>
      </w:r>
    </w:p>
    <w:p w14:paraId="3FF3EAD7" w14:textId="77777777" w:rsidR="00F75CD1" w:rsidRDefault="00000000">
      <w:pPr>
        <w:spacing w:after="140" w:line="276" w:lineRule="auto"/>
      </w:pPr>
      <w:r>
        <w:rPr>
          <w:rFonts w:ascii="Calibri" w:eastAsia="Calibri" w:hAnsi="Calibri" w:cs="Calibri"/>
          <w:color w:val="2B2620"/>
          <w:sz w:val="21"/>
          <w:szCs w:val="21"/>
        </w:rPr>
        <w:t>Every column the parser reads from the source file, the internal record field it populates, and any transformation applied. Columns present in the source but absent from this table are not read; they are ignored without error, which is what allows the software to tolerate a source file that gains columns over time.</w:t>
      </w:r>
    </w:p>
    <w:p w14:paraId="0B84FEAB" w14:textId="77777777" w:rsidR="00F75CD1" w:rsidRDefault="00F75CD1">
      <w:pPr>
        <w:spacing w:after="160"/>
      </w:pPr>
    </w:p>
    <w:tbl>
      <w:tblPr>
        <w:tblW w:w="9360" w:type="dxa"/>
        <w:tblBorders>
          <w:top w:val="single" w:sz="4" w:space="0" w:color="E3DCCF"/>
          <w:left w:val="single" w:sz="4" w:space="0" w:color="E3DCCF"/>
          <w:bottom w:val="single" w:sz="4" w:space="0" w:color="E3DCCF"/>
          <w:right w:val="single" w:sz="4" w:space="0" w:color="E3DCCF"/>
          <w:insideH w:val="single" w:sz="2" w:space="0" w:color="E3DCCF"/>
          <w:insideV w:val="single" w:sz="2" w:space="0" w:color="E3DCCF"/>
        </w:tblBorders>
        <w:tblCellMar>
          <w:left w:w="10" w:type="dxa"/>
          <w:right w:w="10" w:type="dxa"/>
        </w:tblCellMar>
        <w:tblLook w:val="0000" w:firstRow="0" w:lastRow="0" w:firstColumn="0" w:lastColumn="0" w:noHBand="0" w:noVBand="0"/>
      </w:tblPr>
      <w:tblGrid>
        <w:gridCol w:w="3120"/>
        <w:gridCol w:w="2340"/>
        <w:gridCol w:w="3900"/>
      </w:tblGrid>
      <w:tr w:rsidR="00F75CD1" w14:paraId="5FD10879" w14:textId="77777777">
        <w:tblPrEx>
          <w:tblCellMar>
            <w:top w:w="0" w:type="dxa"/>
            <w:bottom w:w="0" w:type="dxa"/>
          </w:tblCellMar>
        </w:tblPrEx>
        <w:trPr>
          <w:tblHeader/>
        </w:trPr>
        <w:tc>
          <w:tcPr>
            <w:tcW w:w="3120" w:type="dxa"/>
            <w:shd w:val="clear" w:color="auto" w:fill="F1ECE2"/>
            <w:tcMar>
              <w:top w:w="80" w:type="dxa"/>
              <w:left w:w="120" w:type="dxa"/>
              <w:bottom w:w="80" w:type="dxa"/>
              <w:right w:w="120" w:type="dxa"/>
            </w:tcMar>
          </w:tcPr>
          <w:p w14:paraId="082AA151" w14:textId="77777777" w:rsidR="00F75CD1" w:rsidRDefault="00000000">
            <w:pPr>
              <w:spacing w:line="252" w:lineRule="auto"/>
            </w:pPr>
            <w:r>
              <w:rPr>
                <w:rFonts w:ascii="Calibri" w:eastAsia="Calibri" w:hAnsi="Calibri" w:cs="Calibri"/>
                <w:b/>
                <w:bCs/>
                <w:color w:val="2B2620"/>
                <w:sz w:val="19"/>
                <w:szCs w:val="19"/>
              </w:rPr>
              <w:t>Source column</w:t>
            </w:r>
          </w:p>
        </w:tc>
        <w:tc>
          <w:tcPr>
            <w:tcW w:w="2340" w:type="dxa"/>
            <w:shd w:val="clear" w:color="auto" w:fill="F1ECE2"/>
            <w:tcMar>
              <w:top w:w="80" w:type="dxa"/>
              <w:left w:w="120" w:type="dxa"/>
              <w:bottom w:w="80" w:type="dxa"/>
              <w:right w:w="120" w:type="dxa"/>
            </w:tcMar>
          </w:tcPr>
          <w:p w14:paraId="667B66EE" w14:textId="77777777" w:rsidR="00F75CD1" w:rsidRDefault="00000000">
            <w:pPr>
              <w:spacing w:line="252" w:lineRule="auto"/>
            </w:pPr>
            <w:r>
              <w:rPr>
                <w:rFonts w:ascii="Calibri" w:eastAsia="Calibri" w:hAnsi="Calibri" w:cs="Calibri"/>
                <w:b/>
                <w:bCs/>
                <w:color w:val="2B2620"/>
                <w:sz w:val="19"/>
                <w:szCs w:val="19"/>
              </w:rPr>
              <w:t>Internal field</w:t>
            </w:r>
          </w:p>
        </w:tc>
        <w:tc>
          <w:tcPr>
            <w:tcW w:w="3900" w:type="dxa"/>
            <w:shd w:val="clear" w:color="auto" w:fill="F1ECE2"/>
            <w:tcMar>
              <w:top w:w="80" w:type="dxa"/>
              <w:left w:w="120" w:type="dxa"/>
              <w:bottom w:w="80" w:type="dxa"/>
              <w:right w:w="120" w:type="dxa"/>
            </w:tcMar>
          </w:tcPr>
          <w:p w14:paraId="2728B5BE" w14:textId="77777777" w:rsidR="00F75CD1" w:rsidRDefault="00000000">
            <w:pPr>
              <w:spacing w:line="252" w:lineRule="auto"/>
            </w:pPr>
            <w:r>
              <w:rPr>
                <w:rFonts w:ascii="Calibri" w:eastAsia="Calibri" w:hAnsi="Calibri" w:cs="Calibri"/>
                <w:b/>
                <w:bCs/>
                <w:color w:val="2B2620"/>
                <w:sz w:val="19"/>
                <w:szCs w:val="19"/>
              </w:rPr>
              <w:t>Transformation</w:t>
            </w:r>
          </w:p>
        </w:tc>
      </w:tr>
      <w:tr w:rsidR="00F75CD1" w14:paraId="2BA670E9"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713EEA9D" w14:textId="77777777" w:rsidR="00F75CD1" w:rsidRDefault="00000000">
            <w:pPr>
              <w:spacing w:line="252" w:lineRule="auto"/>
            </w:pPr>
            <w:r>
              <w:rPr>
                <w:rFonts w:ascii="Consolas" w:eastAsia="Consolas" w:hAnsi="Consolas" w:cs="Consolas"/>
                <w:color w:val="2B2620"/>
                <w:sz w:val="19"/>
                <w:szCs w:val="19"/>
              </w:rPr>
              <w:t>Facility Number</w:t>
            </w:r>
          </w:p>
        </w:tc>
        <w:tc>
          <w:tcPr>
            <w:tcW w:w="2340" w:type="dxa"/>
            <w:shd w:val="clear" w:color="auto" w:fill="FFFFFF"/>
            <w:tcMar>
              <w:top w:w="80" w:type="dxa"/>
              <w:left w:w="120" w:type="dxa"/>
              <w:bottom w:w="80" w:type="dxa"/>
              <w:right w:w="120" w:type="dxa"/>
            </w:tcMar>
          </w:tcPr>
          <w:p w14:paraId="15BB6F04" w14:textId="77777777" w:rsidR="00F75CD1" w:rsidRDefault="00000000">
            <w:pPr>
              <w:spacing w:line="252" w:lineRule="auto"/>
            </w:pPr>
            <w:proofErr w:type="spellStart"/>
            <w:r>
              <w:rPr>
                <w:rFonts w:ascii="Consolas" w:eastAsia="Consolas" w:hAnsi="Consolas" w:cs="Consolas"/>
                <w:color w:val="2B2620"/>
                <w:sz w:val="19"/>
                <w:szCs w:val="19"/>
              </w:rPr>
              <w:t>facilityNumber</w:t>
            </w:r>
            <w:proofErr w:type="spellEnd"/>
          </w:p>
        </w:tc>
        <w:tc>
          <w:tcPr>
            <w:tcW w:w="3900" w:type="dxa"/>
            <w:shd w:val="clear" w:color="auto" w:fill="FFFFFF"/>
            <w:tcMar>
              <w:top w:w="80" w:type="dxa"/>
              <w:left w:w="120" w:type="dxa"/>
              <w:bottom w:w="80" w:type="dxa"/>
              <w:right w:w="120" w:type="dxa"/>
            </w:tcMar>
          </w:tcPr>
          <w:p w14:paraId="529EA82C" w14:textId="77777777" w:rsidR="00F75CD1" w:rsidRDefault="00000000">
            <w:pPr>
              <w:spacing w:line="252" w:lineRule="auto"/>
            </w:pPr>
            <w:r>
              <w:rPr>
                <w:rFonts w:ascii="Calibri" w:eastAsia="Calibri" w:hAnsi="Calibri" w:cs="Calibri"/>
                <w:color w:val="2B2620"/>
                <w:sz w:val="19"/>
                <w:szCs w:val="19"/>
              </w:rPr>
              <w:t>Kept verbatim. Used as the de-duplication key and as the address cache key.</w:t>
            </w:r>
          </w:p>
        </w:tc>
      </w:tr>
      <w:tr w:rsidR="00F75CD1" w14:paraId="155D8C0D"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2B4654B7" w14:textId="77777777" w:rsidR="00F75CD1" w:rsidRDefault="00000000">
            <w:pPr>
              <w:spacing w:line="252" w:lineRule="auto"/>
            </w:pPr>
            <w:r>
              <w:rPr>
                <w:rFonts w:ascii="Consolas" w:eastAsia="Consolas" w:hAnsi="Consolas" w:cs="Consolas"/>
                <w:color w:val="2B2620"/>
                <w:sz w:val="19"/>
                <w:szCs w:val="19"/>
              </w:rPr>
              <w:t>Facility Name</w:t>
            </w:r>
          </w:p>
        </w:tc>
        <w:tc>
          <w:tcPr>
            <w:tcW w:w="2340" w:type="dxa"/>
            <w:shd w:val="clear" w:color="auto" w:fill="FFFFFF"/>
            <w:tcMar>
              <w:top w:w="80" w:type="dxa"/>
              <w:left w:w="120" w:type="dxa"/>
              <w:bottom w:w="80" w:type="dxa"/>
              <w:right w:w="120" w:type="dxa"/>
            </w:tcMar>
          </w:tcPr>
          <w:p w14:paraId="442CC18E" w14:textId="77777777" w:rsidR="00F75CD1" w:rsidRDefault="00000000">
            <w:pPr>
              <w:spacing w:line="252" w:lineRule="auto"/>
            </w:pPr>
            <w:r>
              <w:rPr>
                <w:rFonts w:ascii="Consolas" w:eastAsia="Consolas" w:hAnsi="Consolas" w:cs="Consolas"/>
                <w:color w:val="2B2620"/>
                <w:sz w:val="19"/>
                <w:szCs w:val="19"/>
              </w:rPr>
              <w:t>name</w:t>
            </w:r>
          </w:p>
        </w:tc>
        <w:tc>
          <w:tcPr>
            <w:tcW w:w="3900" w:type="dxa"/>
            <w:shd w:val="clear" w:color="auto" w:fill="FFFFFF"/>
            <w:tcMar>
              <w:top w:w="80" w:type="dxa"/>
              <w:left w:w="120" w:type="dxa"/>
              <w:bottom w:w="80" w:type="dxa"/>
              <w:right w:w="120" w:type="dxa"/>
            </w:tcMar>
          </w:tcPr>
          <w:p w14:paraId="040A2C99" w14:textId="77777777" w:rsidR="00F75CD1" w:rsidRDefault="00000000">
            <w:pPr>
              <w:spacing w:line="252" w:lineRule="auto"/>
            </w:pPr>
            <w:r>
              <w:rPr>
                <w:rFonts w:ascii="Calibri" w:eastAsia="Calibri" w:hAnsi="Calibri" w:cs="Calibri"/>
                <w:color w:val="2B2620"/>
                <w:sz w:val="19"/>
                <w:szCs w:val="19"/>
              </w:rPr>
              <w:t>Title-cased, with business suffixes such as LLC restored to upper case.</w:t>
            </w:r>
          </w:p>
        </w:tc>
      </w:tr>
      <w:tr w:rsidR="00F75CD1" w14:paraId="6CB3982E"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40D2977A" w14:textId="77777777" w:rsidR="00F75CD1" w:rsidRDefault="00000000">
            <w:pPr>
              <w:spacing w:line="252" w:lineRule="auto"/>
            </w:pPr>
            <w:r>
              <w:rPr>
                <w:rFonts w:ascii="Consolas" w:eastAsia="Consolas" w:hAnsi="Consolas" w:cs="Consolas"/>
                <w:color w:val="2B2620"/>
                <w:sz w:val="19"/>
                <w:szCs w:val="19"/>
              </w:rPr>
              <w:t>Licensee</w:t>
            </w:r>
          </w:p>
        </w:tc>
        <w:tc>
          <w:tcPr>
            <w:tcW w:w="2340" w:type="dxa"/>
            <w:shd w:val="clear" w:color="auto" w:fill="FFFFFF"/>
            <w:tcMar>
              <w:top w:w="80" w:type="dxa"/>
              <w:left w:w="120" w:type="dxa"/>
              <w:bottom w:w="80" w:type="dxa"/>
              <w:right w:w="120" w:type="dxa"/>
            </w:tcMar>
          </w:tcPr>
          <w:p w14:paraId="6A0A0B78" w14:textId="77777777" w:rsidR="00F75CD1" w:rsidRDefault="00000000">
            <w:pPr>
              <w:spacing w:line="252" w:lineRule="auto"/>
            </w:pPr>
            <w:r>
              <w:rPr>
                <w:rFonts w:ascii="Consolas" w:eastAsia="Consolas" w:hAnsi="Consolas" w:cs="Consolas"/>
                <w:color w:val="2B2620"/>
                <w:sz w:val="19"/>
                <w:szCs w:val="19"/>
              </w:rPr>
              <w:t>licensee</w:t>
            </w:r>
          </w:p>
        </w:tc>
        <w:tc>
          <w:tcPr>
            <w:tcW w:w="3900" w:type="dxa"/>
            <w:shd w:val="clear" w:color="auto" w:fill="FFFFFF"/>
            <w:tcMar>
              <w:top w:w="80" w:type="dxa"/>
              <w:left w:w="120" w:type="dxa"/>
              <w:bottom w:w="80" w:type="dxa"/>
              <w:right w:w="120" w:type="dxa"/>
            </w:tcMar>
          </w:tcPr>
          <w:p w14:paraId="1E66E6DE" w14:textId="77777777" w:rsidR="00F75CD1" w:rsidRDefault="00000000">
            <w:pPr>
              <w:spacing w:line="252" w:lineRule="auto"/>
            </w:pPr>
            <w:r>
              <w:rPr>
                <w:rFonts w:ascii="Calibri" w:eastAsia="Calibri" w:hAnsi="Calibri" w:cs="Calibri"/>
                <w:color w:val="2B2620"/>
                <w:sz w:val="19"/>
                <w:szCs w:val="19"/>
              </w:rPr>
              <w:t>Title-cased. Hidden in the table when identical to the facility name.</w:t>
            </w:r>
          </w:p>
        </w:tc>
      </w:tr>
      <w:tr w:rsidR="00F75CD1" w14:paraId="198CD8A5"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40E20C21" w14:textId="77777777" w:rsidR="00F75CD1" w:rsidRDefault="00000000">
            <w:pPr>
              <w:spacing w:line="252" w:lineRule="auto"/>
            </w:pPr>
            <w:r>
              <w:rPr>
                <w:rFonts w:ascii="Consolas" w:eastAsia="Consolas" w:hAnsi="Consolas" w:cs="Consolas"/>
                <w:color w:val="2B2620"/>
                <w:sz w:val="19"/>
                <w:szCs w:val="19"/>
              </w:rPr>
              <w:t>Facility Administrator</w:t>
            </w:r>
          </w:p>
        </w:tc>
        <w:tc>
          <w:tcPr>
            <w:tcW w:w="2340" w:type="dxa"/>
            <w:shd w:val="clear" w:color="auto" w:fill="FFFFFF"/>
            <w:tcMar>
              <w:top w:w="80" w:type="dxa"/>
              <w:left w:w="120" w:type="dxa"/>
              <w:bottom w:w="80" w:type="dxa"/>
              <w:right w:w="120" w:type="dxa"/>
            </w:tcMar>
          </w:tcPr>
          <w:p w14:paraId="3AF82BB9" w14:textId="77777777" w:rsidR="00F75CD1" w:rsidRDefault="00000000">
            <w:pPr>
              <w:spacing w:line="252" w:lineRule="auto"/>
            </w:pPr>
            <w:r>
              <w:rPr>
                <w:rFonts w:ascii="Consolas" w:eastAsia="Consolas" w:hAnsi="Consolas" w:cs="Consolas"/>
                <w:color w:val="2B2620"/>
                <w:sz w:val="19"/>
                <w:szCs w:val="19"/>
              </w:rPr>
              <w:t>administrator</w:t>
            </w:r>
          </w:p>
        </w:tc>
        <w:tc>
          <w:tcPr>
            <w:tcW w:w="3900" w:type="dxa"/>
            <w:shd w:val="clear" w:color="auto" w:fill="FFFFFF"/>
            <w:tcMar>
              <w:top w:w="80" w:type="dxa"/>
              <w:left w:w="120" w:type="dxa"/>
              <w:bottom w:w="80" w:type="dxa"/>
              <w:right w:w="120" w:type="dxa"/>
            </w:tcMar>
          </w:tcPr>
          <w:p w14:paraId="5DB23AF6" w14:textId="77777777" w:rsidR="00F75CD1" w:rsidRDefault="00000000">
            <w:pPr>
              <w:spacing w:line="252" w:lineRule="auto"/>
            </w:pPr>
            <w:r>
              <w:rPr>
                <w:rFonts w:ascii="Calibri" w:eastAsia="Calibri" w:hAnsi="Calibri" w:cs="Calibri"/>
                <w:color w:val="2B2620"/>
                <w:sz w:val="19"/>
                <w:szCs w:val="19"/>
              </w:rPr>
              <w:t>Title-cased.</w:t>
            </w:r>
          </w:p>
        </w:tc>
      </w:tr>
      <w:tr w:rsidR="00F75CD1" w14:paraId="2FC633FB"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4B5FED49" w14:textId="77777777" w:rsidR="00F75CD1" w:rsidRDefault="00000000">
            <w:pPr>
              <w:spacing w:line="252" w:lineRule="auto"/>
            </w:pPr>
            <w:r>
              <w:rPr>
                <w:rFonts w:ascii="Consolas" w:eastAsia="Consolas" w:hAnsi="Consolas" w:cs="Consolas"/>
                <w:color w:val="2B2620"/>
                <w:sz w:val="19"/>
                <w:szCs w:val="19"/>
              </w:rPr>
              <w:t>Facility Telephone Number</w:t>
            </w:r>
          </w:p>
        </w:tc>
        <w:tc>
          <w:tcPr>
            <w:tcW w:w="2340" w:type="dxa"/>
            <w:shd w:val="clear" w:color="auto" w:fill="FFFFFF"/>
            <w:tcMar>
              <w:top w:w="80" w:type="dxa"/>
              <w:left w:w="120" w:type="dxa"/>
              <w:bottom w:w="80" w:type="dxa"/>
              <w:right w:w="120" w:type="dxa"/>
            </w:tcMar>
          </w:tcPr>
          <w:p w14:paraId="3A1EDDF7" w14:textId="77777777" w:rsidR="00F75CD1" w:rsidRDefault="00000000">
            <w:pPr>
              <w:spacing w:line="252" w:lineRule="auto"/>
            </w:pPr>
            <w:r>
              <w:rPr>
                <w:rFonts w:ascii="Consolas" w:eastAsia="Consolas" w:hAnsi="Consolas" w:cs="Consolas"/>
                <w:color w:val="2B2620"/>
                <w:sz w:val="19"/>
                <w:szCs w:val="19"/>
              </w:rPr>
              <w:t>phone</w:t>
            </w:r>
          </w:p>
        </w:tc>
        <w:tc>
          <w:tcPr>
            <w:tcW w:w="3900" w:type="dxa"/>
            <w:shd w:val="clear" w:color="auto" w:fill="FFFFFF"/>
            <w:tcMar>
              <w:top w:w="80" w:type="dxa"/>
              <w:left w:w="120" w:type="dxa"/>
              <w:bottom w:w="80" w:type="dxa"/>
              <w:right w:w="120" w:type="dxa"/>
            </w:tcMar>
          </w:tcPr>
          <w:p w14:paraId="4D361B68" w14:textId="77777777" w:rsidR="00F75CD1" w:rsidRDefault="00000000">
            <w:pPr>
              <w:spacing w:line="252" w:lineRule="auto"/>
            </w:pPr>
            <w:r>
              <w:rPr>
                <w:rFonts w:ascii="Calibri" w:eastAsia="Calibri" w:hAnsi="Calibri" w:cs="Calibri"/>
                <w:color w:val="2B2620"/>
                <w:sz w:val="19"/>
                <w:szCs w:val="19"/>
              </w:rPr>
              <w:t>Kept verbatim.</w:t>
            </w:r>
          </w:p>
        </w:tc>
      </w:tr>
      <w:tr w:rsidR="00F75CD1" w14:paraId="4287F11C"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61C4FDCC" w14:textId="77777777" w:rsidR="00F75CD1" w:rsidRDefault="00000000">
            <w:pPr>
              <w:spacing w:line="252" w:lineRule="auto"/>
            </w:pPr>
            <w:r>
              <w:rPr>
                <w:rFonts w:ascii="Consolas" w:eastAsia="Consolas" w:hAnsi="Consolas" w:cs="Consolas"/>
                <w:color w:val="2B2620"/>
                <w:sz w:val="19"/>
                <w:szCs w:val="19"/>
              </w:rPr>
              <w:t>Facility Address</w:t>
            </w:r>
          </w:p>
        </w:tc>
        <w:tc>
          <w:tcPr>
            <w:tcW w:w="2340" w:type="dxa"/>
            <w:shd w:val="clear" w:color="auto" w:fill="FFFFFF"/>
            <w:tcMar>
              <w:top w:w="80" w:type="dxa"/>
              <w:left w:w="120" w:type="dxa"/>
              <w:bottom w:w="80" w:type="dxa"/>
              <w:right w:w="120" w:type="dxa"/>
            </w:tcMar>
          </w:tcPr>
          <w:p w14:paraId="5D495E3D" w14:textId="77777777" w:rsidR="00F75CD1" w:rsidRDefault="00000000">
            <w:pPr>
              <w:spacing w:line="252" w:lineRule="auto"/>
            </w:pPr>
            <w:r>
              <w:rPr>
                <w:rFonts w:ascii="Consolas" w:eastAsia="Consolas" w:hAnsi="Consolas" w:cs="Consolas"/>
                <w:color w:val="2B2620"/>
                <w:sz w:val="19"/>
                <w:szCs w:val="19"/>
              </w:rPr>
              <w:t>address</w:t>
            </w:r>
          </w:p>
        </w:tc>
        <w:tc>
          <w:tcPr>
            <w:tcW w:w="3900" w:type="dxa"/>
            <w:shd w:val="clear" w:color="auto" w:fill="FFFFFF"/>
            <w:tcMar>
              <w:top w:w="80" w:type="dxa"/>
              <w:left w:w="120" w:type="dxa"/>
              <w:bottom w:w="80" w:type="dxa"/>
              <w:right w:w="120" w:type="dxa"/>
            </w:tcMar>
          </w:tcPr>
          <w:p w14:paraId="62B12FE9" w14:textId="77777777" w:rsidR="00F75CD1" w:rsidRDefault="00000000">
            <w:pPr>
              <w:spacing w:line="252" w:lineRule="auto"/>
            </w:pPr>
            <w:r>
              <w:rPr>
                <w:rFonts w:ascii="Calibri" w:eastAsia="Calibri" w:hAnsi="Calibri" w:cs="Calibri"/>
                <w:color w:val="2B2620"/>
                <w:sz w:val="19"/>
                <w:szCs w:val="19"/>
              </w:rPr>
              <w:t>Title-cased.</w:t>
            </w:r>
          </w:p>
        </w:tc>
      </w:tr>
      <w:tr w:rsidR="00F75CD1" w14:paraId="4150B700"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7439957D" w14:textId="77777777" w:rsidR="00F75CD1" w:rsidRDefault="00000000">
            <w:pPr>
              <w:spacing w:line="252" w:lineRule="auto"/>
            </w:pPr>
            <w:r>
              <w:rPr>
                <w:rFonts w:ascii="Consolas" w:eastAsia="Consolas" w:hAnsi="Consolas" w:cs="Consolas"/>
                <w:color w:val="2B2620"/>
                <w:sz w:val="19"/>
                <w:szCs w:val="19"/>
              </w:rPr>
              <w:t>Facility City</w:t>
            </w:r>
          </w:p>
        </w:tc>
        <w:tc>
          <w:tcPr>
            <w:tcW w:w="2340" w:type="dxa"/>
            <w:shd w:val="clear" w:color="auto" w:fill="FFFFFF"/>
            <w:tcMar>
              <w:top w:w="80" w:type="dxa"/>
              <w:left w:w="120" w:type="dxa"/>
              <w:bottom w:w="80" w:type="dxa"/>
              <w:right w:w="120" w:type="dxa"/>
            </w:tcMar>
          </w:tcPr>
          <w:p w14:paraId="6028BFD7" w14:textId="77777777" w:rsidR="00F75CD1" w:rsidRDefault="00000000">
            <w:pPr>
              <w:spacing w:line="252" w:lineRule="auto"/>
            </w:pPr>
            <w:r>
              <w:rPr>
                <w:rFonts w:ascii="Consolas" w:eastAsia="Consolas" w:hAnsi="Consolas" w:cs="Consolas"/>
                <w:color w:val="2B2620"/>
                <w:sz w:val="19"/>
                <w:szCs w:val="19"/>
              </w:rPr>
              <w:t>city</w:t>
            </w:r>
            <w:r>
              <w:rPr>
                <w:rFonts w:ascii="Calibri" w:eastAsia="Calibri" w:hAnsi="Calibri" w:cs="Calibri"/>
                <w:color w:val="2B2620"/>
                <w:sz w:val="19"/>
                <w:szCs w:val="19"/>
              </w:rPr>
              <w:t xml:space="preserve">, </w:t>
            </w:r>
            <w:proofErr w:type="spellStart"/>
            <w:r>
              <w:rPr>
                <w:rFonts w:ascii="Consolas" w:eastAsia="Consolas" w:hAnsi="Consolas" w:cs="Consolas"/>
                <w:color w:val="2B2620"/>
                <w:sz w:val="19"/>
                <w:szCs w:val="19"/>
              </w:rPr>
              <w:t>cityKey</w:t>
            </w:r>
            <w:proofErr w:type="spellEnd"/>
          </w:p>
        </w:tc>
        <w:tc>
          <w:tcPr>
            <w:tcW w:w="3900" w:type="dxa"/>
            <w:shd w:val="clear" w:color="auto" w:fill="FFFFFF"/>
            <w:tcMar>
              <w:top w:w="80" w:type="dxa"/>
              <w:left w:w="120" w:type="dxa"/>
              <w:bottom w:w="80" w:type="dxa"/>
              <w:right w:w="120" w:type="dxa"/>
            </w:tcMar>
          </w:tcPr>
          <w:p w14:paraId="16547672" w14:textId="77777777" w:rsidR="00F75CD1" w:rsidRDefault="00000000">
            <w:pPr>
              <w:spacing w:line="252" w:lineRule="auto"/>
            </w:pPr>
            <w:r>
              <w:rPr>
                <w:rFonts w:ascii="Calibri" w:eastAsia="Calibri" w:hAnsi="Calibri" w:cs="Calibri"/>
                <w:color w:val="2B2620"/>
                <w:sz w:val="19"/>
                <w:szCs w:val="19"/>
              </w:rPr>
              <w:t>Title-cased for display; upper case retained as the grouping key.</w:t>
            </w:r>
          </w:p>
        </w:tc>
      </w:tr>
      <w:tr w:rsidR="00F75CD1" w14:paraId="25E72B2D"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50894EB2" w14:textId="77777777" w:rsidR="00F75CD1" w:rsidRDefault="00000000">
            <w:pPr>
              <w:spacing w:line="252" w:lineRule="auto"/>
            </w:pPr>
            <w:r>
              <w:rPr>
                <w:rFonts w:ascii="Consolas" w:eastAsia="Consolas" w:hAnsi="Consolas" w:cs="Consolas"/>
                <w:color w:val="2B2620"/>
                <w:sz w:val="19"/>
                <w:szCs w:val="19"/>
              </w:rPr>
              <w:t>Facility State</w:t>
            </w:r>
          </w:p>
        </w:tc>
        <w:tc>
          <w:tcPr>
            <w:tcW w:w="2340" w:type="dxa"/>
            <w:shd w:val="clear" w:color="auto" w:fill="FFFFFF"/>
            <w:tcMar>
              <w:top w:w="80" w:type="dxa"/>
              <w:left w:w="120" w:type="dxa"/>
              <w:bottom w:w="80" w:type="dxa"/>
              <w:right w:w="120" w:type="dxa"/>
            </w:tcMar>
          </w:tcPr>
          <w:p w14:paraId="3E9CD862" w14:textId="77777777" w:rsidR="00F75CD1" w:rsidRDefault="00000000">
            <w:pPr>
              <w:spacing w:line="252" w:lineRule="auto"/>
            </w:pPr>
            <w:r>
              <w:rPr>
                <w:rFonts w:ascii="Consolas" w:eastAsia="Consolas" w:hAnsi="Consolas" w:cs="Consolas"/>
                <w:color w:val="2B2620"/>
                <w:sz w:val="19"/>
                <w:szCs w:val="19"/>
              </w:rPr>
              <w:t>state</w:t>
            </w:r>
          </w:p>
        </w:tc>
        <w:tc>
          <w:tcPr>
            <w:tcW w:w="3900" w:type="dxa"/>
            <w:shd w:val="clear" w:color="auto" w:fill="FFFFFF"/>
            <w:tcMar>
              <w:top w:w="80" w:type="dxa"/>
              <w:left w:w="120" w:type="dxa"/>
              <w:bottom w:w="80" w:type="dxa"/>
              <w:right w:w="120" w:type="dxa"/>
            </w:tcMar>
          </w:tcPr>
          <w:p w14:paraId="2225F9A6" w14:textId="77777777" w:rsidR="00F75CD1" w:rsidRDefault="00000000">
            <w:pPr>
              <w:spacing w:line="252" w:lineRule="auto"/>
            </w:pPr>
            <w:r>
              <w:rPr>
                <w:rFonts w:ascii="Calibri" w:eastAsia="Calibri" w:hAnsi="Calibri" w:cs="Calibri"/>
                <w:color w:val="2B2620"/>
                <w:sz w:val="19"/>
                <w:szCs w:val="19"/>
              </w:rPr>
              <w:t>Upper-cased, defaulting to CA.</w:t>
            </w:r>
          </w:p>
        </w:tc>
      </w:tr>
      <w:tr w:rsidR="00F75CD1" w14:paraId="25DD185A"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307016F8" w14:textId="77777777" w:rsidR="00F75CD1" w:rsidRDefault="00000000">
            <w:pPr>
              <w:spacing w:line="252" w:lineRule="auto"/>
            </w:pPr>
            <w:r>
              <w:rPr>
                <w:rFonts w:ascii="Consolas" w:eastAsia="Consolas" w:hAnsi="Consolas" w:cs="Consolas"/>
                <w:color w:val="2B2620"/>
                <w:sz w:val="19"/>
                <w:szCs w:val="19"/>
              </w:rPr>
              <w:t>Facility Zip</w:t>
            </w:r>
          </w:p>
        </w:tc>
        <w:tc>
          <w:tcPr>
            <w:tcW w:w="2340" w:type="dxa"/>
            <w:shd w:val="clear" w:color="auto" w:fill="FFFFFF"/>
            <w:tcMar>
              <w:top w:w="80" w:type="dxa"/>
              <w:left w:w="120" w:type="dxa"/>
              <w:bottom w:w="80" w:type="dxa"/>
              <w:right w:w="120" w:type="dxa"/>
            </w:tcMar>
          </w:tcPr>
          <w:p w14:paraId="572DF5B8" w14:textId="77777777" w:rsidR="00F75CD1" w:rsidRDefault="00000000">
            <w:pPr>
              <w:spacing w:line="252" w:lineRule="auto"/>
            </w:pPr>
            <w:r>
              <w:rPr>
                <w:rFonts w:ascii="Consolas" w:eastAsia="Consolas" w:hAnsi="Consolas" w:cs="Consolas"/>
                <w:color w:val="2B2620"/>
                <w:sz w:val="19"/>
                <w:szCs w:val="19"/>
              </w:rPr>
              <w:t>zip</w:t>
            </w:r>
          </w:p>
        </w:tc>
        <w:tc>
          <w:tcPr>
            <w:tcW w:w="3900" w:type="dxa"/>
            <w:shd w:val="clear" w:color="auto" w:fill="FFFFFF"/>
            <w:tcMar>
              <w:top w:w="80" w:type="dxa"/>
              <w:left w:w="120" w:type="dxa"/>
              <w:bottom w:w="80" w:type="dxa"/>
              <w:right w:w="120" w:type="dxa"/>
            </w:tcMar>
          </w:tcPr>
          <w:p w14:paraId="19387494" w14:textId="77777777" w:rsidR="00F75CD1" w:rsidRDefault="00000000">
            <w:pPr>
              <w:spacing w:line="252" w:lineRule="auto"/>
            </w:pPr>
            <w:r>
              <w:rPr>
                <w:rFonts w:ascii="Calibri" w:eastAsia="Calibri" w:hAnsi="Calibri" w:cs="Calibri"/>
                <w:color w:val="2B2620"/>
                <w:sz w:val="19"/>
                <w:szCs w:val="19"/>
              </w:rPr>
              <w:t xml:space="preserve">Kept verbatim. First five digits </w:t>
            </w:r>
            <w:proofErr w:type="gramStart"/>
            <w:r>
              <w:rPr>
                <w:rFonts w:ascii="Calibri" w:eastAsia="Calibri" w:hAnsi="Calibri" w:cs="Calibri"/>
                <w:color w:val="2B2620"/>
                <w:sz w:val="19"/>
                <w:szCs w:val="19"/>
              </w:rPr>
              <w:t>used</w:t>
            </w:r>
            <w:proofErr w:type="gramEnd"/>
            <w:r>
              <w:rPr>
                <w:rFonts w:ascii="Calibri" w:eastAsia="Calibri" w:hAnsi="Calibri" w:cs="Calibri"/>
                <w:color w:val="2B2620"/>
                <w:sz w:val="19"/>
                <w:szCs w:val="19"/>
              </w:rPr>
              <w:t xml:space="preserve"> for </w:t>
            </w:r>
            <w:proofErr w:type="gramStart"/>
            <w:r>
              <w:rPr>
                <w:rFonts w:ascii="Calibri" w:eastAsia="Calibri" w:hAnsi="Calibri" w:cs="Calibri"/>
                <w:color w:val="2B2620"/>
                <w:sz w:val="19"/>
                <w:szCs w:val="19"/>
              </w:rPr>
              <w:t>coordinate</w:t>
            </w:r>
            <w:proofErr w:type="gramEnd"/>
            <w:r>
              <w:rPr>
                <w:rFonts w:ascii="Calibri" w:eastAsia="Calibri" w:hAnsi="Calibri" w:cs="Calibri"/>
                <w:color w:val="2B2620"/>
                <w:sz w:val="19"/>
                <w:szCs w:val="19"/>
              </w:rPr>
              <w:t xml:space="preserve"> lookup.</w:t>
            </w:r>
          </w:p>
        </w:tc>
      </w:tr>
      <w:tr w:rsidR="00F75CD1" w14:paraId="27D80F69"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2DFBEC38" w14:textId="77777777" w:rsidR="00F75CD1" w:rsidRDefault="00000000">
            <w:pPr>
              <w:spacing w:line="252" w:lineRule="auto"/>
            </w:pPr>
            <w:r>
              <w:rPr>
                <w:rFonts w:ascii="Consolas" w:eastAsia="Consolas" w:hAnsi="Consolas" w:cs="Consolas"/>
                <w:color w:val="2B2620"/>
                <w:sz w:val="19"/>
                <w:szCs w:val="19"/>
              </w:rPr>
              <w:t>County Name</w:t>
            </w:r>
          </w:p>
        </w:tc>
        <w:tc>
          <w:tcPr>
            <w:tcW w:w="2340" w:type="dxa"/>
            <w:shd w:val="clear" w:color="auto" w:fill="FFFFFF"/>
            <w:tcMar>
              <w:top w:w="80" w:type="dxa"/>
              <w:left w:w="120" w:type="dxa"/>
              <w:bottom w:w="80" w:type="dxa"/>
              <w:right w:w="120" w:type="dxa"/>
            </w:tcMar>
          </w:tcPr>
          <w:p w14:paraId="34A1EAAC" w14:textId="77777777" w:rsidR="00F75CD1" w:rsidRDefault="00000000">
            <w:pPr>
              <w:spacing w:line="252" w:lineRule="auto"/>
            </w:pPr>
            <w:r>
              <w:rPr>
                <w:rFonts w:ascii="Consolas" w:eastAsia="Consolas" w:hAnsi="Consolas" w:cs="Consolas"/>
                <w:color w:val="2B2620"/>
                <w:sz w:val="19"/>
                <w:szCs w:val="19"/>
              </w:rPr>
              <w:t>county</w:t>
            </w:r>
          </w:p>
        </w:tc>
        <w:tc>
          <w:tcPr>
            <w:tcW w:w="3900" w:type="dxa"/>
            <w:shd w:val="clear" w:color="auto" w:fill="FFFFFF"/>
            <w:tcMar>
              <w:top w:w="80" w:type="dxa"/>
              <w:left w:w="120" w:type="dxa"/>
              <w:bottom w:w="80" w:type="dxa"/>
              <w:right w:w="120" w:type="dxa"/>
            </w:tcMar>
          </w:tcPr>
          <w:p w14:paraId="42B4A984" w14:textId="77777777" w:rsidR="00F75CD1" w:rsidRDefault="00000000">
            <w:pPr>
              <w:spacing w:line="252" w:lineRule="auto"/>
            </w:pPr>
            <w:r>
              <w:rPr>
                <w:rFonts w:ascii="Calibri" w:eastAsia="Calibri" w:hAnsi="Calibri" w:cs="Calibri"/>
                <w:color w:val="2B2620"/>
                <w:sz w:val="19"/>
                <w:szCs w:val="19"/>
              </w:rPr>
              <w:t>Title-cased.</w:t>
            </w:r>
          </w:p>
        </w:tc>
      </w:tr>
      <w:tr w:rsidR="00F75CD1" w14:paraId="538E46DD"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26D3FC8C" w14:textId="77777777" w:rsidR="00F75CD1" w:rsidRDefault="00000000">
            <w:pPr>
              <w:spacing w:line="252" w:lineRule="auto"/>
            </w:pPr>
            <w:r>
              <w:rPr>
                <w:rFonts w:ascii="Consolas" w:eastAsia="Consolas" w:hAnsi="Consolas" w:cs="Consolas"/>
                <w:color w:val="2B2620"/>
                <w:sz w:val="19"/>
                <w:szCs w:val="19"/>
              </w:rPr>
              <w:t>Facility Status</w:t>
            </w:r>
          </w:p>
        </w:tc>
        <w:tc>
          <w:tcPr>
            <w:tcW w:w="2340" w:type="dxa"/>
            <w:shd w:val="clear" w:color="auto" w:fill="FFFFFF"/>
            <w:tcMar>
              <w:top w:w="80" w:type="dxa"/>
              <w:left w:w="120" w:type="dxa"/>
              <w:bottom w:w="80" w:type="dxa"/>
              <w:right w:w="120" w:type="dxa"/>
            </w:tcMar>
          </w:tcPr>
          <w:p w14:paraId="2D8C52B0" w14:textId="77777777" w:rsidR="00F75CD1" w:rsidRDefault="00000000">
            <w:pPr>
              <w:spacing w:line="252" w:lineRule="auto"/>
            </w:pPr>
            <w:r>
              <w:rPr>
                <w:rFonts w:ascii="Consolas" w:eastAsia="Consolas" w:hAnsi="Consolas" w:cs="Consolas"/>
                <w:color w:val="2B2620"/>
                <w:sz w:val="19"/>
                <w:szCs w:val="19"/>
              </w:rPr>
              <w:t>status</w:t>
            </w:r>
          </w:p>
        </w:tc>
        <w:tc>
          <w:tcPr>
            <w:tcW w:w="3900" w:type="dxa"/>
            <w:shd w:val="clear" w:color="auto" w:fill="FFFFFF"/>
            <w:tcMar>
              <w:top w:w="80" w:type="dxa"/>
              <w:left w:w="120" w:type="dxa"/>
              <w:bottom w:w="80" w:type="dxa"/>
              <w:right w:w="120" w:type="dxa"/>
            </w:tcMar>
          </w:tcPr>
          <w:p w14:paraId="7B4CFCE1" w14:textId="77777777" w:rsidR="00F75CD1" w:rsidRDefault="00000000">
            <w:pPr>
              <w:spacing w:line="252" w:lineRule="auto"/>
            </w:pPr>
            <w:r>
              <w:rPr>
                <w:rFonts w:ascii="Calibri" w:eastAsia="Calibri" w:hAnsi="Calibri" w:cs="Calibri"/>
                <w:color w:val="2B2620"/>
                <w:sz w:val="19"/>
                <w:szCs w:val="19"/>
              </w:rPr>
              <w:t>Upper-cased. Drives both inclusion and the shifted-row guard.</w:t>
            </w:r>
          </w:p>
        </w:tc>
      </w:tr>
      <w:tr w:rsidR="00F75CD1" w14:paraId="2C892D40"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14416155" w14:textId="77777777" w:rsidR="00F75CD1" w:rsidRDefault="00000000">
            <w:pPr>
              <w:spacing w:line="252" w:lineRule="auto"/>
            </w:pPr>
            <w:r>
              <w:rPr>
                <w:rFonts w:ascii="Consolas" w:eastAsia="Consolas" w:hAnsi="Consolas" w:cs="Consolas"/>
                <w:color w:val="2B2620"/>
                <w:sz w:val="19"/>
                <w:szCs w:val="19"/>
              </w:rPr>
              <w:t>License First Date</w:t>
            </w:r>
          </w:p>
        </w:tc>
        <w:tc>
          <w:tcPr>
            <w:tcW w:w="2340" w:type="dxa"/>
            <w:shd w:val="clear" w:color="auto" w:fill="FFFFFF"/>
            <w:tcMar>
              <w:top w:w="80" w:type="dxa"/>
              <w:left w:w="120" w:type="dxa"/>
              <w:bottom w:w="80" w:type="dxa"/>
              <w:right w:w="120" w:type="dxa"/>
            </w:tcMar>
          </w:tcPr>
          <w:p w14:paraId="2B3FB393" w14:textId="77777777" w:rsidR="00F75CD1" w:rsidRDefault="00000000">
            <w:pPr>
              <w:spacing w:line="252" w:lineRule="auto"/>
            </w:pPr>
            <w:proofErr w:type="spellStart"/>
            <w:r>
              <w:rPr>
                <w:rFonts w:ascii="Consolas" w:eastAsia="Consolas" w:hAnsi="Consolas" w:cs="Consolas"/>
                <w:color w:val="2B2620"/>
                <w:sz w:val="19"/>
                <w:szCs w:val="19"/>
              </w:rPr>
              <w:t>licenseDate</w:t>
            </w:r>
            <w:proofErr w:type="spellEnd"/>
          </w:p>
        </w:tc>
        <w:tc>
          <w:tcPr>
            <w:tcW w:w="3900" w:type="dxa"/>
            <w:shd w:val="clear" w:color="auto" w:fill="FFFFFF"/>
            <w:tcMar>
              <w:top w:w="80" w:type="dxa"/>
              <w:left w:w="120" w:type="dxa"/>
              <w:bottom w:w="80" w:type="dxa"/>
              <w:right w:w="120" w:type="dxa"/>
            </w:tcMar>
          </w:tcPr>
          <w:p w14:paraId="45D8E2FF" w14:textId="77777777" w:rsidR="00F75CD1" w:rsidRDefault="00000000">
            <w:pPr>
              <w:spacing w:line="252" w:lineRule="auto"/>
            </w:pPr>
            <w:r>
              <w:rPr>
                <w:rFonts w:ascii="Calibri" w:eastAsia="Calibri" w:hAnsi="Calibri" w:cs="Calibri"/>
                <w:color w:val="2B2620"/>
                <w:sz w:val="19"/>
                <w:szCs w:val="19"/>
              </w:rPr>
              <w:t>Kept verbatim; parsed to a timestamp for sorting.</w:t>
            </w:r>
          </w:p>
        </w:tc>
      </w:tr>
      <w:tr w:rsidR="00F75CD1" w14:paraId="1DE632F4"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2599B736" w14:textId="77777777" w:rsidR="00F75CD1" w:rsidRDefault="00000000">
            <w:pPr>
              <w:spacing w:line="252" w:lineRule="auto"/>
            </w:pPr>
            <w:r>
              <w:rPr>
                <w:rFonts w:ascii="Consolas" w:eastAsia="Consolas" w:hAnsi="Consolas" w:cs="Consolas"/>
                <w:color w:val="2B2620"/>
                <w:sz w:val="19"/>
                <w:szCs w:val="19"/>
              </w:rPr>
              <w:t>Last Visit Date</w:t>
            </w:r>
          </w:p>
        </w:tc>
        <w:tc>
          <w:tcPr>
            <w:tcW w:w="2340" w:type="dxa"/>
            <w:shd w:val="clear" w:color="auto" w:fill="FFFFFF"/>
            <w:tcMar>
              <w:top w:w="80" w:type="dxa"/>
              <w:left w:w="120" w:type="dxa"/>
              <w:bottom w:w="80" w:type="dxa"/>
              <w:right w:w="120" w:type="dxa"/>
            </w:tcMar>
          </w:tcPr>
          <w:p w14:paraId="1516469F" w14:textId="77777777" w:rsidR="00F75CD1" w:rsidRDefault="00000000">
            <w:pPr>
              <w:spacing w:line="252" w:lineRule="auto"/>
            </w:pPr>
            <w:proofErr w:type="spellStart"/>
            <w:r>
              <w:rPr>
                <w:rFonts w:ascii="Consolas" w:eastAsia="Consolas" w:hAnsi="Consolas" w:cs="Consolas"/>
                <w:color w:val="2B2620"/>
                <w:sz w:val="19"/>
                <w:szCs w:val="19"/>
              </w:rPr>
              <w:t>lastVisitDate</w:t>
            </w:r>
            <w:proofErr w:type="spellEnd"/>
          </w:p>
        </w:tc>
        <w:tc>
          <w:tcPr>
            <w:tcW w:w="3900" w:type="dxa"/>
            <w:shd w:val="clear" w:color="auto" w:fill="FFFFFF"/>
            <w:tcMar>
              <w:top w:w="80" w:type="dxa"/>
              <w:left w:w="120" w:type="dxa"/>
              <w:bottom w:w="80" w:type="dxa"/>
              <w:right w:w="120" w:type="dxa"/>
            </w:tcMar>
          </w:tcPr>
          <w:p w14:paraId="129FF77D" w14:textId="77777777" w:rsidR="00F75CD1" w:rsidRDefault="00000000">
            <w:pPr>
              <w:spacing w:line="252" w:lineRule="auto"/>
            </w:pPr>
            <w:r>
              <w:rPr>
                <w:rFonts w:ascii="Calibri" w:eastAsia="Calibri" w:hAnsi="Calibri" w:cs="Calibri"/>
                <w:color w:val="2B2620"/>
                <w:sz w:val="19"/>
                <w:szCs w:val="19"/>
              </w:rPr>
              <w:t>Kept verbatim; parsed to a timestamp for sorting.</w:t>
            </w:r>
          </w:p>
        </w:tc>
      </w:tr>
      <w:tr w:rsidR="00F75CD1" w14:paraId="3BFCA1AC"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233D8B7E" w14:textId="77777777" w:rsidR="00F75CD1" w:rsidRDefault="00000000">
            <w:pPr>
              <w:spacing w:line="252" w:lineRule="auto"/>
            </w:pPr>
            <w:r>
              <w:rPr>
                <w:rFonts w:ascii="Consolas" w:eastAsia="Consolas" w:hAnsi="Consolas" w:cs="Consolas"/>
                <w:color w:val="2B2620"/>
                <w:sz w:val="19"/>
                <w:szCs w:val="19"/>
              </w:rPr>
              <w:t>Inspection Visits</w:t>
            </w:r>
            <w:r>
              <w:rPr>
                <w:rFonts w:ascii="Calibri" w:eastAsia="Calibri" w:hAnsi="Calibri" w:cs="Calibri"/>
                <w:color w:val="2B2620"/>
                <w:sz w:val="19"/>
                <w:szCs w:val="19"/>
              </w:rPr>
              <w:t xml:space="preserve">, </w:t>
            </w:r>
            <w:r>
              <w:rPr>
                <w:rFonts w:ascii="Consolas" w:eastAsia="Consolas" w:hAnsi="Consolas" w:cs="Consolas"/>
                <w:color w:val="2B2620"/>
                <w:sz w:val="19"/>
                <w:szCs w:val="19"/>
              </w:rPr>
              <w:t>Complaint Visits</w:t>
            </w:r>
            <w:r>
              <w:rPr>
                <w:rFonts w:ascii="Calibri" w:eastAsia="Calibri" w:hAnsi="Calibri" w:cs="Calibri"/>
                <w:color w:val="2B2620"/>
                <w:sz w:val="19"/>
                <w:szCs w:val="19"/>
              </w:rPr>
              <w:t xml:space="preserve">, </w:t>
            </w:r>
            <w:r>
              <w:rPr>
                <w:rFonts w:ascii="Consolas" w:eastAsia="Consolas" w:hAnsi="Consolas" w:cs="Consolas"/>
                <w:color w:val="2B2620"/>
                <w:sz w:val="19"/>
                <w:szCs w:val="19"/>
              </w:rPr>
              <w:t>Other Visits</w:t>
            </w:r>
            <w:r>
              <w:rPr>
                <w:rFonts w:ascii="Calibri" w:eastAsia="Calibri" w:hAnsi="Calibri" w:cs="Calibri"/>
                <w:color w:val="2B2620"/>
                <w:sz w:val="19"/>
                <w:szCs w:val="19"/>
              </w:rPr>
              <w:t xml:space="preserve">, </w:t>
            </w:r>
            <w:r>
              <w:rPr>
                <w:rFonts w:ascii="Consolas" w:eastAsia="Consolas" w:hAnsi="Consolas" w:cs="Consolas"/>
                <w:color w:val="2B2620"/>
                <w:sz w:val="19"/>
                <w:szCs w:val="19"/>
              </w:rPr>
              <w:t>Total Visits</w:t>
            </w:r>
          </w:p>
        </w:tc>
        <w:tc>
          <w:tcPr>
            <w:tcW w:w="2340" w:type="dxa"/>
            <w:shd w:val="clear" w:color="auto" w:fill="FFFFFF"/>
            <w:tcMar>
              <w:top w:w="80" w:type="dxa"/>
              <w:left w:w="120" w:type="dxa"/>
              <w:bottom w:w="80" w:type="dxa"/>
              <w:right w:w="120" w:type="dxa"/>
            </w:tcMar>
          </w:tcPr>
          <w:p w14:paraId="0B1D13E1" w14:textId="77777777" w:rsidR="00F75CD1" w:rsidRDefault="00000000">
            <w:pPr>
              <w:spacing w:line="252" w:lineRule="auto"/>
            </w:pPr>
            <w:proofErr w:type="spellStart"/>
            <w:r>
              <w:rPr>
                <w:rFonts w:ascii="Consolas" w:eastAsia="Consolas" w:hAnsi="Consolas" w:cs="Consolas"/>
                <w:color w:val="2B2620"/>
                <w:sz w:val="19"/>
                <w:szCs w:val="19"/>
              </w:rPr>
              <w:t>inspectionVisits</w:t>
            </w:r>
            <w:proofErr w:type="spellEnd"/>
            <w:r>
              <w:rPr>
                <w:rFonts w:ascii="Calibri" w:eastAsia="Calibri" w:hAnsi="Calibri" w:cs="Calibri"/>
                <w:color w:val="2B2620"/>
                <w:sz w:val="19"/>
                <w:szCs w:val="19"/>
              </w:rPr>
              <w:t xml:space="preserve">, </w:t>
            </w:r>
            <w:proofErr w:type="spellStart"/>
            <w:r>
              <w:rPr>
                <w:rFonts w:ascii="Consolas" w:eastAsia="Consolas" w:hAnsi="Consolas" w:cs="Consolas"/>
                <w:color w:val="2B2620"/>
                <w:sz w:val="19"/>
                <w:szCs w:val="19"/>
              </w:rPr>
              <w:t>complaintVisits</w:t>
            </w:r>
            <w:proofErr w:type="spellEnd"/>
            <w:r>
              <w:rPr>
                <w:rFonts w:ascii="Calibri" w:eastAsia="Calibri" w:hAnsi="Calibri" w:cs="Calibri"/>
                <w:color w:val="2B2620"/>
                <w:sz w:val="19"/>
                <w:szCs w:val="19"/>
              </w:rPr>
              <w:t xml:space="preserve">, </w:t>
            </w:r>
            <w:proofErr w:type="spellStart"/>
            <w:r>
              <w:rPr>
                <w:rFonts w:ascii="Consolas" w:eastAsia="Consolas" w:hAnsi="Consolas" w:cs="Consolas"/>
                <w:color w:val="2B2620"/>
                <w:sz w:val="19"/>
                <w:szCs w:val="19"/>
              </w:rPr>
              <w:t>otherVisits</w:t>
            </w:r>
            <w:proofErr w:type="spellEnd"/>
            <w:r>
              <w:rPr>
                <w:rFonts w:ascii="Calibri" w:eastAsia="Calibri" w:hAnsi="Calibri" w:cs="Calibri"/>
                <w:color w:val="2B2620"/>
                <w:sz w:val="19"/>
                <w:szCs w:val="19"/>
              </w:rPr>
              <w:t xml:space="preserve">, </w:t>
            </w:r>
            <w:proofErr w:type="spellStart"/>
            <w:r>
              <w:rPr>
                <w:rFonts w:ascii="Consolas" w:eastAsia="Consolas" w:hAnsi="Consolas" w:cs="Consolas"/>
                <w:color w:val="2B2620"/>
                <w:sz w:val="19"/>
                <w:szCs w:val="19"/>
              </w:rPr>
              <w:t>totalVisits</w:t>
            </w:r>
            <w:proofErr w:type="spellEnd"/>
          </w:p>
        </w:tc>
        <w:tc>
          <w:tcPr>
            <w:tcW w:w="3900" w:type="dxa"/>
            <w:shd w:val="clear" w:color="auto" w:fill="FFFFFF"/>
            <w:tcMar>
              <w:top w:w="80" w:type="dxa"/>
              <w:left w:w="120" w:type="dxa"/>
              <w:bottom w:w="80" w:type="dxa"/>
              <w:right w:w="120" w:type="dxa"/>
            </w:tcMar>
          </w:tcPr>
          <w:p w14:paraId="75904D91" w14:textId="77777777" w:rsidR="00F75CD1" w:rsidRDefault="00000000">
            <w:pPr>
              <w:spacing w:line="252" w:lineRule="auto"/>
            </w:pPr>
            <w:r>
              <w:rPr>
                <w:rFonts w:ascii="Calibri" w:eastAsia="Calibri" w:hAnsi="Calibri" w:cs="Calibri"/>
                <w:color w:val="2B2620"/>
                <w:sz w:val="19"/>
                <w:szCs w:val="19"/>
              </w:rPr>
              <w:t>Parsed as integers, defaulting to zero.</w:t>
            </w:r>
          </w:p>
        </w:tc>
      </w:tr>
      <w:tr w:rsidR="00F75CD1" w14:paraId="7FF641CB"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65D30FD6" w14:textId="77777777" w:rsidR="00F75CD1" w:rsidRDefault="00000000">
            <w:pPr>
              <w:spacing w:line="252" w:lineRule="auto"/>
            </w:pPr>
            <w:r>
              <w:rPr>
                <w:rFonts w:ascii="Consolas" w:eastAsia="Consolas" w:hAnsi="Consolas" w:cs="Consolas"/>
                <w:color w:val="2B2620"/>
                <w:sz w:val="19"/>
                <w:szCs w:val="19"/>
              </w:rPr>
              <w:t>Citation Numbers</w:t>
            </w:r>
          </w:p>
        </w:tc>
        <w:tc>
          <w:tcPr>
            <w:tcW w:w="2340" w:type="dxa"/>
            <w:shd w:val="clear" w:color="auto" w:fill="FFFFFF"/>
            <w:tcMar>
              <w:top w:w="80" w:type="dxa"/>
              <w:left w:w="120" w:type="dxa"/>
              <w:bottom w:w="80" w:type="dxa"/>
              <w:right w:w="120" w:type="dxa"/>
            </w:tcMar>
          </w:tcPr>
          <w:p w14:paraId="6D13621A" w14:textId="77777777" w:rsidR="00F75CD1" w:rsidRDefault="00000000">
            <w:pPr>
              <w:spacing w:line="252" w:lineRule="auto"/>
            </w:pPr>
            <w:r>
              <w:rPr>
                <w:rFonts w:ascii="Consolas" w:eastAsia="Consolas" w:hAnsi="Consolas" w:cs="Consolas"/>
                <w:color w:val="2B2620"/>
                <w:sz w:val="19"/>
                <w:szCs w:val="19"/>
              </w:rPr>
              <w:t>citations</w:t>
            </w:r>
            <w:r>
              <w:rPr>
                <w:rFonts w:ascii="Calibri" w:eastAsia="Calibri" w:hAnsi="Calibri" w:cs="Calibri"/>
                <w:color w:val="2B2620"/>
                <w:sz w:val="19"/>
                <w:szCs w:val="19"/>
              </w:rPr>
              <w:t xml:space="preserve">, </w:t>
            </w:r>
            <w:proofErr w:type="spellStart"/>
            <w:r>
              <w:rPr>
                <w:rFonts w:ascii="Consolas" w:eastAsia="Consolas" w:hAnsi="Consolas" w:cs="Consolas"/>
                <w:color w:val="2B2620"/>
                <w:sz w:val="19"/>
                <w:szCs w:val="19"/>
              </w:rPr>
              <w:t>citationText</w:t>
            </w:r>
            <w:proofErr w:type="spellEnd"/>
          </w:p>
        </w:tc>
        <w:tc>
          <w:tcPr>
            <w:tcW w:w="3900" w:type="dxa"/>
            <w:shd w:val="clear" w:color="auto" w:fill="FFFFFF"/>
            <w:tcMar>
              <w:top w:w="80" w:type="dxa"/>
              <w:left w:w="120" w:type="dxa"/>
              <w:bottom w:w="80" w:type="dxa"/>
              <w:right w:w="120" w:type="dxa"/>
            </w:tcMar>
          </w:tcPr>
          <w:p w14:paraId="1BA765BA" w14:textId="77777777" w:rsidR="00F75CD1" w:rsidRDefault="00000000">
            <w:pPr>
              <w:spacing w:line="252" w:lineRule="auto"/>
            </w:pPr>
            <w:r>
              <w:rPr>
                <w:rFonts w:ascii="Calibri" w:eastAsia="Calibri" w:hAnsi="Calibri" w:cs="Calibri"/>
                <w:color w:val="2B2620"/>
                <w:sz w:val="19"/>
                <w:szCs w:val="19"/>
              </w:rPr>
              <w:t>Split on commas to produce a count; full text retained for the hover title.</w:t>
            </w:r>
          </w:p>
        </w:tc>
      </w:tr>
      <w:tr w:rsidR="00F75CD1" w14:paraId="0E69736E"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254715EA" w14:textId="77777777" w:rsidR="00F75CD1" w:rsidRDefault="00000000">
            <w:pPr>
              <w:spacing w:line="252" w:lineRule="auto"/>
            </w:pPr>
            <w:r>
              <w:rPr>
                <w:rFonts w:ascii="Consolas" w:eastAsia="Consolas" w:hAnsi="Consolas" w:cs="Consolas"/>
                <w:color w:val="2B2620"/>
                <w:sz w:val="19"/>
                <w:szCs w:val="19"/>
              </w:rPr>
              <w:t xml:space="preserve">Inspect </w:t>
            </w:r>
            <w:proofErr w:type="spellStart"/>
            <w:r>
              <w:rPr>
                <w:rFonts w:ascii="Consolas" w:eastAsia="Consolas" w:hAnsi="Consolas" w:cs="Consolas"/>
                <w:color w:val="2B2620"/>
                <w:sz w:val="19"/>
                <w:szCs w:val="19"/>
              </w:rPr>
              <w:t>TypeA</w:t>
            </w:r>
            <w:proofErr w:type="spellEnd"/>
            <w:r>
              <w:rPr>
                <w:rFonts w:ascii="Calibri" w:eastAsia="Calibri" w:hAnsi="Calibri" w:cs="Calibri"/>
                <w:color w:val="2B2620"/>
                <w:sz w:val="19"/>
                <w:szCs w:val="19"/>
              </w:rPr>
              <w:t xml:space="preserve">, </w:t>
            </w:r>
            <w:r>
              <w:rPr>
                <w:rFonts w:ascii="Consolas" w:eastAsia="Consolas" w:hAnsi="Consolas" w:cs="Consolas"/>
                <w:color w:val="2B2620"/>
                <w:sz w:val="19"/>
                <w:szCs w:val="19"/>
              </w:rPr>
              <w:t xml:space="preserve">Other </w:t>
            </w:r>
            <w:proofErr w:type="spellStart"/>
            <w:r>
              <w:rPr>
                <w:rFonts w:ascii="Consolas" w:eastAsia="Consolas" w:hAnsi="Consolas" w:cs="Consolas"/>
                <w:color w:val="2B2620"/>
                <w:sz w:val="19"/>
                <w:szCs w:val="19"/>
              </w:rPr>
              <w:t>TypeA</w:t>
            </w:r>
            <w:proofErr w:type="spellEnd"/>
          </w:p>
        </w:tc>
        <w:tc>
          <w:tcPr>
            <w:tcW w:w="2340" w:type="dxa"/>
            <w:shd w:val="clear" w:color="auto" w:fill="FFFFFF"/>
            <w:tcMar>
              <w:top w:w="80" w:type="dxa"/>
              <w:left w:w="120" w:type="dxa"/>
              <w:bottom w:w="80" w:type="dxa"/>
              <w:right w:w="120" w:type="dxa"/>
            </w:tcMar>
          </w:tcPr>
          <w:p w14:paraId="33206D94" w14:textId="77777777" w:rsidR="00F75CD1" w:rsidRDefault="00000000">
            <w:pPr>
              <w:spacing w:line="252" w:lineRule="auto"/>
            </w:pPr>
            <w:proofErr w:type="spellStart"/>
            <w:r>
              <w:rPr>
                <w:rFonts w:ascii="Consolas" w:eastAsia="Consolas" w:hAnsi="Consolas" w:cs="Consolas"/>
                <w:color w:val="2B2620"/>
                <w:sz w:val="19"/>
                <w:szCs w:val="19"/>
              </w:rPr>
              <w:t>typeA</w:t>
            </w:r>
            <w:proofErr w:type="spellEnd"/>
          </w:p>
        </w:tc>
        <w:tc>
          <w:tcPr>
            <w:tcW w:w="3900" w:type="dxa"/>
            <w:shd w:val="clear" w:color="auto" w:fill="FFFFFF"/>
            <w:tcMar>
              <w:top w:w="80" w:type="dxa"/>
              <w:left w:w="120" w:type="dxa"/>
              <w:bottom w:w="80" w:type="dxa"/>
              <w:right w:w="120" w:type="dxa"/>
            </w:tcMar>
          </w:tcPr>
          <w:p w14:paraId="7E1889C0" w14:textId="77777777" w:rsidR="00F75CD1" w:rsidRDefault="00000000">
            <w:pPr>
              <w:spacing w:line="252" w:lineRule="auto"/>
            </w:pPr>
            <w:r>
              <w:rPr>
                <w:rFonts w:ascii="Calibri" w:eastAsia="Calibri" w:hAnsi="Calibri" w:cs="Calibri"/>
                <w:color w:val="2B2620"/>
                <w:sz w:val="19"/>
                <w:szCs w:val="19"/>
              </w:rPr>
              <w:t>Summed with the Type A figures from every complaint block.</w:t>
            </w:r>
          </w:p>
        </w:tc>
      </w:tr>
      <w:tr w:rsidR="00F75CD1" w14:paraId="75EB123C"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7E7DECFE" w14:textId="77777777" w:rsidR="00F75CD1" w:rsidRDefault="00000000">
            <w:pPr>
              <w:spacing w:line="252" w:lineRule="auto"/>
            </w:pPr>
            <w:r>
              <w:rPr>
                <w:rFonts w:ascii="Consolas" w:eastAsia="Consolas" w:hAnsi="Consolas" w:cs="Consolas"/>
                <w:color w:val="2B2620"/>
                <w:sz w:val="19"/>
                <w:szCs w:val="19"/>
              </w:rPr>
              <w:lastRenderedPageBreak/>
              <w:t xml:space="preserve">Inspect </w:t>
            </w:r>
            <w:proofErr w:type="spellStart"/>
            <w:r>
              <w:rPr>
                <w:rFonts w:ascii="Consolas" w:eastAsia="Consolas" w:hAnsi="Consolas" w:cs="Consolas"/>
                <w:color w:val="2B2620"/>
                <w:sz w:val="19"/>
                <w:szCs w:val="19"/>
              </w:rPr>
              <w:t>TypeB</w:t>
            </w:r>
            <w:proofErr w:type="spellEnd"/>
            <w:r>
              <w:rPr>
                <w:rFonts w:ascii="Calibri" w:eastAsia="Calibri" w:hAnsi="Calibri" w:cs="Calibri"/>
                <w:color w:val="2B2620"/>
                <w:sz w:val="19"/>
                <w:szCs w:val="19"/>
              </w:rPr>
              <w:t xml:space="preserve">, </w:t>
            </w:r>
            <w:r>
              <w:rPr>
                <w:rFonts w:ascii="Consolas" w:eastAsia="Consolas" w:hAnsi="Consolas" w:cs="Consolas"/>
                <w:color w:val="2B2620"/>
                <w:sz w:val="19"/>
                <w:szCs w:val="19"/>
              </w:rPr>
              <w:t xml:space="preserve">Other </w:t>
            </w:r>
            <w:proofErr w:type="spellStart"/>
            <w:r>
              <w:rPr>
                <w:rFonts w:ascii="Consolas" w:eastAsia="Consolas" w:hAnsi="Consolas" w:cs="Consolas"/>
                <w:color w:val="2B2620"/>
                <w:sz w:val="19"/>
                <w:szCs w:val="19"/>
              </w:rPr>
              <w:t>TypeB</w:t>
            </w:r>
            <w:proofErr w:type="spellEnd"/>
          </w:p>
        </w:tc>
        <w:tc>
          <w:tcPr>
            <w:tcW w:w="2340" w:type="dxa"/>
            <w:shd w:val="clear" w:color="auto" w:fill="FFFFFF"/>
            <w:tcMar>
              <w:top w:w="80" w:type="dxa"/>
              <w:left w:w="120" w:type="dxa"/>
              <w:bottom w:w="80" w:type="dxa"/>
              <w:right w:w="120" w:type="dxa"/>
            </w:tcMar>
          </w:tcPr>
          <w:p w14:paraId="3FF9C8A8" w14:textId="77777777" w:rsidR="00F75CD1" w:rsidRDefault="00000000">
            <w:pPr>
              <w:spacing w:line="252" w:lineRule="auto"/>
            </w:pPr>
            <w:proofErr w:type="spellStart"/>
            <w:r>
              <w:rPr>
                <w:rFonts w:ascii="Consolas" w:eastAsia="Consolas" w:hAnsi="Consolas" w:cs="Consolas"/>
                <w:color w:val="2B2620"/>
                <w:sz w:val="19"/>
                <w:szCs w:val="19"/>
              </w:rPr>
              <w:t>typeB</w:t>
            </w:r>
            <w:proofErr w:type="spellEnd"/>
          </w:p>
        </w:tc>
        <w:tc>
          <w:tcPr>
            <w:tcW w:w="3900" w:type="dxa"/>
            <w:shd w:val="clear" w:color="auto" w:fill="FFFFFF"/>
            <w:tcMar>
              <w:top w:w="80" w:type="dxa"/>
              <w:left w:w="120" w:type="dxa"/>
              <w:bottom w:w="80" w:type="dxa"/>
              <w:right w:w="120" w:type="dxa"/>
            </w:tcMar>
          </w:tcPr>
          <w:p w14:paraId="6C939C96" w14:textId="77777777" w:rsidR="00F75CD1" w:rsidRDefault="00000000">
            <w:pPr>
              <w:spacing w:line="252" w:lineRule="auto"/>
            </w:pPr>
            <w:r>
              <w:rPr>
                <w:rFonts w:ascii="Calibri" w:eastAsia="Calibri" w:hAnsi="Calibri" w:cs="Calibri"/>
                <w:color w:val="2B2620"/>
                <w:sz w:val="19"/>
                <w:szCs w:val="19"/>
              </w:rPr>
              <w:t>Summed with the Type B figures from every complaint block.</w:t>
            </w:r>
          </w:p>
        </w:tc>
      </w:tr>
      <w:tr w:rsidR="00F75CD1" w14:paraId="4479E294"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56278FCA" w14:textId="77777777" w:rsidR="00F75CD1" w:rsidRDefault="00000000">
            <w:pPr>
              <w:spacing w:line="252" w:lineRule="auto"/>
            </w:pPr>
            <w:r>
              <w:rPr>
                <w:rFonts w:ascii="Calibri" w:eastAsia="Calibri" w:hAnsi="Calibri" w:cs="Calibri"/>
                <w:color w:val="2B2620"/>
                <w:sz w:val="19"/>
                <w:szCs w:val="19"/>
              </w:rPr>
              <w:t>Complaint tail</w:t>
            </w:r>
          </w:p>
        </w:tc>
        <w:tc>
          <w:tcPr>
            <w:tcW w:w="2340" w:type="dxa"/>
            <w:shd w:val="clear" w:color="auto" w:fill="FFFFFF"/>
            <w:tcMar>
              <w:top w:w="80" w:type="dxa"/>
              <w:left w:w="120" w:type="dxa"/>
              <w:bottom w:w="80" w:type="dxa"/>
              <w:right w:w="120" w:type="dxa"/>
            </w:tcMar>
          </w:tcPr>
          <w:p w14:paraId="46C42C4C" w14:textId="77777777" w:rsidR="00F75CD1" w:rsidRDefault="00000000">
            <w:pPr>
              <w:spacing w:line="252" w:lineRule="auto"/>
            </w:pPr>
            <w:r>
              <w:rPr>
                <w:rFonts w:ascii="Consolas" w:eastAsia="Consolas" w:hAnsi="Consolas" w:cs="Consolas"/>
                <w:color w:val="2B2620"/>
                <w:sz w:val="19"/>
                <w:szCs w:val="19"/>
              </w:rPr>
              <w:t>complaints</w:t>
            </w:r>
            <w:r>
              <w:rPr>
                <w:rFonts w:ascii="Calibri" w:eastAsia="Calibri" w:hAnsi="Calibri" w:cs="Calibri"/>
                <w:color w:val="2B2620"/>
                <w:sz w:val="19"/>
                <w:szCs w:val="19"/>
              </w:rPr>
              <w:t xml:space="preserve">, and contributions to </w:t>
            </w:r>
            <w:proofErr w:type="spellStart"/>
            <w:r>
              <w:rPr>
                <w:rFonts w:ascii="Consolas" w:eastAsia="Consolas" w:hAnsi="Consolas" w:cs="Consolas"/>
                <w:color w:val="2B2620"/>
                <w:sz w:val="19"/>
                <w:szCs w:val="19"/>
              </w:rPr>
              <w:t>typeA</w:t>
            </w:r>
            <w:proofErr w:type="spellEnd"/>
            <w:r>
              <w:rPr>
                <w:rFonts w:ascii="Calibri" w:eastAsia="Calibri" w:hAnsi="Calibri" w:cs="Calibri"/>
                <w:color w:val="2B2620"/>
                <w:sz w:val="19"/>
                <w:szCs w:val="19"/>
              </w:rPr>
              <w:t xml:space="preserve"> and </w:t>
            </w:r>
            <w:proofErr w:type="spellStart"/>
            <w:r>
              <w:rPr>
                <w:rFonts w:ascii="Consolas" w:eastAsia="Consolas" w:hAnsi="Consolas" w:cs="Consolas"/>
                <w:color w:val="2B2620"/>
                <w:sz w:val="19"/>
                <w:szCs w:val="19"/>
              </w:rPr>
              <w:t>typeB</w:t>
            </w:r>
            <w:proofErr w:type="spellEnd"/>
          </w:p>
        </w:tc>
        <w:tc>
          <w:tcPr>
            <w:tcW w:w="3900" w:type="dxa"/>
            <w:shd w:val="clear" w:color="auto" w:fill="FFFFFF"/>
            <w:tcMar>
              <w:top w:w="80" w:type="dxa"/>
              <w:left w:w="120" w:type="dxa"/>
              <w:bottom w:w="80" w:type="dxa"/>
              <w:right w:w="120" w:type="dxa"/>
            </w:tcMar>
          </w:tcPr>
          <w:p w14:paraId="6EE4395F" w14:textId="77777777" w:rsidR="00F75CD1" w:rsidRDefault="00000000">
            <w:pPr>
              <w:spacing w:line="252" w:lineRule="auto"/>
            </w:pPr>
            <w:r>
              <w:rPr>
                <w:rFonts w:ascii="Calibri" w:eastAsia="Calibri" w:hAnsi="Calibri" w:cs="Calibri"/>
                <w:color w:val="2B2620"/>
                <w:sz w:val="19"/>
                <w:szCs w:val="19"/>
              </w:rPr>
              <w:t>Whole six-field blocks counted; partial trailing blocks ignored.</w:t>
            </w:r>
          </w:p>
        </w:tc>
      </w:tr>
    </w:tbl>
    <w:p w14:paraId="12F6255B" w14:textId="77777777" w:rsidR="00F75CD1" w:rsidRDefault="00F75CD1">
      <w:pPr>
        <w:spacing w:after="160"/>
      </w:pPr>
    </w:p>
    <w:p w14:paraId="0803C285" w14:textId="77777777" w:rsidR="00F75CD1" w:rsidRDefault="00000000">
      <w:pPr>
        <w:spacing w:after="140" w:line="276" w:lineRule="auto"/>
      </w:pPr>
      <w:r>
        <w:rPr>
          <w:rFonts w:ascii="Calibri" w:eastAsia="Calibri" w:hAnsi="Calibri" w:cs="Calibri"/>
          <w:color w:val="2B2620"/>
          <w:sz w:val="21"/>
          <w:szCs w:val="21"/>
        </w:rPr>
        <w:t>Columns present in the source but not read include Facility Type, Regional Office, Facility Capacity, Closed Date, POC Dates and the several visit-date list columns. Facility Capacity is empty for every record in this file, and the date lists are not used by any current feature.</w:t>
      </w:r>
    </w:p>
    <w:p w14:paraId="134A0D1C" w14:textId="77777777" w:rsidR="00F75CD1" w:rsidRDefault="00000000">
      <w:r>
        <w:br w:type="page"/>
      </w:r>
    </w:p>
    <w:p w14:paraId="1AE5A5C5" w14:textId="77777777" w:rsidR="00F75CD1" w:rsidRDefault="00000000">
      <w:pPr>
        <w:pStyle w:val="Heading1"/>
        <w:spacing w:before="360" w:after="160"/>
      </w:pPr>
      <w:r>
        <w:rPr>
          <w:rFonts w:ascii="Calibri" w:eastAsia="Calibri" w:hAnsi="Calibri" w:cs="Calibri"/>
          <w:b/>
          <w:bCs/>
          <w:color w:val="1F5F74"/>
          <w:sz w:val="30"/>
          <w:szCs w:val="30"/>
        </w:rPr>
        <w:lastRenderedPageBreak/>
        <w:t>Appendix B. Glossary</w:t>
      </w:r>
    </w:p>
    <w:p w14:paraId="77152BB0" w14:textId="77777777" w:rsidR="00F75CD1" w:rsidRDefault="00F75CD1">
      <w:pPr>
        <w:spacing w:after="160"/>
      </w:pPr>
    </w:p>
    <w:tbl>
      <w:tblPr>
        <w:tblW w:w="9360" w:type="dxa"/>
        <w:tblBorders>
          <w:top w:val="single" w:sz="4" w:space="0" w:color="E3DCCF"/>
          <w:left w:val="single" w:sz="4" w:space="0" w:color="E3DCCF"/>
          <w:bottom w:val="single" w:sz="4" w:space="0" w:color="E3DCCF"/>
          <w:right w:val="single" w:sz="4" w:space="0" w:color="E3DCCF"/>
          <w:insideH w:val="single" w:sz="2" w:space="0" w:color="E3DCCF"/>
          <w:insideV w:val="single" w:sz="2" w:space="0" w:color="E3DCCF"/>
        </w:tblBorders>
        <w:tblCellMar>
          <w:left w:w="10" w:type="dxa"/>
          <w:right w:w="10" w:type="dxa"/>
        </w:tblCellMar>
        <w:tblLook w:val="0000" w:firstRow="0" w:lastRow="0" w:firstColumn="0" w:lastColumn="0" w:noHBand="0" w:noVBand="0"/>
      </w:tblPr>
      <w:tblGrid>
        <w:gridCol w:w="2674"/>
        <w:gridCol w:w="6686"/>
      </w:tblGrid>
      <w:tr w:rsidR="00F75CD1" w14:paraId="260F8A48" w14:textId="77777777">
        <w:tblPrEx>
          <w:tblCellMar>
            <w:top w:w="0" w:type="dxa"/>
            <w:bottom w:w="0" w:type="dxa"/>
          </w:tblCellMar>
        </w:tblPrEx>
        <w:trPr>
          <w:tblHeader/>
        </w:trPr>
        <w:tc>
          <w:tcPr>
            <w:tcW w:w="2674" w:type="dxa"/>
            <w:shd w:val="clear" w:color="auto" w:fill="F1ECE2"/>
            <w:tcMar>
              <w:top w:w="80" w:type="dxa"/>
              <w:left w:w="120" w:type="dxa"/>
              <w:bottom w:w="80" w:type="dxa"/>
              <w:right w:w="120" w:type="dxa"/>
            </w:tcMar>
          </w:tcPr>
          <w:p w14:paraId="0239F6D4" w14:textId="77777777" w:rsidR="00F75CD1" w:rsidRDefault="00000000">
            <w:pPr>
              <w:spacing w:line="252" w:lineRule="auto"/>
            </w:pPr>
            <w:r>
              <w:rPr>
                <w:rFonts w:ascii="Calibri" w:eastAsia="Calibri" w:hAnsi="Calibri" w:cs="Calibri"/>
                <w:b/>
                <w:bCs/>
                <w:color w:val="2B2620"/>
                <w:sz w:val="19"/>
                <w:szCs w:val="19"/>
              </w:rPr>
              <w:t>Term</w:t>
            </w:r>
          </w:p>
        </w:tc>
        <w:tc>
          <w:tcPr>
            <w:tcW w:w="6686" w:type="dxa"/>
            <w:shd w:val="clear" w:color="auto" w:fill="F1ECE2"/>
            <w:tcMar>
              <w:top w:w="80" w:type="dxa"/>
              <w:left w:w="120" w:type="dxa"/>
              <w:bottom w:w="80" w:type="dxa"/>
              <w:right w:w="120" w:type="dxa"/>
            </w:tcMar>
          </w:tcPr>
          <w:p w14:paraId="04BEC81C" w14:textId="77777777" w:rsidR="00F75CD1" w:rsidRDefault="00000000">
            <w:pPr>
              <w:spacing w:line="252" w:lineRule="auto"/>
            </w:pPr>
            <w:r>
              <w:rPr>
                <w:rFonts w:ascii="Calibri" w:eastAsia="Calibri" w:hAnsi="Calibri" w:cs="Calibri"/>
                <w:b/>
                <w:bCs/>
                <w:color w:val="2B2620"/>
                <w:sz w:val="19"/>
                <w:szCs w:val="19"/>
              </w:rPr>
              <w:t>Definition</w:t>
            </w:r>
          </w:p>
        </w:tc>
      </w:tr>
      <w:tr w:rsidR="00F75CD1" w14:paraId="5F3521DC"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3D38A7CA" w14:textId="77777777" w:rsidR="00F75CD1" w:rsidRDefault="00000000">
            <w:pPr>
              <w:spacing w:line="252" w:lineRule="auto"/>
            </w:pPr>
            <w:r>
              <w:rPr>
                <w:rFonts w:ascii="Calibri" w:eastAsia="Calibri" w:hAnsi="Calibri" w:cs="Calibri"/>
                <w:color w:val="2B2620"/>
                <w:sz w:val="19"/>
                <w:szCs w:val="19"/>
              </w:rPr>
              <w:t>Type A citation</w:t>
            </w:r>
          </w:p>
        </w:tc>
        <w:tc>
          <w:tcPr>
            <w:tcW w:w="6686" w:type="dxa"/>
            <w:shd w:val="clear" w:color="auto" w:fill="FFFFFF"/>
            <w:tcMar>
              <w:top w:w="80" w:type="dxa"/>
              <w:left w:w="120" w:type="dxa"/>
              <w:bottom w:w="80" w:type="dxa"/>
              <w:right w:w="120" w:type="dxa"/>
            </w:tcMar>
          </w:tcPr>
          <w:p w14:paraId="4189D174" w14:textId="77777777" w:rsidR="00F75CD1" w:rsidRDefault="00000000">
            <w:pPr>
              <w:spacing w:line="252" w:lineRule="auto"/>
            </w:pPr>
            <w:r>
              <w:rPr>
                <w:rFonts w:ascii="Calibri" w:eastAsia="Calibri" w:hAnsi="Calibri" w:cs="Calibri"/>
                <w:color w:val="2B2620"/>
                <w:sz w:val="19"/>
                <w:szCs w:val="19"/>
              </w:rPr>
              <w:t>The more serious of the two citation classifications used by Community Care Licensing, indicating a violation that presents an immediate or substantial hazard.</w:t>
            </w:r>
          </w:p>
        </w:tc>
      </w:tr>
      <w:tr w:rsidR="00F75CD1" w14:paraId="0BCA5D3E"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1460E325" w14:textId="77777777" w:rsidR="00F75CD1" w:rsidRDefault="00000000">
            <w:pPr>
              <w:spacing w:line="252" w:lineRule="auto"/>
            </w:pPr>
            <w:r>
              <w:rPr>
                <w:rFonts w:ascii="Calibri" w:eastAsia="Calibri" w:hAnsi="Calibri" w:cs="Calibri"/>
                <w:color w:val="2B2620"/>
                <w:sz w:val="19"/>
                <w:szCs w:val="19"/>
              </w:rPr>
              <w:t>Type B citation</w:t>
            </w:r>
          </w:p>
        </w:tc>
        <w:tc>
          <w:tcPr>
            <w:tcW w:w="6686" w:type="dxa"/>
            <w:shd w:val="clear" w:color="auto" w:fill="FFFFFF"/>
            <w:tcMar>
              <w:top w:w="80" w:type="dxa"/>
              <w:left w:w="120" w:type="dxa"/>
              <w:bottom w:w="80" w:type="dxa"/>
              <w:right w:w="120" w:type="dxa"/>
            </w:tcMar>
          </w:tcPr>
          <w:p w14:paraId="63F6BD55" w14:textId="77777777" w:rsidR="00F75CD1" w:rsidRDefault="00000000">
            <w:pPr>
              <w:spacing w:line="252" w:lineRule="auto"/>
            </w:pPr>
            <w:r>
              <w:rPr>
                <w:rFonts w:ascii="Calibri" w:eastAsia="Calibri" w:hAnsi="Calibri" w:cs="Calibri"/>
                <w:color w:val="2B2620"/>
                <w:sz w:val="19"/>
                <w:szCs w:val="19"/>
              </w:rPr>
              <w:t>The less serious classification, indicating a violation that does not present an immediate or substantial hazard.</w:t>
            </w:r>
          </w:p>
        </w:tc>
      </w:tr>
      <w:tr w:rsidR="00F75CD1" w14:paraId="4B03AA29"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6D67D48F" w14:textId="77777777" w:rsidR="00F75CD1" w:rsidRDefault="00000000">
            <w:pPr>
              <w:spacing w:line="252" w:lineRule="auto"/>
            </w:pPr>
            <w:r>
              <w:rPr>
                <w:rFonts w:ascii="Calibri" w:eastAsia="Calibri" w:hAnsi="Calibri" w:cs="Calibri"/>
                <w:color w:val="2B2620"/>
                <w:sz w:val="19"/>
                <w:szCs w:val="19"/>
              </w:rPr>
              <w:t>Licensee</w:t>
            </w:r>
          </w:p>
        </w:tc>
        <w:tc>
          <w:tcPr>
            <w:tcW w:w="6686" w:type="dxa"/>
            <w:shd w:val="clear" w:color="auto" w:fill="FFFFFF"/>
            <w:tcMar>
              <w:top w:w="80" w:type="dxa"/>
              <w:left w:w="120" w:type="dxa"/>
              <w:bottom w:w="80" w:type="dxa"/>
              <w:right w:w="120" w:type="dxa"/>
            </w:tcMar>
          </w:tcPr>
          <w:p w14:paraId="43526544" w14:textId="703823C8" w:rsidR="00F75CD1" w:rsidRDefault="00000000">
            <w:pPr>
              <w:spacing w:line="252" w:lineRule="auto"/>
            </w:pPr>
            <w:r>
              <w:rPr>
                <w:rFonts w:ascii="Calibri" w:eastAsia="Calibri" w:hAnsi="Calibri" w:cs="Calibri"/>
                <w:color w:val="2B2620"/>
                <w:sz w:val="19"/>
                <w:szCs w:val="19"/>
              </w:rPr>
              <w:t xml:space="preserve">The legal entity holding the </w:t>
            </w:r>
            <w:r w:rsidR="00434035">
              <w:rPr>
                <w:rFonts w:ascii="Calibri" w:eastAsia="Calibri" w:hAnsi="Calibri" w:cs="Calibri"/>
                <w:color w:val="2B2620"/>
                <w:sz w:val="19"/>
                <w:szCs w:val="19"/>
              </w:rPr>
              <w:t>license</w:t>
            </w:r>
            <w:r>
              <w:rPr>
                <w:rFonts w:ascii="Calibri" w:eastAsia="Calibri" w:hAnsi="Calibri" w:cs="Calibri"/>
                <w:color w:val="2B2620"/>
                <w:sz w:val="19"/>
                <w:szCs w:val="19"/>
              </w:rPr>
              <w:t>, which is frequently different from the trading name of the agency.</w:t>
            </w:r>
          </w:p>
        </w:tc>
      </w:tr>
      <w:tr w:rsidR="00F75CD1" w14:paraId="522CCE46"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66A3B32B" w14:textId="77777777" w:rsidR="00F75CD1" w:rsidRDefault="00000000">
            <w:pPr>
              <w:spacing w:line="252" w:lineRule="auto"/>
            </w:pPr>
            <w:r>
              <w:rPr>
                <w:rFonts w:ascii="Calibri" w:eastAsia="Calibri" w:hAnsi="Calibri" w:cs="Calibri"/>
                <w:color w:val="2B2620"/>
                <w:sz w:val="19"/>
                <w:szCs w:val="19"/>
              </w:rPr>
              <w:t>Complaint visit</w:t>
            </w:r>
          </w:p>
        </w:tc>
        <w:tc>
          <w:tcPr>
            <w:tcW w:w="6686" w:type="dxa"/>
            <w:shd w:val="clear" w:color="auto" w:fill="FFFFFF"/>
            <w:tcMar>
              <w:top w:w="80" w:type="dxa"/>
              <w:left w:w="120" w:type="dxa"/>
              <w:bottom w:w="80" w:type="dxa"/>
              <w:right w:w="120" w:type="dxa"/>
            </w:tcMar>
          </w:tcPr>
          <w:p w14:paraId="311D7561" w14:textId="77777777" w:rsidR="00F75CD1" w:rsidRDefault="00000000">
            <w:pPr>
              <w:spacing w:line="252" w:lineRule="auto"/>
            </w:pPr>
            <w:r>
              <w:rPr>
                <w:rFonts w:ascii="Calibri" w:eastAsia="Calibri" w:hAnsi="Calibri" w:cs="Calibri"/>
                <w:color w:val="2B2620"/>
                <w:sz w:val="19"/>
                <w:szCs w:val="19"/>
              </w:rPr>
              <w:t xml:space="preserve">A visit by the licensing agency </w:t>
            </w:r>
            <w:proofErr w:type="gramStart"/>
            <w:r>
              <w:rPr>
                <w:rFonts w:ascii="Calibri" w:eastAsia="Calibri" w:hAnsi="Calibri" w:cs="Calibri"/>
                <w:color w:val="2B2620"/>
                <w:sz w:val="19"/>
                <w:szCs w:val="19"/>
              </w:rPr>
              <w:t>prompted</w:t>
            </w:r>
            <w:proofErr w:type="gramEnd"/>
            <w:r>
              <w:rPr>
                <w:rFonts w:ascii="Calibri" w:eastAsia="Calibri" w:hAnsi="Calibri" w:cs="Calibri"/>
                <w:color w:val="2B2620"/>
                <w:sz w:val="19"/>
                <w:szCs w:val="19"/>
              </w:rPr>
              <w:t xml:space="preserve"> by a complaint, as distinct from a routine inspection.</w:t>
            </w:r>
          </w:p>
        </w:tc>
      </w:tr>
      <w:tr w:rsidR="00F75CD1" w14:paraId="2FFA24FD"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1BF22A93" w14:textId="77777777" w:rsidR="00F75CD1" w:rsidRDefault="00000000">
            <w:pPr>
              <w:spacing w:line="252" w:lineRule="auto"/>
            </w:pPr>
            <w:r>
              <w:rPr>
                <w:rFonts w:ascii="Calibri" w:eastAsia="Calibri" w:hAnsi="Calibri" w:cs="Calibri"/>
                <w:color w:val="2B2620"/>
                <w:sz w:val="19"/>
                <w:szCs w:val="19"/>
              </w:rPr>
              <w:t>Substantiated allegation</w:t>
            </w:r>
          </w:p>
        </w:tc>
        <w:tc>
          <w:tcPr>
            <w:tcW w:w="6686" w:type="dxa"/>
            <w:shd w:val="clear" w:color="auto" w:fill="FFFFFF"/>
            <w:tcMar>
              <w:top w:w="80" w:type="dxa"/>
              <w:left w:w="120" w:type="dxa"/>
              <w:bottom w:w="80" w:type="dxa"/>
              <w:right w:w="120" w:type="dxa"/>
            </w:tcMar>
          </w:tcPr>
          <w:p w14:paraId="34580665" w14:textId="77777777" w:rsidR="00F75CD1" w:rsidRDefault="00000000">
            <w:pPr>
              <w:spacing w:line="252" w:lineRule="auto"/>
            </w:pPr>
            <w:r>
              <w:rPr>
                <w:rFonts w:ascii="Calibri" w:eastAsia="Calibri" w:hAnsi="Calibri" w:cs="Calibri"/>
                <w:color w:val="2B2620"/>
                <w:sz w:val="19"/>
                <w:szCs w:val="19"/>
              </w:rPr>
              <w:t>A complaint allegation the licensing agency found to be supported by evidence.</w:t>
            </w:r>
          </w:p>
        </w:tc>
      </w:tr>
      <w:tr w:rsidR="00F75CD1" w14:paraId="31532141"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2A69BEA6" w14:textId="77777777" w:rsidR="00F75CD1" w:rsidRDefault="00000000">
            <w:pPr>
              <w:spacing w:line="252" w:lineRule="auto"/>
            </w:pPr>
            <w:r>
              <w:rPr>
                <w:rFonts w:ascii="Calibri" w:eastAsia="Calibri" w:hAnsi="Calibri" w:cs="Calibri"/>
                <w:color w:val="2B2620"/>
                <w:sz w:val="19"/>
                <w:szCs w:val="19"/>
              </w:rPr>
              <w:t>ZIP Code Tabulation Area</w:t>
            </w:r>
          </w:p>
        </w:tc>
        <w:tc>
          <w:tcPr>
            <w:tcW w:w="6686" w:type="dxa"/>
            <w:shd w:val="clear" w:color="auto" w:fill="FFFFFF"/>
            <w:tcMar>
              <w:top w:w="80" w:type="dxa"/>
              <w:left w:w="120" w:type="dxa"/>
              <w:bottom w:w="80" w:type="dxa"/>
              <w:right w:w="120" w:type="dxa"/>
            </w:tcMar>
          </w:tcPr>
          <w:p w14:paraId="35C3BDBF" w14:textId="77777777" w:rsidR="00F75CD1" w:rsidRDefault="00000000">
            <w:pPr>
              <w:spacing w:line="252" w:lineRule="auto"/>
            </w:pPr>
            <w:r>
              <w:rPr>
                <w:rFonts w:ascii="Calibri" w:eastAsia="Calibri" w:hAnsi="Calibri" w:cs="Calibri"/>
                <w:color w:val="2B2620"/>
                <w:sz w:val="19"/>
                <w:szCs w:val="19"/>
              </w:rPr>
              <w:t>A Census Bureau approximation of a ZIP code as an area, used here to supply a coordinate for each ZIP.</w:t>
            </w:r>
          </w:p>
        </w:tc>
      </w:tr>
      <w:tr w:rsidR="00F75CD1" w14:paraId="0278241A"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5D2F7E6C" w14:textId="77777777" w:rsidR="00F75CD1" w:rsidRDefault="00000000">
            <w:pPr>
              <w:spacing w:line="252" w:lineRule="auto"/>
            </w:pPr>
            <w:r>
              <w:rPr>
                <w:rFonts w:ascii="Calibri" w:eastAsia="Calibri" w:hAnsi="Calibri" w:cs="Calibri"/>
                <w:color w:val="2B2620"/>
                <w:sz w:val="19"/>
                <w:szCs w:val="19"/>
              </w:rPr>
              <w:t>Geocoding</w:t>
            </w:r>
          </w:p>
        </w:tc>
        <w:tc>
          <w:tcPr>
            <w:tcW w:w="6686" w:type="dxa"/>
            <w:shd w:val="clear" w:color="auto" w:fill="FFFFFF"/>
            <w:tcMar>
              <w:top w:w="80" w:type="dxa"/>
              <w:left w:w="120" w:type="dxa"/>
              <w:bottom w:w="80" w:type="dxa"/>
              <w:right w:w="120" w:type="dxa"/>
            </w:tcMar>
          </w:tcPr>
          <w:p w14:paraId="0211DDD7" w14:textId="77777777" w:rsidR="00F75CD1" w:rsidRDefault="00000000">
            <w:pPr>
              <w:spacing w:line="252" w:lineRule="auto"/>
            </w:pPr>
            <w:r>
              <w:rPr>
                <w:rFonts w:ascii="Calibri" w:eastAsia="Calibri" w:hAnsi="Calibri" w:cs="Calibri"/>
                <w:color w:val="2B2620"/>
                <w:sz w:val="19"/>
                <w:szCs w:val="19"/>
              </w:rPr>
              <w:t>Converting a text address into coordinates.</w:t>
            </w:r>
          </w:p>
        </w:tc>
      </w:tr>
      <w:tr w:rsidR="00F75CD1" w14:paraId="4C470831"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560DA641" w14:textId="77777777" w:rsidR="00F75CD1" w:rsidRDefault="00000000">
            <w:pPr>
              <w:spacing w:line="252" w:lineRule="auto"/>
            </w:pPr>
            <w:r>
              <w:rPr>
                <w:rFonts w:ascii="Calibri" w:eastAsia="Calibri" w:hAnsi="Calibri" w:cs="Calibri"/>
                <w:color w:val="2B2620"/>
                <w:sz w:val="19"/>
                <w:szCs w:val="19"/>
              </w:rPr>
              <w:t>Reference pin</w:t>
            </w:r>
          </w:p>
        </w:tc>
        <w:tc>
          <w:tcPr>
            <w:tcW w:w="6686" w:type="dxa"/>
            <w:shd w:val="clear" w:color="auto" w:fill="FFFFFF"/>
            <w:tcMar>
              <w:top w:w="80" w:type="dxa"/>
              <w:left w:w="120" w:type="dxa"/>
              <w:bottom w:w="80" w:type="dxa"/>
              <w:right w:w="120" w:type="dxa"/>
            </w:tcMar>
          </w:tcPr>
          <w:p w14:paraId="64AFEDEA" w14:textId="77777777" w:rsidR="00F75CD1" w:rsidRDefault="00000000">
            <w:pPr>
              <w:spacing w:line="252" w:lineRule="auto"/>
            </w:pPr>
            <w:r>
              <w:rPr>
                <w:rFonts w:ascii="Calibri" w:eastAsia="Calibri" w:hAnsi="Calibri" w:cs="Calibri"/>
                <w:color w:val="2B2620"/>
                <w:sz w:val="19"/>
                <w:szCs w:val="19"/>
              </w:rPr>
              <w:t>A marker the operator places at an address of their choosing, from which all distances are measured.</w:t>
            </w:r>
          </w:p>
        </w:tc>
      </w:tr>
      <w:tr w:rsidR="00F75CD1" w14:paraId="65B70299"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5C122600" w14:textId="77777777" w:rsidR="00F75CD1" w:rsidRDefault="00000000">
            <w:pPr>
              <w:spacing w:line="252" w:lineRule="auto"/>
            </w:pPr>
            <w:r>
              <w:rPr>
                <w:rFonts w:ascii="Calibri" w:eastAsia="Calibri" w:hAnsi="Calibri" w:cs="Calibri"/>
                <w:color w:val="2B2620"/>
                <w:sz w:val="19"/>
                <w:szCs w:val="19"/>
              </w:rPr>
              <w:t>Straight-line distance</w:t>
            </w:r>
          </w:p>
        </w:tc>
        <w:tc>
          <w:tcPr>
            <w:tcW w:w="6686" w:type="dxa"/>
            <w:shd w:val="clear" w:color="auto" w:fill="FFFFFF"/>
            <w:tcMar>
              <w:top w:w="80" w:type="dxa"/>
              <w:left w:w="120" w:type="dxa"/>
              <w:bottom w:w="80" w:type="dxa"/>
              <w:right w:w="120" w:type="dxa"/>
            </w:tcMar>
          </w:tcPr>
          <w:p w14:paraId="3F48C4E9" w14:textId="77777777" w:rsidR="00F75CD1" w:rsidRDefault="00000000">
            <w:pPr>
              <w:spacing w:line="252" w:lineRule="auto"/>
            </w:pPr>
            <w:r>
              <w:rPr>
                <w:rFonts w:ascii="Calibri" w:eastAsia="Calibri" w:hAnsi="Calibri" w:cs="Calibri"/>
                <w:color w:val="2B2620"/>
                <w:sz w:val="19"/>
                <w:szCs w:val="19"/>
              </w:rPr>
              <w:t>Distance measured directly between two points, ignoring roads.</w:t>
            </w:r>
          </w:p>
        </w:tc>
      </w:tr>
    </w:tbl>
    <w:p w14:paraId="38EB8D43" w14:textId="77777777" w:rsidR="00F75CD1" w:rsidRDefault="00000000">
      <w:r>
        <w:br w:type="page"/>
      </w:r>
    </w:p>
    <w:p w14:paraId="3F970979" w14:textId="77777777" w:rsidR="00F75CD1" w:rsidRDefault="00000000">
      <w:pPr>
        <w:pStyle w:val="Heading1"/>
        <w:spacing w:before="360" w:after="160"/>
      </w:pPr>
      <w:r>
        <w:rPr>
          <w:rFonts w:ascii="Calibri" w:eastAsia="Calibri" w:hAnsi="Calibri" w:cs="Calibri"/>
          <w:b/>
          <w:bCs/>
          <w:color w:val="1F5F74"/>
          <w:sz w:val="30"/>
          <w:szCs w:val="30"/>
        </w:rPr>
        <w:lastRenderedPageBreak/>
        <w:t>Appendix C. Notices</w:t>
      </w:r>
    </w:p>
    <w:p w14:paraId="20534166" w14:textId="77777777" w:rsidR="00F75CD1" w:rsidRDefault="00000000">
      <w:pPr>
        <w:pStyle w:val="Heading2"/>
        <w:spacing w:before="280" w:after="120"/>
      </w:pPr>
      <w:r>
        <w:rPr>
          <w:rFonts w:ascii="Calibri" w:eastAsia="Calibri" w:hAnsi="Calibri" w:cs="Calibri"/>
          <w:b/>
          <w:bCs/>
          <w:color w:val="2B2620"/>
          <w:sz w:val="24"/>
          <w:szCs w:val="24"/>
        </w:rPr>
        <w:t>C.1 Copyright</w:t>
      </w:r>
    </w:p>
    <w:p w14:paraId="3500A2BF" w14:textId="77777777" w:rsidR="00F75CD1" w:rsidRDefault="00000000">
      <w:pPr>
        <w:spacing w:after="140" w:line="276" w:lineRule="auto"/>
      </w:pPr>
      <w:r>
        <w:rPr>
          <w:rFonts w:ascii="Calibri" w:eastAsia="Calibri" w:hAnsi="Calibri" w:cs="Calibri"/>
          <w:color w:val="2B2620"/>
          <w:sz w:val="21"/>
          <w:szCs w:val="21"/>
        </w:rPr>
        <w:t>Copyright © 2026 Spencer Rogers. All rights reserved. Home Care Agency Map and this manual are original works of authorship. No part of this manual may be reproduced or distributed without the written permission of the copyright owner.</w:t>
      </w:r>
    </w:p>
    <w:p w14:paraId="7470582B" w14:textId="77777777" w:rsidR="00F75CD1" w:rsidRDefault="00000000">
      <w:pPr>
        <w:pStyle w:val="Heading2"/>
        <w:spacing w:before="280" w:after="120"/>
      </w:pPr>
      <w:r>
        <w:rPr>
          <w:rFonts w:ascii="Calibri" w:eastAsia="Calibri" w:hAnsi="Calibri" w:cs="Calibri"/>
          <w:b/>
          <w:bCs/>
          <w:color w:val="2B2620"/>
          <w:sz w:val="24"/>
          <w:szCs w:val="24"/>
        </w:rPr>
        <w:t>C.2 Scope of the claimed work</w:t>
      </w:r>
    </w:p>
    <w:p w14:paraId="14F36136" w14:textId="77777777" w:rsidR="00F75CD1" w:rsidRDefault="00000000">
      <w:pPr>
        <w:spacing w:after="140" w:line="276" w:lineRule="auto"/>
      </w:pPr>
      <w:r>
        <w:rPr>
          <w:rFonts w:ascii="Calibri" w:eastAsia="Calibri" w:hAnsi="Calibri" w:cs="Calibri"/>
          <w:color w:val="2B2620"/>
          <w:sz w:val="21"/>
          <w:szCs w:val="21"/>
        </w:rPr>
        <w:t>The claimed work consists of the application source code and this documentation. It does not extend to:</w:t>
      </w:r>
    </w:p>
    <w:p w14:paraId="57E50432"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The government datasets the software reads, which are public records produced by state agencies.</w:t>
      </w:r>
    </w:p>
    <w:p w14:paraId="07DED91F"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The United States Census Bureau gazetteer coordinate data embedded in the file, which is a United States government work in the public domain.</w:t>
      </w:r>
    </w:p>
    <w:p w14:paraId="0B3C1D68" w14:textId="01DE26C7" w:rsidR="00F75CD1" w:rsidRDefault="00000000">
      <w:pPr>
        <w:pStyle w:val="ListParagraph"/>
        <w:numPr>
          <w:ilvl w:val="0"/>
          <w:numId w:val="2"/>
        </w:numPr>
        <w:spacing w:after="90" w:line="276" w:lineRule="auto"/>
      </w:pPr>
      <w:r>
        <w:rPr>
          <w:rFonts w:ascii="Calibri" w:eastAsia="Calibri" w:hAnsi="Calibri" w:cs="Calibri"/>
          <w:color w:val="2B2620"/>
          <w:sz w:val="21"/>
          <w:szCs w:val="21"/>
        </w:rPr>
        <w:t xml:space="preserve">The Leaflet mapping library, which is third-party software distributed under the BSD 2-Clause </w:t>
      </w:r>
      <w:r w:rsidR="00434035">
        <w:rPr>
          <w:rFonts w:ascii="Calibri" w:eastAsia="Calibri" w:hAnsi="Calibri" w:cs="Calibri"/>
          <w:color w:val="2B2620"/>
          <w:sz w:val="21"/>
          <w:szCs w:val="21"/>
        </w:rPr>
        <w:t>license</w:t>
      </w:r>
      <w:r>
        <w:rPr>
          <w:rFonts w:ascii="Calibri" w:eastAsia="Calibri" w:hAnsi="Calibri" w:cs="Calibri"/>
          <w:color w:val="2B2620"/>
          <w:sz w:val="21"/>
          <w:szCs w:val="21"/>
        </w:rPr>
        <w:t xml:space="preserve"> and included in unmodified form.</w:t>
      </w:r>
    </w:p>
    <w:p w14:paraId="1C40D987" w14:textId="77777777" w:rsidR="00F75CD1" w:rsidRDefault="00000000">
      <w:pPr>
        <w:pStyle w:val="ListParagraph"/>
        <w:numPr>
          <w:ilvl w:val="0"/>
          <w:numId w:val="2"/>
        </w:numPr>
        <w:spacing w:after="90" w:line="276" w:lineRule="auto"/>
      </w:pPr>
      <w:r>
        <w:rPr>
          <w:rFonts w:ascii="Calibri" w:eastAsia="Calibri" w:hAnsi="Calibri" w:cs="Calibri"/>
          <w:color w:val="2B2620"/>
          <w:sz w:val="21"/>
          <w:szCs w:val="21"/>
        </w:rPr>
        <w:t>Map tile imagery, which is served by and remains the property of Esri and its data contributors.</w:t>
      </w:r>
    </w:p>
    <w:p w14:paraId="7EE5D31A" w14:textId="77777777" w:rsidR="00F75CD1" w:rsidRDefault="00000000">
      <w:pPr>
        <w:spacing w:after="140" w:line="276" w:lineRule="auto"/>
      </w:pPr>
      <w:r>
        <w:rPr>
          <w:rFonts w:ascii="Calibri" w:eastAsia="Calibri" w:hAnsi="Calibri" w:cs="Calibri"/>
          <w:color w:val="2B2620"/>
          <w:sz w:val="21"/>
          <w:szCs w:val="21"/>
        </w:rPr>
        <w:t>Excluding these, the selection, arrangement, parsing logic, classification scheme, interface design, prose of this manual, and the whole as an integrated work are original.</w:t>
      </w:r>
    </w:p>
    <w:p w14:paraId="51E07C16" w14:textId="1E588CC9" w:rsidR="00F75CD1" w:rsidRDefault="00000000">
      <w:pPr>
        <w:pStyle w:val="Heading2"/>
        <w:spacing w:before="280" w:after="120"/>
      </w:pPr>
      <w:r>
        <w:rPr>
          <w:rFonts w:ascii="Calibri" w:eastAsia="Calibri" w:hAnsi="Calibri" w:cs="Calibri"/>
          <w:b/>
          <w:bCs/>
          <w:color w:val="2B2620"/>
          <w:sz w:val="24"/>
          <w:szCs w:val="24"/>
        </w:rPr>
        <w:t xml:space="preserve">C.3 Third-party </w:t>
      </w:r>
      <w:r w:rsidR="00434035">
        <w:rPr>
          <w:rFonts w:ascii="Calibri" w:eastAsia="Calibri" w:hAnsi="Calibri" w:cs="Calibri"/>
          <w:b/>
          <w:bCs/>
          <w:color w:val="2B2620"/>
          <w:sz w:val="24"/>
          <w:szCs w:val="24"/>
        </w:rPr>
        <w:t>license</w:t>
      </w:r>
    </w:p>
    <w:p w14:paraId="2C054AB5" w14:textId="3CDFA514" w:rsidR="00F75CD1" w:rsidRDefault="00000000">
      <w:pPr>
        <w:spacing w:after="140" w:line="276" w:lineRule="auto"/>
      </w:pPr>
      <w:r>
        <w:rPr>
          <w:rFonts w:ascii="Calibri" w:eastAsia="Calibri" w:hAnsi="Calibri" w:cs="Calibri"/>
          <w:color w:val="2B2620"/>
          <w:sz w:val="21"/>
          <w:szCs w:val="21"/>
        </w:rPr>
        <w:t xml:space="preserve">Leaflet 1.9.4 is distributed under the BSD 2-Clause "Simplified" </w:t>
      </w:r>
      <w:r w:rsidR="00434035">
        <w:rPr>
          <w:rFonts w:ascii="Calibri" w:eastAsia="Calibri" w:hAnsi="Calibri" w:cs="Calibri"/>
          <w:color w:val="2B2620"/>
          <w:sz w:val="21"/>
          <w:szCs w:val="21"/>
        </w:rPr>
        <w:t>license</w:t>
      </w:r>
      <w:r>
        <w:rPr>
          <w:rFonts w:ascii="Calibri" w:eastAsia="Calibri" w:hAnsi="Calibri" w:cs="Calibri"/>
          <w:color w:val="2B2620"/>
          <w:sz w:val="21"/>
          <w:szCs w:val="21"/>
        </w:rPr>
        <w:t xml:space="preserve">, which permits redistribution in binary or source form provided the copyright notice and </w:t>
      </w:r>
      <w:r w:rsidR="00434035">
        <w:rPr>
          <w:rFonts w:ascii="Calibri" w:eastAsia="Calibri" w:hAnsi="Calibri" w:cs="Calibri"/>
          <w:color w:val="2B2620"/>
          <w:sz w:val="21"/>
          <w:szCs w:val="21"/>
        </w:rPr>
        <w:t>license</w:t>
      </w:r>
      <w:r>
        <w:rPr>
          <w:rFonts w:ascii="Calibri" w:eastAsia="Calibri" w:hAnsi="Calibri" w:cs="Calibri"/>
          <w:color w:val="2B2620"/>
          <w:sz w:val="21"/>
          <w:szCs w:val="21"/>
        </w:rPr>
        <w:t xml:space="preserve"> text are retained. The notice is retained within the embedded library code in the application file.</w:t>
      </w:r>
    </w:p>
    <w:p w14:paraId="620FDF1D" w14:textId="77777777" w:rsidR="00F75CD1" w:rsidRDefault="00000000">
      <w:pPr>
        <w:pStyle w:val="Heading2"/>
        <w:spacing w:before="280" w:after="120"/>
      </w:pPr>
      <w:r>
        <w:rPr>
          <w:rFonts w:ascii="Calibri" w:eastAsia="Calibri" w:hAnsi="Calibri" w:cs="Calibri"/>
          <w:b/>
          <w:bCs/>
          <w:color w:val="2B2620"/>
          <w:sz w:val="24"/>
          <w:szCs w:val="24"/>
        </w:rPr>
        <w:t>C.4 Disclaimer</w:t>
      </w:r>
    </w:p>
    <w:p w14:paraId="15EF41D1" w14:textId="77777777" w:rsidR="00F75CD1" w:rsidRDefault="00000000">
      <w:pPr>
        <w:spacing w:after="140" w:line="276" w:lineRule="auto"/>
      </w:pPr>
      <w:r>
        <w:rPr>
          <w:rFonts w:ascii="Calibri" w:eastAsia="Calibri" w:hAnsi="Calibri" w:cs="Calibri"/>
          <w:color w:val="2B2620"/>
          <w:sz w:val="21"/>
          <w:szCs w:val="21"/>
        </w:rPr>
        <w:t>The software presents data published by government agencies without independently verifying it. Licensing status, contact details, capacity figures and enforcement history change continuously, and the published extracts lag reality. Nothing in the software or this manual constitutes legal, regulatory, clinical or business advice. Operators should confirm anything consequential against the licensing agency directly.</w:t>
      </w:r>
    </w:p>
    <w:p w14:paraId="16BCA015" w14:textId="77777777" w:rsidR="00F75CD1" w:rsidRDefault="00000000">
      <w:pPr>
        <w:pStyle w:val="Heading2"/>
        <w:spacing w:before="280" w:after="120"/>
      </w:pPr>
      <w:r>
        <w:rPr>
          <w:rFonts w:ascii="Calibri" w:eastAsia="Calibri" w:hAnsi="Calibri" w:cs="Calibri"/>
          <w:b/>
          <w:bCs/>
          <w:color w:val="2B2620"/>
          <w:sz w:val="24"/>
          <w:szCs w:val="24"/>
        </w:rPr>
        <w:t>C.5 A note on registration</w:t>
      </w:r>
    </w:p>
    <w:p w14:paraId="5D55FF19" w14:textId="77777777" w:rsidR="00F75CD1" w:rsidRDefault="00000000">
      <w:pPr>
        <w:spacing w:after="140" w:line="276" w:lineRule="auto"/>
      </w:pPr>
      <w:r>
        <w:rPr>
          <w:rFonts w:ascii="Calibri" w:eastAsia="Calibri" w:hAnsi="Calibri" w:cs="Calibri"/>
          <w:color w:val="2B2620"/>
          <w:sz w:val="21"/>
          <w:szCs w:val="21"/>
        </w:rPr>
        <w:t>Documentation of this kind is ordinarily registrable as a literary work, and software as a separate work usually deposited as source code. The two are filed differently. This manual is written to stand as the documentation component; it is not itself a substitute for a source code deposit. The copyright owner should confirm current filing requirements with the United States Copyright Office or with counsel, since the author of this manual is not a lawyer and requirements change.</w:t>
      </w:r>
    </w:p>
    <w:sectPr w:rsidR="00F75CD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89D31" w14:textId="77777777" w:rsidR="00BC59FB" w:rsidRDefault="00BC59FB">
      <w:r>
        <w:separator/>
      </w:r>
    </w:p>
  </w:endnote>
  <w:endnote w:type="continuationSeparator" w:id="0">
    <w:p w14:paraId="0B5A65B9" w14:textId="77777777" w:rsidR="00BC59FB" w:rsidRDefault="00BC59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A742C" w14:textId="77777777" w:rsidR="00F75CD1" w:rsidRDefault="00000000">
    <w:pPr>
      <w:jc w:val="center"/>
    </w:pPr>
    <w:r>
      <w:rPr>
        <w:rFonts w:ascii="Calibri" w:eastAsia="Calibri" w:hAnsi="Calibri" w:cs="Calibri"/>
        <w:color w:val="6B6156"/>
        <w:sz w:val="17"/>
        <w:szCs w:val="17"/>
      </w:rPr>
      <w:t xml:space="preserve">Page </w:t>
    </w:r>
    <w:r>
      <w:rPr>
        <w:rFonts w:ascii="Calibri" w:eastAsia="Calibri" w:hAnsi="Calibri" w:cs="Calibri"/>
        <w:color w:val="6B6156"/>
        <w:sz w:val="17"/>
        <w:szCs w:val="17"/>
      </w:rPr>
      <w:fldChar w:fldCharType="begin"/>
    </w:r>
    <w:r>
      <w:rPr>
        <w:rFonts w:ascii="Calibri" w:eastAsia="Calibri" w:hAnsi="Calibri" w:cs="Calibri"/>
        <w:color w:val="6B6156"/>
        <w:sz w:val="17"/>
        <w:szCs w:val="17"/>
      </w:rPr>
      <w:instrText>PAGE</w:instrText>
    </w:r>
    <w:r>
      <w:rPr>
        <w:rFonts w:ascii="Calibri" w:eastAsia="Calibri" w:hAnsi="Calibri" w:cs="Calibri"/>
        <w:color w:val="6B6156"/>
        <w:sz w:val="17"/>
        <w:szCs w:val="17"/>
      </w:rPr>
      <w:fldChar w:fldCharType="separate"/>
    </w:r>
    <w:r w:rsidR="00434035">
      <w:rPr>
        <w:rFonts w:ascii="Calibri" w:eastAsia="Calibri" w:hAnsi="Calibri" w:cs="Calibri"/>
        <w:noProof/>
        <w:color w:val="6B6156"/>
        <w:sz w:val="17"/>
        <w:szCs w:val="17"/>
      </w:rPr>
      <w:t>1</w:t>
    </w:r>
    <w:r>
      <w:rPr>
        <w:rFonts w:ascii="Calibri" w:eastAsia="Calibri" w:hAnsi="Calibri" w:cs="Calibri"/>
        <w:color w:val="6B6156"/>
        <w:sz w:val="17"/>
        <w:szCs w:val="17"/>
      </w:rPr>
      <w:fldChar w:fldCharType="end"/>
    </w:r>
    <w:r>
      <w:rPr>
        <w:rFonts w:ascii="Calibri" w:eastAsia="Calibri" w:hAnsi="Calibri" w:cs="Calibri"/>
        <w:color w:val="6B6156"/>
        <w:sz w:val="17"/>
        <w:szCs w:val="17"/>
      </w:rPr>
      <w:t xml:space="preserve"> of </w:t>
    </w:r>
    <w:r>
      <w:rPr>
        <w:rFonts w:ascii="Calibri" w:eastAsia="Calibri" w:hAnsi="Calibri" w:cs="Calibri"/>
        <w:color w:val="6B6156"/>
        <w:sz w:val="17"/>
        <w:szCs w:val="17"/>
      </w:rPr>
      <w:fldChar w:fldCharType="begin"/>
    </w:r>
    <w:r>
      <w:rPr>
        <w:rFonts w:ascii="Calibri" w:eastAsia="Calibri" w:hAnsi="Calibri" w:cs="Calibri"/>
        <w:color w:val="6B6156"/>
        <w:sz w:val="17"/>
        <w:szCs w:val="17"/>
      </w:rPr>
      <w:instrText>NUMPAGES</w:instrText>
    </w:r>
    <w:r>
      <w:rPr>
        <w:rFonts w:ascii="Calibri" w:eastAsia="Calibri" w:hAnsi="Calibri" w:cs="Calibri"/>
        <w:color w:val="6B6156"/>
        <w:sz w:val="17"/>
        <w:szCs w:val="17"/>
      </w:rPr>
      <w:fldChar w:fldCharType="separate"/>
    </w:r>
    <w:r w:rsidR="00434035">
      <w:rPr>
        <w:rFonts w:ascii="Calibri" w:eastAsia="Calibri" w:hAnsi="Calibri" w:cs="Calibri"/>
        <w:noProof/>
        <w:color w:val="6B6156"/>
        <w:sz w:val="17"/>
        <w:szCs w:val="17"/>
      </w:rPr>
      <w:t>2</w:t>
    </w:r>
    <w:r>
      <w:rPr>
        <w:rFonts w:ascii="Calibri" w:eastAsia="Calibri" w:hAnsi="Calibri" w:cs="Calibri"/>
        <w:color w:val="6B615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4714E" w14:textId="77777777" w:rsidR="00BC59FB" w:rsidRDefault="00BC59FB">
      <w:r>
        <w:separator/>
      </w:r>
    </w:p>
  </w:footnote>
  <w:footnote w:type="continuationSeparator" w:id="0">
    <w:p w14:paraId="7D8DBBD4" w14:textId="77777777" w:rsidR="00BC59FB" w:rsidRDefault="00BC59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52B4E" w14:textId="77777777" w:rsidR="00F75CD1" w:rsidRDefault="00000000">
    <w:pPr>
      <w:pBdr>
        <w:bottom w:val="single" w:sz="4" w:space="6" w:color="E3DCCF"/>
      </w:pBdr>
      <w:spacing w:after="200"/>
    </w:pPr>
    <w:r>
      <w:rPr>
        <w:rFonts w:ascii="Calibri" w:eastAsia="Calibri" w:hAnsi="Calibri" w:cs="Calibri"/>
        <w:color w:val="6B6156"/>
        <w:sz w:val="17"/>
        <w:szCs w:val="17"/>
      </w:rPr>
      <w:t>Home Care Agency Map — User Guide and Administrator Manual</w:t>
    </w:r>
    <w:r>
      <w:ptab w:relativeTo="margin" w:alignment="right" w:leader="none"/>
    </w:r>
    <w:r>
      <w:rPr>
        <w:rFonts w:ascii="Calibri" w:eastAsia="Calibri" w:hAnsi="Calibri" w:cs="Calibri"/>
        <w:color w:val="6B6156"/>
        <w:sz w:val="17"/>
        <w:szCs w:val="17"/>
      </w:rPr>
      <w:t>v1.4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8DF"/>
    <w:multiLevelType w:val="hybridMultilevel"/>
    <w:tmpl w:val="21C86D4E"/>
    <w:lvl w:ilvl="0" w:tplc="A7BC58A0">
      <w:start w:val="1"/>
      <w:numFmt w:val="decimal"/>
      <w:lvlText w:val="%1."/>
      <w:lvlJc w:val="left"/>
      <w:pPr>
        <w:ind w:left="460" w:hanging="260"/>
      </w:pPr>
    </w:lvl>
    <w:lvl w:ilvl="1" w:tplc="60BED0E8">
      <w:numFmt w:val="decimal"/>
      <w:lvlText w:val=""/>
      <w:lvlJc w:val="left"/>
    </w:lvl>
    <w:lvl w:ilvl="2" w:tplc="FFF899B6">
      <w:numFmt w:val="decimal"/>
      <w:lvlText w:val=""/>
      <w:lvlJc w:val="left"/>
    </w:lvl>
    <w:lvl w:ilvl="3" w:tplc="72C0B3FE">
      <w:numFmt w:val="decimal"/>
      <w:lvlText w:val=""/>
      <w:lvlJc w:val="left"/>
    </w:lvl>
    <w:lvl w:ilvl="4" w:tplc="9C588974">
      <w:numFmt w:val="decimal"/>
      <w:lvlText w:val=""/>
      <w:lvlJc w:val="left"/>
    </w:lvl>
    <w:lvl w:ilvl="5" w:tplc="9BE2BAFA">
      <w:numFmt w:val="decimal"/>
      <w:lvlText w:val=""/>
      <w:lvlJc w:val="left"/>
    </w:lvl>
    <w:lvl w:ilvl="6" w:tplc="BA443E4A">
      <w:numFmt w:val="decimal"/>
      <w:lvlText w:val=""/>
      <w:lvlJc w:val="left"/>
    </w:lvl>
    <w:lvl w:ilvl="7" w:tplc="0F42BD60">
      <w:numFmt w:val="decimal"/>
      <w:lvlText w:val=""/>
      <w:lvlJc w:val="left"/>
    </w:lvl>
    <w:lvl w:ilvl="8" w:tplc="8C948940">
      <w:numFmt w:val="decimal"/>
      <w:lvlText w:val=""/>
      <w:lvlJc w:val="left"/>
    </w:lvl>
  </w:abstractNum>
  <w:abstractNum w:abstractNumId="1" w15:restartNumberingAfterBreak="0">
    <w:nsid w:val="10EE2F5C"/>
    <w:multiLevelType w:val="hybridMultilevel"/>
    <w:tmpl w:val="2772AABE"/>
    <w:lvl w:ilvl="0" w:tplc="B74E9B62">
      <w:start w:val="1"/>
      <w:numFmt w:val="bullet"/>
      <w:lvlText w:val="●"/>
      <w:lvlJc w:val="left"/>
      <w:pPr>
        <w:ind w:left="720" w:hanging="360"/>
      </w:pPr>
    </w:lvl>
    <w:lvl w:ilvl="1" w:tplc="99D646C0">
      <w:start w:val="1"/>
      <w:numFmt w:val="bullet"/>
      <w:lvlText w:val="○"/>
      <w:lvlJc w:val="left"/>
      <w:pPr>
        <w:ind w:left="1440" w:hanging="360"/>
      </w:pPr>
    </w:lvl>
    <w:lvl w:ilvl="2" w:tplc="97926496">
      <w:start w:val="1"/>
      <w:numFmt w:val="bullet"/>
      <w:lvlText w:val="■"/>
      <w:lvlJc w:val="left"/>
      <w:pPr>
        <w:ind w:left="2160" w:hanging="360"/>
      </w:pPr>
    </w:lvl>
    <w:lvl w:ilvl="3" w:tplc="35987094">
      <w:start w:val="1"/>
      <w:numFmt w:val="bullet"/>
      <w:lvlText w:val="●"/>
      <w:lvlJc w:val="left"/>
      <w:pPr>
        <w:ind w:left="2880" w:hanging="360"/>
      </w:pPr>
    </w:lvl>
    <w:lvl w:ilvl="4" w:tplc="5A085136">
      <w:start w:val="1"/>
      <w:numFmt w:val="bullet"/>
      <w:lvlText w:val="○"/>
      <w:lvlJc w:val="left"/>
      <w:pPr>
        <w:ind w:left="3600" w:hanging="360"/>
      </w:pPr>
    </w:lvl>
    <w:lvl w:ilvl="5" w:tplc="FC448714">
      <w:start w:val="1"/>
      <w:numFmt w:val="bullet"/>
      <w:lvlText w:val="■"/>
      <w:lvlJc w:val="left"/>
      <w:pPr>
        <w:ind w:left="4320" w:hanging="360"/>
      </w:pPr>
    </w:lvl>
    <w:lvl w:ilvl="6" w:tplc="6AB03E16">
      <w:start w:val="1"/>
      <w:numFmt w:val="bullet"/>
      <w:lvlText w:val="●"/>
      <w:lvlJc w:val="left"/>
      <w:pPr>
        <w:ind w:left="5040" w:hanging="360"/>
      </w:pPr>
    </w:lvl>
    <w:lvl w:ilvl="7" w:tplc="57E68982">
      <w:start w:val="1"/>
      <w:numFmt w:val="bullet"/>
      <w:lvlText w:val="●"/>
      <w:lvlJc w:val="left"/>
      <w:pPr>
        <w:ind w:left="5760" w:hanging="360"/>
      </w:pPr>
    </w:lvl>
    <w:lvl w:ilvl="8" w:tplc="B870248A">
      <w:start w:val="1"/>
      <w:numFmt w:val="bullet"/>
      <w:lvlText w:val="●"/>
      <w:lvlJc w:val="left"/>
      <w:pPr>
        <w:ind w:left="6480" w:hanging="360"/>
      </w:pPr>
    </w:lvl>
  </w:abstractNum>
  <w:abstractNum w:abstractNumId="2" w15:restartNumberingAfterBreak="0">
    <w:nsid w:val="25514BA3"/>
    <w:multiLevelType w:val="hybridMultilevel"/>
    <w:tmpl w:val="01A222B4"/>
    <w:lvl w:ilvl="0" w:tplc="BA6097E4">
      <w:start w:val="1"/>
      <w:numFmt w:val="bullet"/>
      <w:lvlText w:val="•"/>
      <w:lvlJc w:val="left"/>
      <w:pPr>
        <w:ind w:left="460" w:hanging="260"/>
      </w:pPr>
    </w:lvl>
    <w:lvl w:ilvl="1" w:tplc="9488A4DE">
      <w:numFmt w:val="decimal"/>
      <w:lvlText w:val=""/>
      <w:lvlJc w:val="left"/>
    </w:lvl>
    <w:lvl w:ilvl="2" w:tplc="745ECEAC">
      <w:numFmt w:val="decimal"/>
      <w:lvlText w:val=""/>
      <w:lvlJc w:val="left"/>
    </w:lvl>
    <w:lvl w:ilvl="3" w:tplc="2668EE18">
      <w:numFmt w:val="decimal"/>
      <w:lvlText w:val=""/>
      <w:lvlJc w:val="left"/>
    </w:lvl>
    <w:lvl w:ilvl="4" w:tplc="D5C8F730">
      <w:numFmt w:val="decimal"/>
      <w:lvlText w:val=""/>
      <w:lvlJc w:val="left"/>
    </w:lvl>
    <w:lvl w:ilvl="5" w:tplc="9ADEDC4E">
      <w:numFmt w:val="decimal"/>
      <w:lvlText w:val=""/>
      <w:lvlJc w:val="left"/>
    </w:lvl>
    <w:lvl w:ilvl="6" w:tplc="5E58D720">
      <w:numFmt w:val="decimal"/>
      <w:lvlText w:val=""/>
      <w:lvlJc w:val="left"/>
    </w:lvl>
    <w:lvl w:ilvl="7" w:tplc="8A1CD826">
      <w:numFmt w:val="decimal"/>
      <w:lvlText w:val=""/>
      <w:lvlJc w:val="left"/>
    </w:lvl>
    <w:lvl w:ilvl="8" w:tplc="C5A288EE">
      <w:numFmt w:val="decimal"/>
      <w:lvlText w:val=""/>
      <w:lvlJc w:val="left"/>
    </w:lvl>
  </w:abstractNum>
  <w:num w:numId="1" w16cid:durableId="182668469">
    <w:abstractNumId w:val="1"/>
    <w:lvlOverride w:ilvl="0">
      <w:startOverride w:val="1"/>
    </w:lvlOverride>
  </w:num>
  <w:num w:numId="2" w16cid:durableId="1032418370">
    <w:abstractNumId w:val="2"/>
    <w:lvlOverride w:ilvl="0">
      <w:startOverride w:val="1"/>
    </w:lvlOverride>
  </w:num>
  <w:num w:numId="3" w16cid:durableId="1657876180">
    <w:abstractNumId w:val="0"/>
    <w:lvlOverride w:ilvl="0">
      <w:startOverride w:val="1"/>
    </w:lvlOverride>
  </w:num>
  <w:num w:numId="4" w16cid:durableId="1247498060">
    <w:abstractNumId w:val="0"/>
    <w:lvlOverride w:ilvl="0">
      <w:startOverride w:val="1"/>
    </w:lvlOverride>
  </w:num>
  <w:num w:numId="5" w16cid:durableId="2055083955">
    <w:abstractNumId w:val="0"/>
    <w:lvlOverride w:ilvl="0">
      <w:startOverride w:val="1"/>
    </w:lvlOverride>
  </w:num>
  <w:num w:numId="6" w16cid:durableId="422922871">
    <w:abstractNumId w:val="0"/>
    <w:lvlOverride w:ilvl="0">
      <w:startOverride w:val="1"/>
    </w:lvlOverride>
  </w:num>
  <w:num w:numId="7" w16cid:durableId="1024094947">
    <w:abstractNumId w:val="0"/>
    <w:lvlOverride w:ilvl="0">
      <w:startOverride w:val="1"/>
    </w:lvlOverride>
  </w:num>
  <w:num w:numId="8" w16cid:durableId="1896971352">
    <w:abstractNumId w:val="0"/>
    <w:lvlOverride w:ilvl="0">
      <w:startOverride w:val="1"/>
    </w:lvlOverride>
  </w:num>
  <w:num w:numId="9" w16cid:durableId="818617590">
    <w:abstractNumId w:val="0"/>
    <w:lvlOverride w:ilvl="0">
      <w:startOverride w:val="1"/>
    </w:lvlOverride>
  </w:num>
  <w:num w:numId="10" w16cid:durableId="19641931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CD1"/>
    <w:rsid w:val="00434035"/>
    <w:rsid w:val="004940D7"/>
    <w:rsid w:val="00BC59FB"/>
    <w:rsid w:val="00F75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78B8E"/>
  <w15:docId w15:val="{282BFBF6-6CFE-43B8-A50A-6CEC3AE11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C7E8FAE-A613-43A1-BA9A-653B49DB70BD}">
  <we:reference id="wa200010453" version="1.0.0.1" store="en-US" storeType="OMEX"/>
  <we:alternateReferences>
    <we:reference id="WA200010453" version="1.0.0.1"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TotalTime>
  <Pages>28</Pages>
  <Words>7038</Words>
  <Characters>40121</Characters>
  <Application>Microsoft Office Word</Application>
  <DocSecurity>0</DocSecurity>
  <Lines>334</Lines>
  <Paragraphs>94</Paragraphs>
  <ScaleCrop>false</ScaleCrop>
  <Company/>
  <LinksUpToDate>false</LinksUpToDate>
  <CharactersWithSpaces>47065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Care Agency Map — User Guide and Administrator Manual</dc:title>
  <dc:creator>Spencer Rogers</dc:creator>
  <dc:description>Competitive mapping for California home care organizations</dc:description>
  <cp:lastModifiedBy>Spencer Rogers</cp:lastModifiedBy>
  <cp:revision>2</cp:revision>
  <dcterms:created xsi:type="dcterms:W3CDTF">2026-09-20T16:30:00Z</dcterms:created>
  <dcterms:modified xsi:type="dcterms:W3CDTF">2026-09-20T16:30:00Z</dcterms:modified>
</cp:coreProperties>
</file>