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B7056BD" w14:textId="0F58F39D" w:rsidR="00F14ED5" w:rsidRPr="000438E8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Lead</w:t>
      </w:r>
      <w:r w:rsidRPr="000438E8">
        <w:rPr>
          <w:rFonts w:cs="Calibri"/>
          <w:sz w:val="21"/>
          <w:szCs w:val="21"/>
        </w:rPr>
        <w:t xml:space="preserve"> Software Engineer (</w:t>
      </w:r>
      <w:r>
        <w:rPr>
          <w:rFonts w:cs="Calibri"/>
          <w:sz w:val="21"/>
          <w:szCs w:val="21"/>
        </w:rPr>
        <w:t>August 2020</w:t>
      </w:r>
      <w:r w:rsidRPr="000438E8">
        <w:rPr>
          <w:rFonts w:cs="Calibri"/>
          <w:sz w:val="21"/>
          <w:szCs w:val="21"/>
        </w:rPr>
        <w:t xml:space="preserve"> – Present)</w:t>
      </w:r>
    </w:p>
    <w:p w14:paraId="7FBC7822" w14:textId="6286997C" w:rsidR="00F14ED5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 1.3 million lines of source code for the core Tableau visualization from Saltarelle to TypeScript</w:t>
      </w:r>
    </w:p>
    <w:p w14:paraId="60BB26E0" w14:textId="35BB0C50" w:rsidR="00F14ED5" w:rsidRPr="00D86294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Enabling a Connected Experience between Tableau Server and Tableau Desktop utilizing custom protocols</w:t>
      </w:r>
    </w:p>
    <w:p w14:paraId="50DD2E94" w14:textId="7BBAC9D0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</w:t>
      </w:r>
      <w:r w:rsidR="00F14ED5">
        <w:rPr>
          <w:rFonts w:cs="Calibri"/>
          <w:sz w:val="21"/>
          <w:szCs w:val="21"/>
        </w:rPr>
        <w:t>August 2020</w:t>
      </w:r>
      <w:r w:rsidR="001131EC" w:rsidRPr="000438E8">
        <w:rPr>
          <w:rFonts w:cs="Calibri"/>
          <w:sz w:val="21"/>
          <w:szCs w:val="21"/>
        </w:rPr>
        <w:t>)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2496E7AC" w:rsidR="00C92E28" w:rsidRPr="000E067C" w:rsidRDefault="003171C5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51134DCB" w:rsidR="00B45363" w:rsidRPr="009E451B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  <w:bookmarkStart w:id="1" w:name="_Hlk12119294"/>
    </w:p>
    <w:p w14:paraId="3A03FF18" w14:textId="530136A3" w:rsidR="009E451B" w:rsidRPr="009E451B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Pr="009E451B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72D840B4" w14:textId="61D334F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p w14:paraId="244952C3" w14:textId="0436D22E" w:rsidR="00311729" w:rsidRDefault="00311729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Implemented various </w:t>
      </w:r>
      <w:r w:rsidR="00F14ED5">
        <w:rPr>
          <w:rFonts w:asciiTheme="minorHAnsi" w:hAnsiTheme="minorHAnsi" w:cstheme="minorHAnsi"/>
          <w:sz w:val="20"/>
          <w:szCs w:val="20"/>
        </w:rPr>
        <w:t xml:space="preserve">full-stack </w:t>
      </w:r>
      <w:r w:rsidRPr="00D86294">
        <w:rPr>
          <w:rFonts w:asciiTheme="minorHAnsi" w:hAnsiTheme="minorHAnsi" w:cstheme="minorHAnsi"/>
          <w:sz w:val="20"/>
          <w:szCs w:val="20"/>
        </w:rPr>
        <w:t>feature parity gaps between Tableau Server and Tableau Desktop</w:t>
      </w:r>
    </w:p>
    <w:bookmarkEnd w:id="1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3171C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2B528C6B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38985" w14:textId="77777777" w:rsidR="003171C5" w:rsidRDefault="003171C5">
      <w:pPr>
        <w:spacing w:after="0" w:line="240" w:lineRule="auto"/>
      </w:pPr>
      <w:r>
        <w:separator/>
      </w:r>
    </w:p>
  </w:endnote>
  <w:endnote w:type="continuationSeparator" w:id="0">
    <w:p w14:paraId="16533AFB" w14:textId="77777777" w:rsidR="003171C5" w:rsidRDefault="0031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7AAE1" w14:textId="77777777" w:rsidR="003171C5" w:rsidRDefault="003171C5">
      <w:pPr>
        <w:spacing w:after="0" w:line="240" w:lineRule="auto"/>
      </w:pPr>
      <w:r>
        <w:separator/>
      </w:r>
    </w:p>
  </w:footnote>
  <w:footnote w:type="continuationSeparator" w:id="0">
    <w:p w14:paraId="670967EB" w14:textId="77777777" w:rsidR="003171C5" w:rsidRDefault="0031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6082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361</cp:revision>
  <cp:lastPrinted>2020-06-30T05:03:00Z</cp:lastPrinted>
  <dcterms:created xsi:type="dcterms:W3CDTF">2016-01-31T03:06:00Z</dcterms:created>
  <dcterms:modified xsi:type="dcterms:W3CDTF">2020-07-23T03:15:00Z</dcterms:modified>
</cp:coreProperties>
</file>