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9A7" w:rsidRPr="00904098" w:rsidRDefault="00904098">
      <w:pPr>
        <w:rPr>
          <w:rFonts w:ascii="Arial" w:hAnsi="Arial" w:cs="Arial"/>
          <w:b/>
          <w:sz w:val="28"/>
          <w:szCs w:val="28"/>
        </w:rPr>
      </w:pPr>
      <w:r w:rsidRPr="00904098">
        <w:rPr>
          <w:rFonts w:ascii="Arial" w:hAnsi="Arial" w:cs="Arial"/>
          <w:b/>
          <w:sz w:val="28"/>
          <w:szCs w:val="28"/>
        </w:rPr>
        <w:t xml:space="preserve">Door </w:t>
      </w:r>
      <w:r w:rsidR="001839A7">
        <w:rPr>
          <w:rFonts w:ascii="Arial" w:hAnsi="Arial" w:cs="Arial"/>
          <w:b/>
          <w:sz w:val="28"/>
          <w:szCs w:val="28"/>
        </w:rPr>
        <w:t>Policy</w:t>
      </w:r>
      <w:r w:rsidR="00FF7552">
        <w:rPr>
          <w:rFonts w:ascii="Arial" w:hAnsi="Arial" w:cs="Arial"/>
          <w:b/>
          <w:sz w:val="28"/>
          <w:szCs w:val="28"/>
        </w:rPr>
        <w:t xml:space="preserve"> - </w:t>
      </w:r>
      <w:r w:rsidR="001839A7">
        <w:rPr>
          <w:rFonts w:ascii="Arial" w:hAnsi="Arial" w:cs="Arial"/>
          <w:b/>
          <w:sz w:val="28"/>
          <w:szCs w:val="28"/>
        </w:rPr>
        <w:t>Entry Doors (Front and Back)</w:t>
      </w:r>
    </w:p>
    <w:p w:rsidR="001839A7" w:rsidRDefault="001839A7" w:rsidP="001839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Doors must meet the following standards described below. Variances must be submitted to the Architecture Committee and approved by the HOA Board.  Existing doors may be granted “grandfather-</w:t>
      </w:r>
      <w:proofErr w:type="spellStart"/>
      <w:r>
        <w:rPr>
          <w:rFonts w:ascii="Arial" w:hAnsi="Arial" w:cs="Arial"/>
          <w:sz w:val="24"/>
          <w:szCs w:val="24"/>
        </w:rPr>
        <w:t>ed</w:t>
      </w:r>
      <w:proofErr w:type="spellEnd"/>
      <w:r>
        <w:rPr>
          <w:rFonts w:ascii="Arial" w:hAnsi="Arial" w:cs="Arial"/>
          <w:sz w:val="24"/>
          <w:szCs w:val="24"/>
        </w:rPr>
        <w:t>” status.</w:t>
      </w:r>
    </w:p>
    <w:p w:rsidR="00904098" w:rsidRDefault="00C63F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Front and back doors: </w:t>
      </w:r>
      <w:r w:rsidR="00904098">
        <w:rPr>
          <w:rFonts w:ascii="Arial" w:hAnsi="Arial" w:cs="Arial"/>
          <w:sz w:val="24"/>
          <w:szCs w:val="24"/>
        </w:rPr>
        <w:t xml:space="preserve">minimum configuration is a six-panel, wood or fiberglass door.  </w:t>
      </w:r>
    </w:p>
    <w:p w:rsidR="00904098" w:rsidRDefault="003027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ja-JP"/>
        </w:rPr>
        <w:drawing>
          <wp:inline distT="0" distB="0" distL="0" distR="0">
            <wp:extent cx="876300" cy="1841500"/>
            <wp:effectExtent l="19050" t="0" r="0" b="0"/>
            <wp:docPr id="4" name="Picture 3" descr="sixpan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xpanel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098" w:rsidRDefault="001839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Front and back doors must</w:t>
      </w:r>
      <w:r w:rsidR="00904098">
        <w:rPr>
          <w:rFonts w:ascii="Arial" w:hAnsi="Arial" w:cs="Arial"/>
          <w:sz w:val="24"/>
          <w:szCs w:val="24"/>
        </w:rPr>
        <w:t xml:space="preserve"> be painted the same color as described by the HOA paint color standards.  </w:t>
      </w:r>
    </w:p>
    <w:p w:rsidR="00904098" w:rsidRDefault="0090409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Doors may contain glass panels such as the examples below. </w:t>
      </w:r>
    </w:p>
    <w:p w:rsidR="00904098" w:rsidRDefault="003027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ja-JP"/>
        </w:rPr>
        <w:drawing>
          <wp:inline distT="0" distB="0" distL="0" distR="0">
            <wp:extent cx="850900" cy="1828800"/>
            <wp:effectExtent l="19050" t="0" r="6350" b="0"/>
            <wp:docPr id="5" name="Picture 4" descr="sixpa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xpane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t xml:space="preserve">            </w:t>
      </w:r>
      <w:r>
        <w:rPr>
          <w:rFonts w:ascii="Arial" w:hAnsi="Arial" w:cs="Arial"/>
          <w:noProof/>
          <w:sz w:val="24"/>
          <w:szCs w:val="24"/>
          <w:lang w:eastAsia="ja-JP"/>
        </w:rPr>
        <w:drawing>
          <wp:inline distT="0" distB="0" distL="0" distR="0">
            <wp:extent cx="889000" cy="1841500"/>
            <wp:effectExtent l="19050" t="0" r="6350" b="0"/>
            <wp:docPr id="7" name="Picture 6" descr="fando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ndoor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5F5" w:rsidRPr="001839A7" w:rsidRDefault="00904098">
      <w:pPr>
        <w:rPr>
          <w:rFonts w:ascii="Arial" w:hAnsi="Arial" w:cs="Arial"/>
          <w:sz w:val="24"/>
          <w:szCs w:val="24"/>
        </w:rPr>
      </w:pPr>
      <w:r w:rsidRPr="001839A7">
        <w:rPr>
          <w:rFonts w:ascii="Arial" w:hAnsi="Arial" w:cs="Arial"/>
          <w:sz w:val="24"/>
          <w:szCs w:val="24"/>
        </w:rPr>
        <w:t xml:space="preserve">No </w:t>
      </w:r>
      <w:r w:rsidR="00C63F1D">
        <w:rPr>
          <w:rFonts w:ascii="Arial" w:hAnsi="Arial" w:cs="Arial"/>
          <w:sz w:val="24"/>
          <w:szCs w:val="24"/>
        </w:rPr>
        <w:t xml:space="preserve">completely </w:t>
      </w:r>
      <w:r w:rsidRPr="001839A7">
        <w:rPr>
          <w:rFonts w:ascii="Arial" w:hAnsi="Arial" w:cs="Arial"/>
          <w:sz w:val="24"/>
          <w:szCs w:val="24"/>
        </w:rPr>
        <w:t>glass doors on either front or back entr</w:t>
      </w:r>
      <w:r w:rsidR="008155F5" w:rsidRPr="001839A7">
        <w:rPr>
          <w:rFonts w:ascii="Arial" w:hAnsi="Arial" w:cs="Arial"/>
          <w:sz w:val="24"/>
          <w:szCs w:val="24"/>
        </w:rPr>
        <w:t>y</w:t>
      </w:r>
      <w:r w:rsidR="00C63F1D">
        <w:rPr>
          <w:rFonts w:ascii="Arial" w:hAnsi="Arial" w:cs="Arial"/>
          <w:sz w:val="24"/>
          <w:szCs w:val="24"/>
        </w:rPr>
        <w:t>. Storm doors as secondary door</w:t>
      </w:r>
      <w:r w:rsidR="00907DB4">
        <w:rPr>
          <w:rFonts w:ascii="Arial" w:hAnsi="Arial" w:cs="Arial"/>
          <w:sz w:val="24"/>
          <w:szCs w:val="24"/>
        </w:rPr>
        <w:t>s</w:t>
      </w:r>
      <w:r w:rsidR="00C63F1D">
        <w:rPr>
          <w:rFonts w:ascii="Arial" w:hAnsi="Arial" w:cs="Arial"/>
          <w:sz w:val="24"/>
          <w:szCs w:val="24"/>
        </w:rPr>
        <w:t xml:space="preserve"> are addressed below.</w:t>
      </w:r>
      <w:r w:rsidR="00907DB4">
        <w:rPr>
          <w:rFonts w:ascii="Arial" w:hAnsi="Arial" w:cs="Arial"/>
          <w:sz w:val="24"/>
          <w:szCs w:val="24"/>
        </w:rPr>
        <w:t xml:space="preserve">  Sliding glass doors for private balconies are exempt from this requirement. New sliding glass doors need to comply with the window policy. </w:t>
      </w:r>
    </w:p>
    <w:p w:rsidR="00C63F1D" w:rsidRDefault="008155F5">
      <w:pPr>
        <w:rPr>
          <w:rFonts w:ascii="Arial" w:hAnsi="Arial" w:cs="Arial"/>
          <w:sz w:val="24"/>
          <w:szCs w:val="24"/>
        </w:rPr>
      </w:pPr>
      <w:r w:rsidRPr="008155F5">
        <w:rPr>
          <w:rFonts w:ascii="Arial" w:hAnsi="Arial" w:cs="Arial"/>
          <w:sz w:val="24"/>
          <w:szCs w:val="24"/>
        </w:rPr>
        <w:t>Painting doors is the responsibility of the HOA</w:t>
      </w:r>
      <w:r w:rsidR="001839A7">
        <w:rPr>
          <w:rFonts w:ascii="Arial" w:hAnsi="Arial" w:cs="Arial"/>
          <w:sz w:val="24"/>
          <w:szCs w:val="24"/>
        </w:rPr>
        <w:t xml:space="preserve">. Submit a request </w:t>
      </w:r>
      <w:r w:rsidR="00C63F1D">
        <w:rPr>
          <w:rFonts w:ascii="Arial" w:hAnsi="Arial" w:cs="Arial"/>
          <w:sz w:val="24"/>
          <w:szCs w:val="24"/>
        </w:rPr>
        <w:t xml:space="preserve">to the management company </w:t>
      </w:r>
      <w:r w:rsidR="001839A7">
        <w:rPr>
          <w:rFonts w:ascii="Arial" w:hAnsi="Arial" w:cs="Arial"/>
          <w:sz w:val="24"/>
          <w:szCs w:val="24"/>
        </w:rPr>
        <w:t>for painting.</w:t>
      </w:r>
      <w:r w:rsidR="00C63F1D">
        <w:rPr>
          <w:rFonts w:ascii="Arial" w:hAnsi="Arial" w:cs="Arial"/>
          <w:sz w:val="24"/>
          <w:szCs w:val="24"/>
        </w:rPr>
        <w:t xml:space="preserve"> </w:t>
      </w:r>
    </w:p>
    <w:p w:rsidR="0030273E" w:rsidRDefault="0030273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Installation and maintenance of doors is the home</w:t>
      </w:r>
      <w:r w:rsidR="002A7B3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owner</w:t>
      </w:r>
      <w:r w:rsidR="00E66919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>s responsibility.</w:t>
      </w:r>
    </w:p>
    <w:p w:rsidR="00FF7552" w:rsidRDefault="00FF755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Damage of door trim due to homeowner installation will not be covered by the HOA.</w:t>
      </w:r>
    </w:p>
    <w:p w:rsidR="008155F5" w:rsidRDefault="008155F5" w:rsidP="008155F5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t>Storm/Screen Doors</w:t>
      </w:r>
    </w:p>
    <w:p w:rsidR="008155F5" w:rsidRPr="00DB4D66" w:rsidRDefault="001839A7" w:rsidP="001839A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Variances must be submitted to the Architecture Committee and approved by the HOA Board.  Existing doors may be granted “grandfather-</w:t>
      </w:r>
      <w:proofErr w:type="spellStart"/>
      <w:r>
        <w:rPr>
          <w:rFonts w:ascii="Arial" w:hAnsi="Arial" w:cs="Arial"/>
          <w:sz w:val="24"/>
          <w:szCs w:val="24"/>
        </w:rPr>
        <w:t>ed</w:t>
      </w:r>
      <w:proofErr w:type="spellEnd"/>
      <w:r>
        <w:rPr>
          <w:rFonts w:ascii="Arial" w:hAnsi="Arial" w:cs="Arial"/>
          <w:sz w:val="24"/>
          <w:szCs w:val="24"/>
        </w:rPr>
        <w:t>” status.</w:t>
      </w:r>
    </w:p>
    <w:p w:rsidR="008155F5" w:rsidRDefault="008155F5" w:rsidP="008155F5">
      <w:pPr>
        <w:spacing w:after="0"/>
        <w:rPr>
          <w:rFonts w:ascii="Arial" w:hAnsi="Arial" w:cs="Arial"/>
          <w:sz w:val="24"/>
          <w:szCs w:val="24"/>
        </w:rPr>
      </w:pPr>
      <w:r w:rsidRPr="00DB4D66">
        <w:rPr>
          <w:rFonts w:ascii="Arial" w:hAnsi="Arial" w:cs="Arial"/>
          <w:sz w:val="24"/>
          <w:szCs w:val="24"/>
        </w:rPr>
        <w:t xml:space="preserve">Storm doors </w:t>
      </w:r>
      <w:r w:rsidR="001839A7">
        <w:rPr>
          <w:rFonts w:ascii="Arial" w:hAnsi="Arial" w:cs="Arial"/>
          <w:sz w:val="24"/>
          <w:szCs w:val="24"/>
        </w:rPr>
        <w:t xml:space="preserve">are </w:t>
      </w:r>
      <w:r w:rsidR="00C63F1D">
        <w:rPr>
          <w:rFonts w:ascii="Arial" w:hAnsi="Arial" w:cs="Arial"/>
          <w:sz w:val="24"/>
          <w:szCs w:val="24"/>
        </w:rPr>
        <w:t xml:space="preserve">secondary doors, are </w:t>
      </w:r>
      <w:r w:rsidR="001839A7">
        <w:rPr>
          <w:rFonts w:ascii="Arial" w:hAnsi="Arial" w:cs="Arial"/>
          <w:sz w:val="24"/>
          <w:szCs w:val="24"/>
        </w:rPr>
        <w:t xml:space="preserve">optional and must </w:t>
      </w:r>
      <w:r>
        <w:rPr>
          <w:rFonts w:ascii="Arial" w:hAnsi="Arial" w:cs="Arial"/>
          <w:sz w:val="24"/>
          <w:szCs w:val="24"/>
        </w:rPr>
        <w:t>comply with the following standards:</w:t>
      </w:r>
    </w:p>
    <w:p w:rsidR="00C63F1D" w:rsidRDefault="00C63F1D" w:rsidP="008155F5">
      <w:pPr>
        <w:spacing w:after="0"/>
        <w:rPr>
          <w:rFonts w:ascii="Arial" w:hAnsi="Arial" w:cs="Arial"/>
          <w:sz w:val="24"/>
          <w:szCs w:val="24"/>
        </w:rPr>
      </w:pPr>
    </w:p>
    <w:p w:rsidR="008155F5" w:rsidRPr="00DB4D66" w:rsidRDefault="008155F5" w:rsidP="00C63F1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•S</w:t>
      </w:r>
      <w:r w:rsidRPr="00DB4D66">
        <w:rPr>
          <w:rFonts w:ascii="Arial" w:hAnsi="Arial" w:cs="Arial"/>
          <w:sz w:val="24"/>
          <w:szCs w:val="24"/>
        </w:rPr>
        <w:t>olid aluminum construction.</w:t>
      </w:r>
    </w:p>
    <w:p w:rsidR="008155F5" w:rsidRPr="00DB4D66" w:rsidRDefault="008155F5" w:rsidP="00C63F1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 w:rsidR="00C63F1D">
        <w:rPr>
          <w:rFonts w:ascii="Arial" w:hAnsi="Arial" w:cs="Arial"/>
          <w:sz w:val="24"/>
          <w:szCs w:val="24"/>
        </w:rPr>
        <w:t>Color: Almond or similar to match the 2015 trim color</w:t>
      </w:r>
    </w:p>
    <w:p w:rsidR="008155F5" w:rsidRPr="00DB4D66" w:rsidRDefault="008155F5" w:rsidP="00C63F1D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 w:rsidR="00C63F1D">
        <w:rPr>
          <w:rFonts w:ascii="Arial" w:hAnsi="Arial" w:cs="Arial"/>
          <w:sz w:val="24"/>
          <w:szCs w:val="24"/>
        </w:rPr>
        <w:t xml:space="preserve">Hardware: </w:t>
      </w:r>
      <w:r w:rsidR="00907DB4">
        <w:rPr>
          <w:rFonts w:ascii="Arial" w:hAnsi="Arial" w:cs="Arial"/>
          <w:sz w:val="24"/>
          <w:szCs w:val="24"/>
        </w:rPr>
        <w:t>Nickel or</w:t>
      </w:r>
      <w:r w:rsidR="00C63F1D">
        <w:rPr>
          <w:rFonts w:ascii="Arial" w:hAnsi="Arial" w:cs="Arial"/>
          <w:sz w:val="24"/>
          <w:szCs w:val="24"/>
        </w:rPr>
        <w:t xml:space="preserve"> match the existing hardware</w:t>
      </w:r>
      <w:r w:rsidR="00907DB4">
        <w:rPr>
          <w:rFonts w:ascii="Arial" w:hAnsi="Arial" w:cs="Arial"/>
          <w:sz w:val="24"/>
          <w:szCs w:val="24"/>
        </w:rPr>
        <w:t xml:space="preserve">. </w:t>
      </w:r>
    </w:p>
    <w:p w:rsidR="008155F5" w:rsidRDefault="008155F5" w:rsidP="008155F5">
      <w:pPr>
        <w:spacing w:after="0"/>
      </w:pPr>
    </w:p>
    <w:p w:rsidR="008155F5" w:rsidRDefault="008155F5" w:rsidP="008155F5">
      <w:pPr>
        <w:spacing w:after="0"/>
      </w:pPr>
      <w:r>
        <w:rPr>
          <w:noProof/>
        </w:rPr>
        <w:t xml:space="preserve">                      </w:t>
      </w:r>
      <w:r>
        <w:rPr>
          <w:noProof/>
          <w:lang w:eastAsia="ja-JP"/>
        </w:rPr>
        <w:drawing>
          <wp:inline distT="0" distB="0" distL="0" distR="0" wp14:anchorId="741F889F" wp14:editId="78C93D4F">
            <wp:extent cx="1127924" cy="2468998"/>
            <wp:effectExtent l="19050" t="0" r="0" b="0"/>
            <wp:docPr id="1" name="Picture 2" descr="fullviewnick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llviewnickel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9408" cy="247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</w:t>
      </w:r>
      <w:r>
        <w:rPr>
          <w:noProof/>
          <w:lang w:eastAsia="ja-JP"/>
        </w:rPr>
        <w:drawing>
          <wp:inline distT="0" distB="0" distL="0" distR="0" wp14:anchorId="5B420226" wp14:editId="0E594ECA">
            <wp:extent cx="1104900" cy="2462099"/>
            <wp:effectExtent l="19050" t="0" r="0" b="0"/>
            <wp:docPr id="2" name="Picture 5" descr="halfscreennick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lfscreennickel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5739" cy="246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5F5" w:rsidRDefault="001839A7" w:rsidP="008155F5">
      <w:pPr>
        <w:spacing w:after="0"/>
      </w:pPr>
      <w:r>
        <w:t xml:space="preserve">                   Full </w:t>
      </w:r>
      <w:r w:rsidR="008155F5">
        <w:t>Storm Door                                     Self Storing Storm Door</w:t>
      </w:r>
    </w:p>
    <w:p w:rsidR="008155F5" w:rsidRDefault="008155F5" w:rsidP="008155F5">
      <w:pPr>
        <w:spacing w:after="0"/>
        <w:rPr>
          <w:rFonts w:ascii="Arial" w:hAnsi="Arial"/>
          <w:sz w:val="24"/>
        </w:rPr>
      </w:pPr>
    </w:p>
    <w:p w:rsidR="008155F5" w:rsidRDefault="008155F5" w:rsidP="008155F5">
      <w:pPr>
        <w:spacing w:after="0"/>
      </w:pPr>
    </w:p>
    <w:p w:rsidR="008155F5" w:rsidRDefault="001839A7" w:rsidP="008155F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Full </w:t>
      </w:r>
      <w:r w:rsidR="008155F5" w:rsidRPr="00A07321">
        <w:rPr>
          <w:rFonts w:ascii="Arial" w:hAnsi="Arial" w:cs="Arial"/>
          <w:sz w:val="24"/>
          <w:szCs w:val="24"/>
        </w:rPr>
        <w:t xml:space="preserve">Storm Door </w:t>
      </w:r>
      <w:r w:rsidR="004A2C0B">
        <w:rPr>
          <w:rFonts w:ascii="Arial" w:hAnsi="Arial" w:cs="Arial"/>
          <w:sz w:val="24"/>
          <w:szCs w:val="24"/>
        </w:rPr>
        <w:t>is utilized for allowing light into a unit</w:t>
      </w:r>
      <w:r>
        <w:rPr>
          <w:rFonts w:ascii="Arial" w:hAnsi="Arial" w:cs="Arial"/>
          <w:sz w:val="24"/>
          <w:szCs w:val="24"/>
        </w:rPr>
        <w:t>.</w:t>
      </w:r>
      <w:r w:rsidR="008155F5" w:rsidRPr="00A07321">
        <w:rPr>
          <w:rFonts w:ascii="Arial" w:hAnsi="Arial" w:cs="Arial"/>
          <w:sz w:val="24"/>
          <w:szCs w:val="24"/>
        </w:rPr>
        <w:t xml:space="preserve"> </w:t>
      </w:r>
      <w:r w:rsidR="008155F5">
        <w:rPr>
          <w:rFonts w:ascii="Arial" w:hAnsi="Arial" w:cs="Arial"/>
          <w:sz w:val="24"/>
          <w:szCs w:val="24"/>
        </w:rPr>
        <w:t>The Self-Storing Storm Door has a</w:t>
      </w:r>
      <w:r>
        <w:rPr>
          <w:rFonts w:ascii="Arial" w:hAnsi="Arial" w:cs="Arial"/>
          <w:sz w:val="24"/>
          <w:szCs w:val="24"/>
        </w:rPr>
        <w:t>n</w:t>
      </w:r>
      <w:r w:rsidR="008155F5">
        <w:rPr>
          <w:rFonts w:ascii="Arial" w:hAnsi="Arial" w:cs="Arial"/>
          <w:sz w:val="24"/>
          <w:szCs w:val="24"/>
        </w:rPr>
        <w:t xml:space="preserve"> upper glass portion can be lowered</w:t>
      </w:r>
      <w:r w:rsidR="004A2C0B">
        <w:rPr>
          <w:rFonts w:ascii="Arial" w:hAnsi="Arial" w:cs="Arial"/>
          <w:sz w:val="24"/>
          <w:szCs w:val="24"/>
        </w:rPr>
        <w:t xml:space="preserve"> to allow ventilation to a unit via a half screen</w:t>
      </w:r>
      <w:r w:rsidR="008155F5">
        <w:rPr>
          <w:rFonts w:ascii="Arial" w:hAnsi="Arial" w:cs="Arial"/>
          <w:sz w:val="24"/>
          <w:szCs w:val="24"/>
        </w:rPr>
        <w:t>.  Either storm door is acceptable.</w:t>
      </w:r>
      <w:r w:rsidR="00C63F1D">
        <w:rPr>
          <w:rFonts w:ascii="Arial" w:hAnsi="Arial" w:cs="Arial"/>
          <w:sz w:val="24"/>
          <w:szCs w:val="24"/>
        </w:rPr>
        <w:t xml:space="preserve"> As stated above, variances need HOA approval.</w:t>
      </w:r>
      <w:r w:rsidR="008155F5">
        <w:rPr>
          <w:rFonts w:ascii="Arial" w:hAnsi="Arial" w:cs="Arial"/>
          <w:sz w:val="24"/>
          <w:szCs w:val="24"/>
        </w:rPr>
        <w:t xml:space="preserve">  </w:t>
      </w:r>
    </w:p>
    <w:p w:rsidR="008155F5" w:rsidRDefault="001839A7" w:rsidP="008155F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 w:rsidR="00907DB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Installation, insurance and maintenance </w:t>
      </w:r>
      <w:r w:rsidR="008155F5">
        <w:rPr>
          <w:rFonts w:ascii="Arial" w:hAnsi="Arial" w:cs="Arial"/>
          <w:sz w:val="24"/>
          <w:szCs w:val="24"/>
        </w:rPr>
        <w:t xml:space="preserve">is the responsibility of the homeowner. </w:t>
      </w:r>
    </w:p>
    <w:p w:rsidR="008155F5" w:rsidRDefault="008155F5" w:rsidP="008155F5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155F5" w:rsidRDefault="008155F5" w:rsidP="008155F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</w:t>
      </w:r>
      <w:r w:rsidR="00907DB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It is the responsibility of the homeowner to keep their storm doors in good repair or the homeowner will be required to replace or remove them.</w:t>
      </w:r>
    </w:p>
    <w:p w:rsidR="008155F5" w:rsidRDefault="008155F5" w:rsidP="008155F5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8A0513" w:rsidRDefault="00907DB4" w:rsidP="008155F5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• No full door screen doors are allowed; ex: full door black mesh screens.</w:t>
      </w:r>
    </w:p>
    <w:p w:rsidR="00FF7552" w:rsidRDefault="00FF7552" w:rsidP="00FF7552">
      <w:pPr>
        <w:pStyle w:val="ListParagraph"/>
        <w:spacing w:after="0"/>
        <w:ind w:left="360"/>
        <w:jc w:val="both"/>
        <w:rPr>
          <w:rFonts w:ascii="Arial" w:hAnsi="Arial" w:cs="Arial"/>
          <w:sz w:val="24"/>
          <w:szCs w:val="24"/>
        </w:rPr>
      </w:pPr>
    </w:p>
    <w:p w:rsidR="00FF7552" w:rsidRPr="00FF7552" w:rsidRDefault="00403BCE" w:rsidP="00FF7552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lang w:eastAsia="ja-JP"/>
        </w:rPr>
        <w:drawing>
          <wp:anchor distT="0" distB="0" distL="114300" distR="114300" simplePos="0" relativeHeight="251658240" behindDoc="0" locked="0" layoutInCell="1" allowOverlap="1" wp14:anchorId="6A02306C" wp14:editId="71087D57">
            <wp:simplePos x="0" y="0"/>
            <wp:positionH relativeFrom="column">
              <wp:posOffset>1028700</wp:posOffset>
            </wp:positionH>
            <wp:positionV relativeFrom="paragraph">
              <wp:posOffset>215900</wp:posOffset>
            </wp:positionV>
            <wp:extent cx="1781175" cy="1905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ksig.bm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7552" w:rsidRPr="00FF7552">
        <w:rPr>
          <w:rFonts w:ascii="Arial" w:hAnsi="Arial" w:cs="Arial"/>
          <w:sz w:val="24"/>
          <w:szCs w:val="24"/>
        </w:rPr>
        <w:t xml:space="preserve">• </w:t>
      </w:r>
      <w:r w:rsidR="00FF7552">
        <w:rPr>
          <w:rFonts w:ascii="Arial" w:hAnsi="Arial" w:cs="Arial"/>
          <w:sz w:val="24"/>
          <w:szCs w:val="24"/>
        </w:rPr>
        <w:t xml:space="preserve">Argon gas refill, or other filler gases, </w:t>
      </w:r>
      <w:r w:rsidR="00FF7552" w:rsidRPr="00FF7552">
        <w:rPr>
          <w:rFonts w:ascii="Arial" w:hAnsi="Arial" w:cs="Arial"/>
          <w:sz w:val="24"/>
          <w:szCs w:val="24"/>
        </w:rPr>
        <w:t>will not be covered by the HOA.</w:t>
      </w:r>
    </w:p>
    <w:p w:rsidR="008155F5" w:rsidRPr="00904098" w:rsidRDefault="008155F5" w:rsidP="00FF7552">
      <w:pPr>
        <w:spacing w:after="120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>Approved</w:t>
      </w:r>
      <w:proofErr w:type="gramStart"/>
      <w:r>
        <w:rPr>
          <w:rFonts w:ascii="Arial" w:hAnsi="Arial" w:cs="Arial"/>
        </w:rPr>
        <w:t>:_</w:t>
      </w:r>
      <w:proofErr w:type="gramEnd"/>
      <w:r>
        <w:rPr>
          <w:rFonts w:ascii="Arial" w:hAnsi="Arial" w:cs="Arial"/>
        </w:rPr>
        <w:t>_____________________________________  Date:  ______</w:t>
      </w:r>
      <w:r w:rsidR="00403BCE">
        <w:rPr>
          <w:rFonts w:ascii="Arial" w:hAnsi="Arial" w:cs="Arial"/>
        </w:rPr>
        <w:t>4/30/15</w:t>
      </w:r>
      <w:r>
        <w:rPr>
          <w:rFonts w:ascii="Arial" w:hAnsi="Arial" w:cs="Arial"/>
        </w:rPr>
        <w:t xml:space="preserve">___________       </w:t>
      </w:r>
      <w:r w:rsidR="00FF7552">
        <w:rPr>
          <w:rFonts w:ascii="Arial" w:hAnsi="Arial" w:cs="Arial"/>
          <w:sz w:val="20"/>
          <w:szCs w:val="20"/>
        </w:rPr>
        <w:t>Matthew Kuntz</w:t>
      </w:r>
      <w:r>
        <w:rPr>
          <w:rFonts w:ascii="Arial" w:hAnsi="Arial" w:cs="Arial"/>
          <w:sz w:val="20"/>
          <w:szCs w:val="20"/>
        </w:rPr>
        <w:t>, Travis Oaks HOA President</w:t>
      </w:r>
      <w:bookmarkStart w:id="0" w:name="_GoBack"/>
      <w:bookmarkEnd w:id="0"/>
    </w:p>
    <w:sectPr w:rsidR="008155F5" w:rsidRPr="00904098" w:rsidSect="00594D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19E3" w:rsidRDefault="002C19E3" w:rsidP="00C63F1D">
      <w:pPr>
        <w:spacing w:after="0" w:line="240" w:lineRule="auto"/>
      </w:pPr>
      <w:r>
        <w:separator/>
      </w:r>
    </w:p>
  </w:endnote>
  <w:endnote w:type="continuationSeparator" w:id="0">
    <w:p w:rsidR="002C19E3" w:rsidRDefault="002C19E3" w:rsidP="00C63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19E3" w:rsidRDefault="002C19E3" w:rsidP="00C63F1D">
      <w:pPr>
        <w:spacing w:after="0" w:line="240" w:lineRule="auto"/>
      </w:pPr>
      <w:r>
        <w:separator/>
      </w:r>
    </w:p>
  </w:footnote>
  <w:footnote w:type="continuationSeparator" w:id="0">
    <w:p w:rsidR="002C19E3" w:rsidRDefault="002C19E3" w:rsidP="00C63F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814FE2"/>
    <w:multiLevelType w:val="hybridMultilevel"/>
    <w:tmpl w:val="B68802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04098"/>
    <w:rsid w:val="00041F3B"/>
    <w:rsid w:val="0011132A"/>
    <w:rsid w:val="001839A7"/>
    <w:rsid w:val="00184CF4"/>
    <w:rsid w:val="002A7B35"/>
    <w:rsid w:val="002C19E3"/>
    <w:rsid w:val="0030273E"/>
    <w:rsid w:val="003359B8"/>
    <w:rsid w:val="00403BCE"/>
    <w:rsid w:val="004A2C0B"/>
    <w:rsid w:val="00594DC7"/>
    <w:rsid w:val="00656259"/>
    <w:rsid w:val="006F5C59"/>
    <w:rsid w:val="008155F5"/>
    <w:rsid w:val="00851FE9"/>
    <w:rsid w:val="00880968"/>
    <w:rsid w:val="008A0513"/>
    <w:rsid w:val="00904098"/>
    <w:rsid w:val="00907DB4"/>
    <w:rsid w:val="00A235D9"/>
    <w:rsid w:val="00C63F1D"/>
    <w:rsid w:val="00C77225"/>
    <w:rsid w:val="00CE3680"/>
    <w:rsid w:val="00D054D1"/>
    <w:rsid w:val="00DB4FE7"/>
    <w:rsid w:val="00E66919"/>
    <w:rsid w:val="00FF7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4D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040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409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63F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F1D"/>
  </w:style>
  <w:style w:type="paragraph" w:styleId="Footer">
    <w:name w:val="footer"/>
    <w:basedOn w:val="Normal"/>
    <w:link w:val="FooterChar"/>
    <w:uiPriority w:val="99"/>
    <w:unhideWhenUsed/>
    <w:rsid w:val="00C63F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F1D"/>
  </w:style>
  <w:style w:type="paragraph" w:styleId="ListParagraph">
    <w:name w:val="List Paragraph"/>
    <w:basedOn w:val="Normal"/>
    <w:uiPriority w:val="34"/>
    <w:qFormat/>
    <w:rsid w:val="00FF75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</dc:creator>
  <cp:lastModifiedBy>Matthew Kuntz</cp:lastModifiedBy>
  <cp:revision>6</cp:revision>
  <cp:lastPrinted>2015-04-30T17:10:00Z</cp:lastPrinted>
  <dcterms:created xsi:type="dcterms:W3CDTF">2015-03-05T21:50:00Z</dcterms:created>
  <dcterms:modified xsi:type="dcterms:W3CDTF">2015-04-30T17:16:00Z</dcterms:modified>
</cp:coreProperties>
</file>