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tTitle"/>
      </w:pPr>
      <w:r>
        <w:t xml:space="preserve">Service Business Pricing Cheat Sheet</w:t>
      </w:r>
    </w:p>
    <w:p>
      <w:pPr>
        <w:spacing w:after="120"/>
      </w:pPr>
      <w:r>
        <w:rPr>
          <w:i/>
        </w:rPr>
        <w:t xml:space="preserve">How to price local service work so you actually get paid for your time — cleaning, lawn care, windows, pest, junk removal, any trade where you drive to the job.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The only pricing formula you need</w:t>
      </w:r>
    </w:p>
    <w:p>
      <w:pPr>
        <w:spacing w:after="120"/>
      </w:pPr>
      <w:r>
        <w:rPr>
          <w:b/>
        </w:rPr>
        <w:t xml:space="preserve">Price = (Estimated hours × Target hourly rate), rounded UP to the nearest $5 or $10. Quoted flat.</w:t>
      </w:r>
    </w:p>
    <w:p>
      <w:pPr>
        <w:spacing w:after="120"/>
      </w:pPr>
      <w:r>
        <w:t xml:space="preserve">Three rules inside that one line: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Target hourly rate is revenue per labor hour, not a wage.</w:t>
      </w:r>
      <w:r>
        <w:t xml:space="preserve"> It has to cover your pay, taxes, insurance, supplies, the vehicle, and the hours nobody pays for — quoting, driving, invoicing. For most solo operators in 2026 US suburban markets, that number lands somewhere between $50 and $80. If your math says $35, you don't have a business, you have a strenuous hobby.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Estimate hours honestly, then time yourself.</w:t>
      </w:r>
      <w:r>
        <w:t xml:space="preserve"> Your first ten jobs are the tuition. Log actual time, fix your estimates, move on.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Quote flat, never hourly.</w:t>
      </w:r>
      <w:r>
        <w:t xml:space="preserve"> Customers comparison-shop hourly rates and punish honesty. A flat price gets judged on one thing: is the job worth it to them. When you get faster, a flat rate means you earn more per hour — hourly pricing means you earn less for improving. Read that twice.</w:t>
      </w:r>
    </w:p>
    <w:p>
      <w:pPr>
        <w:pStyle w:val="KitH2"/>
      </w:pPr>
      <w:r>
        <w:t xml:space="preserve">The minimum-job floor</w:t>
      </w:r>
    </w:p>
    <w:p>
      <w:pPr>
        <w:spacing w:after="120"/>
      </w:pPr>
      <w:r>
        <w:t xml:space="preserve">Set the smallest number you will start a vehicle for. Every job carries fixed costs the customer never sees — the drive, the load-out, the setup, the invoice. A "quick $60 job" 25 minutes away is a $28-an-hour job wearing a disguise.</w:t>
      </w:r>
    </w:p>
    <w:p>
      <w:pPr>
        <w:spacing w:after="120"/>
      </w:pPr>
      <w:r>
        <w:t xml:space="preserve">Pick your floor — for most solo service operators it's somewhere in the </w:t>
      </w:r>
      <w:r>
        <w:rPr>
          <w:b/>
        </w:rPr>
        <w:t xml:space="preserve">$120–$150</w:t>
      </w:r>
      <w:r>
        <w:t xml:space="preserve"> range — and make it a rule, not a feeling. Anything below the floor gets quoted </w:t>
      </w:r>
      <w:r>
        <w:rPr>
          <w:b/>
        </w:rPr>
        <w:t xml:space="preserve">at</w:t>
      </w:r>
      <w:r>
        <w:t xml:space="preserve"> the floor. Some callers say no. That's the floor working. The customers who balk at a fair minimum are the same ones who'll balk at everything else, forever.</w:t>
      </w:r>
    </w:p>
    <w:p>
      <w:pPr>
        <w:pStyle w:val="KitH2"/>
      </w:pPr>
      <w:r>
        <w:t xml:space="preserve">The route-density rule of thumb</w:t>
      </w:r>
    </w:p>
    <w:p>
      <w:pPr>
        <w:spacing w:after="120"/>
      </w:pPr>
      <w:r>
        <w:rPr>
          <w:b/>
        </w:rPr>
        <w:t xml:space="preserve">Clustered jobs pay more than well-priced jobs.</w:t>
      </w:r>
      <w:r>
        <w:t xml:space="preserve"> Not on paper — in your actual bank account.</w:t>
      </w:r>
    </w:p>
    <w:p>
      <w:pPr>
        <w:spacing w:after="120"/>
      </w:pPr>
      <w:r>
        <w:t xml:space="preserve">Two jobs at $150 that are 10 minutes apart beat two jobs at $170 that are 40 minutes apart, because you sell hours and drive time is an hour nobody buys. Rule of thumb: </w:t>
      </w:r>
      <w:r>
        <w:rPr>
          <w:b/>
        </w:rPr>
        <w:t xml:space="preserve">every stop should be within about 10–15 minutes of another stop on the same day.</w:t>
      </w:r>
      <w:r>
        <w:t xml:space="preserve"> Build your schedule by zone — north side Tuesday, south side Thursday — and give your best discounts to customers who fit your route, not customers who haggle hardest. A recurring-client discount isn't generosity; it's you paying for density, and density is the cheapest raise you will ever get.</w:t>
      </w:r>
    </w:p>
    <w:p>
      <w:pPr>
        <w:pStyle w:val="KitH2"/>
      </w:pPr>
      <w:r>
        <w:t xml:space="preserve">Three pricing mistakes new operators make</w:t>
      </w:r>
    </w:p>
    <w:p>
      <w:pPr>
        <w:spacing w:after="120"/>
      </w:pPr>
      <w:r>
        <w:rPr>
          <w:b/>
        </w:rPr>
        <w:t xml:space="preserve">1. Copying competitors' prices.</w:t>
      </w:r>
      <w:r>
        <w:t xml:space="preserve"> You don't know their costs, their speed, or whether they're profitable — plenty aren't, and they're quoting their way out of business. Pricing off a struggling competitor imports their mistakes. Build your price from your hours and your target rate, then let the market answer.</w:t>
      </w:r>
    </w:p>
    <w:p>
      <w:pPr>
        <w:spacing w:after="120"/>
      </w:pPr>
      <w:r>
        <w:rPr>
          <w:b/>
        </w:rPr>
        <w:t xml:space="preserve">2. Pricing to win every job.</w:t>
      </w:r>
      <w:r>
        <w:t xml:space="preserve"> If nobody ever says "that's too much," you're the cheapest bid in town, and the cheapest bid attracts the worst customers — slow payers, scope-creepers, tip-of-the-iceberg jobs. A healthy close rate has some no's in it. Aim to win most, not all.</w:t>
      </w:r>
    </w:p>
    <w:p>
      <w:pPr>
        <w:spacing w:after="120"/>
      </w:pPr>
      <w:r>
        <w:rPr>
          <w:b/>
        </w:rPr>
        <w:t xml:space="preserve">3. Never raising prices on old clients.</w:t>
      </w:r>
      <w:r>
        <w:t xml:space="preserve"> Your first customers got your learning-curve rate. Three years later, half your roster can be paying 2022 prices for 2026 costs. A small annual increase — announced plainly, 30 days ahead — keeps you profitable and almost nobody leaves. The ones who do were your worst-ranked hours anyway.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spacing w:after="120"/>
      </w:pPr>
      <w:r>
        <w:rPr>
          <w:b/>
        </w:rPr>
        <w:t xml:space="preserve">Do the math once, then let a spreadsheet do it forever.</w:t>
      </w:r>
      <w:r>
        <w:t xml:space="preserve"> The Route Ready starter kits come with the pricing calculator, route tracker, and job-costing sheets already built — you type the job in, they tell you the price.</w:t>
      </w:r>
    </w:p>
    <w:sectPr>
      <w:footerReference w:type="default" r:id="rId3"/>
      <w:pgSz w:w="12240" w:h="15840"/>
      <w:pgMar w:top="1080" w:right="1080" w:bottom="1080" w:left="1080" w:header="720" w:footer="576" w:gutter="0"/>
    </w:sectPr>
  </w:body>
</w:document>
</file>

<file path=word/footer1.xml><?xml version="1.0" encoding="utf-8"?>
<w:ftr xmlns:w="http://schemas.openxmlformats.org/wordprocessingml/2006/main">
  <w:p>
    <w:pPr>
      <w:jc w:val="left"/>
      <w:spacing w:after="0"/>
    </w:pPr>
    <w:r>
      <w:rPr>
        <w:color w:val="7F7F7F"/>
        <w:sz w:val="18"/>
        <w:szCs w:val="18"/>
      </w:rPr>
      <w:t xml:space="preserve">Route Ready — routereadykits.com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62626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KitTitle">
    <w:name w:val="Title"/>
    <w:basedOn w:val="Normal"/>
    <w:pPr>
      <w:spacing w:before="120" w:after="160"/>
      <w:outlineLvl w:val="0"/>
    </w:pPr>
    <w:rPr>
      <w:b/>
      <w:color w:val="1A7F4B"/>
      <w:sz w:val="40"/>
      <w:szCs w:val="40"/>
    </w:rPr>
  </w:style>
  <w:style w:type="paragraph" w:styleId="KitH2">
    <w:name w:val="heading 2"/>
    <w:basedOn w:val="Normal"/>
    <w:pPr>
      <w:spacing w:before="240" w:after="80"/>
      <w:outlineLvl w:val="1"/>
    </w:pPr>
    <w:rPr>
      <w:b/>
      <w:color w:val="1A7F4B"/>
      <w:sz w:val="28"/>
      <w:szCs w:val="28"/>
    </w:rPr>
  </w:style>
  <w:style w:type="paragraph" w:styleId="KitH3">
    <w:name w:val="heading 3"/>
    <w:basedOn w:val="Normal"/>
    <w:pPr>
      <w:spacing w:before="180" w:after="60"/>
      <w:outlineLvl w:val="2"/>
    </w:pPr>
    <w:rPr>
      <w:b/>
      <w:color w:val="40404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Route Ready Kit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Route Ready — Service Business Pricing Cheat Sheet</dc:title>
  <dc:creator>Route Ready</dc:creator>
  <dcterms:created xsi:type="dcterms:W3CDTF">2026-07-19T17:50:12Z</dcterms:created>
  <dcterms:modified xsi:type="dcterms:W3CDTF">2026-07-19T17:50:12Z</dcterms:modified>
</cp:coreProperties>
</file>