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 p e n c e r   G i b b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10799.0" w:type="dxa"/>
        <w:jc w:val="left"/>
        <w:tblInd w:w="324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92"/>
        <w:gridCol w:w="3738"/>
        <w:gridCol w:w="3334"/>
        <w:gridCol w:w="2735"/>
        <w:tblGridChange w:id="0">
          <w:tblGrid>
            <w:gridCol w:w="992"/>
            <w:gridCol w:w="3738"/>
            <w:gridCol w:w="3334"/>
            <w:gridCol w:w="273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4"/>
            <w:tcBorders>
              <w:top w:color="000001" w:space="0" w:sz="20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Ann Arbor, Michigan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Mobile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801-540-5830, spencer@gibb.tech, </w:t>
            </w:r>
            <w:hyperlink r:id="rId7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@spencerbgibb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0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tech (Spring, Scala, Hibernate, JPA, Maven, Swing, Ant, GWT, JEE, JSE)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0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tech (nodejs, 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HTML, CSS, JS, Rest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0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Large-scale distributed systems </w:t>
            </w: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 and SQL databases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Simultaneous large-scale projects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cross-functional teams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1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and integration testing</w:t>
            </w: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2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leadership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2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product life cycle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2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requirements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2"/>
              </w:numPr>
              <w:ind w:left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junior co-workers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R&amp;D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ENGINEER </w:t>
      </w:r>
      <w:r w:rsidDel="00000000" w:rsidR="00000000" w:rsidRPr="00000000">
        <w:rPr>
          <w:b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Broadcom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(formerly </w:t>
      </w:r>
      <w:r w:rsidDel="00000000" w:rsidR="00000000" w:rsidRPr="00000000">
        <w:rPr>
          <w:sz w:val="20"/>
          <w:szCs w:val="20"/>
          <w:rtl w:val="0"/>
        </w:rPr>
        <w:t xml:space="preserve">VMware 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Pivotal), Palo Alto CA (Remote),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2014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Co-founder and lead of Spring Cloud: https://github.com/spring-cloud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Domo, American Fork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2013 – Jun 2014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Dropwizard, AWS, MySQL, Java, Spring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FamilySearch, Salt Lake City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Feb 2013 –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Cassandra, Dropwizard, AWS, MongoDB, </w:t>
      </w:r>
      <w:r w:rsidDel="00000000" w:rsidR="00000000" w:rsidRPr="00000000">
        <w:rPr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800M records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ARCHITECT/PRINCIPAL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LDS Church, Salt Lake City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 2010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on Leader Portal (nodejs, Javascript, Riak),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9/2012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lead on digital catalog application (Java, Spring, MarkLogic),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9/2011 – 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Enterprise Software Architect for a portfolio of applications,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11/2010 – 9/2011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architectural cohesion across all projects in the portfolio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Continued, </w:t>
      </w:r>
      <w:r w:rsidDel="00000000" w:rsidR="00000000" w:rsidRPr="00000000">
        <w:rPr>
          <w:sz w:val="20"/>
          <w:szCs w:val="20"/>
          <w:rtl w:val="0"/>
        </w:rPr>
        <w:t xml:space="preserve">part-time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as lead software engineer for preservation system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SOFTWARE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LDS Church, Salt Lake City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 2007 – Jul 2008, Jul 2009 – Nov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Digital Preservation submission application (GWT, Java, Scala, Spring)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Personal Video Conferencing account creation application (JSF, Spring)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team member on entrance security project for the 130+ temples (see www.lds.org/temples for explanation)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web services, </w:t>
      </w:r>
      <w:r w:rsidDel="00000000" w:rsidR="00000000" w:rsidRPr="00000000">
        <w:rPr>
          <w:sz w:val="20"/>
          <w:szCs w:val="20"/>
          <w:rtl w:val="0"/>
        </w:rPr>
        <w:t xml:space="preserve">web applications,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Swing clients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using Java Server Faces, Facelets, Java Persistence API (Hibernate provider), Web Services (XFire)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swing interface for bar-coding application to inventory between 2-4 million archive 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CONTRACTOR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Salt Lake City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 2007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(Company: STG Inc., Client: Northrop Grumman) Senior Engineer on a large government research application.  Implemented code using Spring, iBatis, SQL, Apache Digester, JavaCC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Oracle 10g.  Database contained over 750 tables.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(Company: Alta Consulting LLC, Client: RX America) Designed, architected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implemented a web service to gather and send data to a 3rd party printing company using JEE 5, Web Services, JPA, Session EJB's, Oracle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XML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(Company: Self, Client: Broadweave) Developed RESTful shopping cart API using Maven, Spring, Hibernate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CXF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(Company: Self, Client: Broadweave) Created administration application using Eclipse Rich Client Platform (RCP)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SOFTWARE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Collabraspace Inc., Annapolis MD,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Aug 2004 – Jul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Leader on a complex government application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Tasked, mentored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reviewed deliverables for each team member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developer for 1st Air Force Collaborative Decision Aid, a Weblogic Portal application that integrates various </w:t>
      </w:r>
      <w:r w:rsidDel="00000000" w:rsidR="00000000" w:rsidRPr="00000000">
        <w:rPr>
          <w:sz w:val="20"/>
          <w:szCs w:val="20"/>
          <w:rtl w:val="0"/>
        </w:rPr>
        <w:t xml:space="preserve">third-party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applications and a custom J2EE/Swing Applet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for CollobraSuite, a set of graphical collaboration modules using Swing, J2EE, and BEA Weblogic Portal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multiple N-Tier clusters using J2EE, Web Services, Weblogic, Oracle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Apache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SPECIALIST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Dept. of Defense, Ft. Meade MD,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 2003 – Aug 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Ported an Oracle Forms-based issue tracking system to a web-based application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Mentored other team members in Java and J2EE best practices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in design of a legacy database port to Oracle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applications with BEA Weblogic 8 and Oracle 9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'Software Engineering Process'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BuildersNet, Inc., Orem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2002 – Sep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developed web-based applications in e-commerce, web hosting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groupware applications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systems, installed and configured Linux, Apache, BIND, and MySQL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created database schemas for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PARTNER/SENIOR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NetBing LLC, Orem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 2001 – Jan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E-Commerce systems in a J2EE/Linux environment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in decisions regarding purchase of hardware, software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Internet connectivity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 scalable and flexible e-commerce system using JSP, EJB 2.0 (Entity and Session beans), PHP, payment gateway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3rd party loan software integration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INTERFACE 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Excite@Home (formerly iMall Inc), Orem UT,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1998 – Dec 2001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member on large-scale web applications for AT&amp;T Small Business Hosting and IBM Homepage Creator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co-branded </w:t>
      </w:r>
      <w:r w:rsidDel="00000000" w:rsidR="00000000" w:rsidRPr="00000000">
        <w:rPr>
          <w:sz w:val="20"/>
          <w:szCs w:val="20"/>
          <w:rtl w:val="0"/>
        </w:rPr>
        <w:t xml:space="preserve">web-based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interfaces using Java, JSP/Servlets, and Netscape Server Side JavaScript)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EJBs BEA Weblogic Application Server in a cooperative environment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Gained expertise in JSP/Servlets, JavaScript, and HTML and performed limited graphic design in Adobe Photoshop.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-12699</wp:posOffset>
                </wp:positionV>
                <wp:extent cx="723" cy="12700"/>
                <wp:effectExtent b="0" l="0" r="0" t="0"/>
                <wp:wrapNone/>
                <wp:docPr descr="Line 3" id="10737418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8429" y="3779639"/>
                          <a:ext cx="6835142" cy="7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-12699</wp:posOffset>
                </wp:positionV>
                <wp:extent cx="723" cy="12700"/>
                <wp:effectExtent b="0" l="0" r="0" t="0"/>
                <wp:wrapNone/>
                <wp:docPr descr="Line 3" id="1073741830" name="image3.png"/>
                <a:graphic>
                  <a:graphicData uri="http://schemas.openxmlformats.org/drawingml/2006/picture">
                    <pic:pic>
                      <pic:nvPicPr>
                        <pic:cNvPr descr="Line 3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Source Project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FOUNDER/CO-FOUNDER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Cloud: https://github.com/spring-cloud – Tools for building common patterns in distributed systems with Spring Boot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Battleschool: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https://github.com/spencergibb/battleschool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Simple work-station provisioning using Ansible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Halfpipe: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https://github.com/spencergibb/halfpipe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A Dropwizard clone using Spring &amp; Tomcat (superseded by Spring Cloud)</w:t>
      </w:r>
    </w:p>
    <w:p w:rsidR="00000000" w:rsidDel="00000000" w:rsidP="00000000" w:rsidRDefault="00000000" w:rsidRPr="00000000" w14:paraId="00000057">
      <w:pPr>
        <w:widowControl w:val="0"/>
        <w:rPr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CONTRIBUTOR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 Framework: https://github.com/spring-projects/spring-framework – Popular Java application framework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 Boot: https://github.com/spring-projects/spring-boot – Spring application that you can “just run”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Eureka: https://github.com/Netflix/eureka – Service registration and discovery server and client written in Java</w:t>
      </w:r>
    </w:p>
    <w:p w:rsidR="00000000" w:rsidDel="00000000" w:rsidP="00000000" w:rsidRDefault="00000000" w:rsidRPr="00000000" w14:paraId="0000005C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10799.0" w:type="dxa"/>
        <w:jc w:val="left"/>
        <w:tblInd w:w="379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399"/>
        <w:gridCol w:w="5400"/>
        <w:tblGridChange w:id="0">
          <w:tblGrid>
            <w:gridCol w:w="5399"/>
            <w:gridCol w:w="5400"/>
          </w:tblGrid>
        </w:tblGridChange>
      </w:tblGrid>
      <w:tr>
        <w:trPr>
          <w:cantSplit w:val="0"/>
          <w:trHeight w:val="1662" w:hRule="atLeast"/>
          <w:tblHeader w:val="0"/>
        </w:trPr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Technologies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Spring, Kotlin, Groovy, Scala, Hibernate (JPA), iBatis, Java Server Faces (JSF), Facelets, JEE (JSP, EJB, JMS, Servlets), Swing, JDBC, Maven, Ant, Eclipse, Eclipse RCP, JAX-RS, TestNG, DBUnit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Servers:  Tomcat, Jetty, Netty, Dropwizard, Weblogic, Websphere, JBoss, Glassfish</w:t>
            </w: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tcMar>
              <w:top w:w="80.0" w:type="dxa"/>
              <w:left w:w="80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HTML, CSS,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Web Services, Apache, PHP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Platforms – Linux (Ubuntu, Red Hat, Fedora, Debian), Solaris, Mac, Windows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– SQL, Oracle, MySQL, Riak, MongoDB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27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Misc. – Ansible, git, C++, C, Python, Ruby, Perl, Shell Scripts, Photoshop, Subversion, CVS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BS, Computer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Brigham Young University, Provo UT, December 2002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Senior courses in: Software Engineering, Distributed System Design, Database Modeling Concepts, Computer Communication and Networking and Machine Learning.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 Certified Java Programmer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October 2004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-12699</wp:posOffset>
                </wp:positionV>
                <wp:extent cx="723" cy="12700"/>
                <wp:effectExtent b="0" l="0" r="0" t="0"/>
                <wp:wrapNone/>
                <wp:docPr descr="Line 2" id="10737418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8429" y="3779639"/>
                          <a:ext cx="6835142" cy="7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-12699</wp:posOffset>
                </wp:positionV>
                <wp:extent cx="723" cy="12700"/>
                <wp:effectExtent b="0" l="0" r="0" t="0"/>
                <wp:wrapNone/>
                <wp:docPr descr="Line 2" id="1073741828" name="image1.png"/>
                <a:graphic>
                  <a:graphicData uri="http://schemas.openxmlformats.org/drawingml/2006/picture">
                    <pic:pic>
                      <pic:nvPicPr>
                        <pic:cNvPr descr="Line 2"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Volunteer Representative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The Church of Jesus Christ of Latter-day Saints, Recife, Brazil, Dec 1994 – Dec 1996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 Portuguese almost fluently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and taught weekly training meetings for 20 – 30 representatives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Traveled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help individual representatives learn problem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solving, effective teaching, and leadership skills </w:t>
      </w:r>
    </w:p>
    <w:sectPr>
      <w:headerReference r:id="rId12" w:type="default"/>
      <w:footerReference r:id="rId13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781925" cy="10067925"/>
              <wp:effectExtent b="0" l="0" r="0" t="0"/>
              <wp:wrapNone/>
              <wp:docPr descr="Rectangle" id="107374182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459800" y="0"/>
                        <a:ext cx="77724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781925" cy="10067925"/>
              <wp:effectExtent b="0" l="0" r="0" t="0"/>
              <wp:wrapNone/>
              <wp:docPr descr="Rectangle" id="1073741829" name="image2.png"/>
              <a:graphic>
                <a:graphicData uri="http://schemas.openxmlformats.org/drawingml/2006/picture">
                  <pic:pic>
                    <pic:nvPicPr>
                      <pic:cNvPr descr="Rectangle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10067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2"/>
        <w:szCs w:val="12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2"/>
        <w:szCs w:val="12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2"/>
        <w:szCs w:val="12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2"/>
        <w:szCs w:val="12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2"/>
        <w:szCs w:val="12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2"/>
        <w:szCs w:val="12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Arimo" w:cs="Arimo" w:eastAsia="Arimo" w:hAnsi="Arimo"/>
        <w:b w:val="0"/>
        <w:i w:val="0"/>
        <w:smallCaps w:val="0"/>
        <w:strike w:val="0"/>
        <w:sz w:val="18"/>
        <w:szCs w:val="18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eastAsia="Times New Roman" w:hAnsi="Times New Roman"/>
      <w:sz w:val="22"/>
      <w:szCs w:val="22"/>
      <w:shd w:color="auto" w:fill="auto" w:val="nil"/>
      <w:lang w:val="en-US"/>
    </w:rPr>
  </w:style>
  <w:style w:type="character" w:styleId="Internet Link">
    <w:name w:val="Internet Link"/>
  </w:style>
  <w:style w:type="numbering" w:styleId="Imported Style 4">
    <w:name w:val="Imported Style 4"/>
    <w:pPr>
      <w:numPr>
        <w:numId w:val="4"/>
      </w:numPr>
    </w:pPr>
  </w:style>
  <w:style w:type="numbering" w:styleId="Imported Style 5">
    <w:name w:val="Imported Style 5"/>
    <w:pPr>
      <w:numPr>
        <w:numId w:val="6"/>
      </w:numPr>
    </w:pPr>
  </w:style>
  <w:style w:type="numbering" w:styleId="Imported Style 6">
    <w:name w:val="Imported Style 6"/>
    <w:pPr>
      <w:numPr>
        <w:numId w:val="8"/>
      </w:numPr>
    </w:pPr>
  </w:style>
  <w:style w:type="numbering" w:styleId="Imported Style 7">
    <w:name w:val="Imported Style 7"/>
    <w:pPr>
      <w:numPr>
        <w:numId w:val="10"/>
      </w:numPr>
    </w:pPr>
  </w:style>
  <w:style w:type="numbering" w:styleId="Imported Style 8">
    <w:name w:val="Imported Style 8"/>
    <w:pPr>
      <w:numPr>
        <w:numId w:val="12"/>
      </w:numPr>
    </w:pPr>
  </w:style>
  <w:style w:type="numbering" w:styleId="Imported Style 9">
    <w:name w:val="Imported Style 9"/>
    <w:pPr>
      <w:numPr>
        <w:numId w:val="14"/>
      </w:numPr>
    </w:pPr>
  </w:style>
  <w:style w:type="numbering" w:styleId="Imported Style 10">
    <w:name w:val="Imported Style 10"/>
    <w:pPr>
      <w:numPr>
        <w:numId w:val="16"/>
      </w:numPr>
    </w:pPr>
  </w:style>
  <w:style w:type="numbering" w:styleId="Imported Style 11">
    <w:name w:val="Imported Style 11"/>
    <w:pPr>
      <w:numPr>
        <w:numId w:val="18"/>
      </w:numPr>
    </w:pPr>
  </w:style>
  <w:style w:type="character" w:styleId="Hyperlink.1">
    <w:name w:val="Hyperlink.1"/>
    <w:basedOn w:val="None"/>
    <w:next w:val="Hyperlink.1"/>
    <w:rPr>
      <w:outline w:val="0"/>
      <w:color w:val="000000"/>
      <w:u w:color="000000"/>
      <w:lang w:val="en-US"/>
      <w14:textFill>
        <w14:solidFill>
          <w14:srgbClr w14:val="000000"/>
        </w14:solidFill>
      </w14:textFill>
    </w:rPr>
  </w:style>
  <w:style w:type="numbering" w:styleId="Imported Style 14">
    <w:name w:val="Imported Style 14"/>
    <w:pPr>
      <w:numPr>
        <w:numId w:val="22"/>
      </w:numPr>
    </w:pPr>
  </w:style>
  <w:style w:type="numbering" w:styleId="Imported Style 15">
    <w:name w:val="Imported Style 15"/>
    <w:pPr>
      <w:numPr>
        <w:numId w:val="2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pencergibb/halfpipe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pencergibb/battleschoo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witter.com/spencerbgibb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DMEUOEdPtqpPa1ikfCSsMWVQw==">CgMxLjA4AHIhMWtMekxRR3MyQ25PZVVjUEJqMmhLMm53Ri1xa2xsR29m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