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1943100</wp:posOffset>
            </wp:positionH>
            <wp:positionV relativeFrom="paragraph">
              <wp:posOffset>0</wp:posOffset>
            </wp:positionV>
            <wp:extent cx="2852738" cy="285273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852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Red: ff99c8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Yellow: fcf6bd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Green: d0f4de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Blue: a9def9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Purple: e4c1f9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Twitter Share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&lt;a class="twitter-share-button" href="https://twitter.com/intent/tweet?text=Does%20That%20Make%20Census?" data-size="large"&gt;Tweet&lt;/a&gt;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