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Alkimi</w:t>
      </w:r>
    </w:p>
    <w:p>
      <w:pPr>
        <w:spacing w:after="100"/>
      </w:pPr>
      <w:r>
        <w:t xml:space="preserve">Ticker: $ADS</w:t>
      </w:r>
    </w:p>
    <w:p>
      <w:pPr>
        <w:spacing w:after="100"/>
      </w:pPr>
      <w:r>
        <w:t xml:space="preserve">Chain: Ethereum</w:t>
      </w:r>
    </w:p>
    <w:p>
      <w:pPr>
        <w:spacing w:after="100"/>
      </w:pPr>
      <w:r>
        <w:t xml:space="preserve">Category: Advertising</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Alkimi is a decentralized advertising exchange that aims to disrupt the $700B+ digital advertising industry by eliminating intermediaries, reducing ad fraud, and increasing transparency. The protocol provides a blockchain-based alternative to centralized ad exchanges like Google Ads, enabling direct connections between advertisers and publishers with verifiable impression data.</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Alkimi?</w:t>
      </w:r>
    </w:p>
    <w:p>
      <w:pPr>
        <w:spacing w:after="100"/>
      </w:pPr>
      <w:r>
        <w:t xml:space="preserve">Alkimi is building a decentralized ad exchange that replaces the opaque, intermediary-heavy digital advertising supply chain with a transparent, blockchain-based marketplace. In traditional digital advertising, up to 70% of advertiser spend is lost to intermediaries and fraud. Alkimi's exchange enables advertisers to buy ad impressions directly from publishers, with every impression verified on-chain. The platform handles programmatic advertising — the automated buying and selling of digital ad space — using smart contracts to ensure transparent pricing and genuine ad delivery.</w:t>
      </w:r>
    </w:p>
    <w:p>
      <w:pPr>
        <w:spacing w:after="100"/>
      </w:pPr>
      <w:r>
        <w:rPr>
          <w:b/>
          <w:bCs/>
        </w:rPr>
        <w:t xml:space="preserve">The Market</w:t>
      </w:r>
    </w:p>
    <w:p>
      <w:pPr>
        <w:spacing w:after="100"/>
      </w:pPr>
      <w:r>
        <w:t xml:space="preserve">The global digital advertising market is worth $700B+ annually (per eMarketer/Statista). Programmatic advertising accounts for ~$500B+ of this. The supply chain suffers from well-documented problems: ad fraud ($65B+ annually), lack of transparency (advertisers don't know where ads appear), and excessive intermediary fees (ad tech takes 40-70% of advertiser spend). The blockchain advertising space is niche but growing, with competitors including Brave/BAT (browser-based), AdEx, and traditional ad tech companies exploring blockchain.</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Alkimi's architecture: (1) Decentralized ad exchange — smart contracts manage the bidding, matching, and settlement of ad impressions; (2) Real-time bidding — advertisers bid for impressions in real-time, similar to traditional programmatic but with on-chain settlement; (3) Impression verification — blockchain records verify that ads were actually delivered and viewed; (4) Publisher tools — publishers integrate Alkimi's SDK to serve ads from the decentralized exchange; (5) Anti-fraud — on-chain verification makes it significantly harder to fake impressions or clicks; (6) ADS token — used for staking, governance, and incentive alignment between advertisers and publishers.</w:t>
      </w:r>
    </w:p>
    <w:p>
      <w:pPr>
        <w:spacing w:after="100"/>
      </w:pPr>
      <w:r>
        <w:rPr>
          <w:b/>
          <w:bCs/>
        </w:rPr>
        <w:t xml:space="preserve">Competitive Advantage</w:t>
      </w:r>
    </w:p>
    <w:p>
      <w:pPr>
        <w:spacing w:after="100"/>
      </w:pPr>
      <w:r>
        <w:t xml:space="preserve">Key differentiators: (1) Direct advertiser-to-publisher — eliminates intermediary fees that consume 40-70% of ad spend in traditional ad tech; (2) Fraud reduction — on-chain impression verification combats the $65B ad fraud problem; (3) Transparency — advertisers can verify exactly where their ads appeared and whether they were viewed; (4) First-mover in decentralized programmatic — most blockchain ad projects (BAT) focus on browsers, not the exchange layer; (5) Industry-compatible — designed to work with existing ad formats and standards.</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[Refer to CoinGecko for latest]</w:t>
            </w:r>
          </w:p>
        </w:tc>
        <w:tc>
          <w:tcPr>
            <w:tcW w:type="dxa" w:w="3000"/>
            <w:tcBorders>
              <w:top w:val="single" w:color="999999" w:sz="1"/>
              <w:left w:val="single" w:color="999999" w:sz="1"/>
              <w:bottom w:val="single" w:color="999999" w:sz="1"/>
              <w:right w:val="single" w:color="999999" w:sz="1"/>
            </w:tcBorders>
          </w:tcPr>
          <w:p>
            <w:r>
              <w:rPr>
                <w:b w:val="false"/>
                <w:bCs w:val="false"/>
              </w:rPr>
              <w:t xml:space="preserve">Small-cap</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Ad Impressions Served</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adoption metrics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Publisher Partners</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Onboarding publishers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Revenue</w:t>
            </w:r>
          </w:p>
        </w:tc>
        <w:tc>
          <w:tcPr>
            <w:tcW w:type="dxa" w:w="3000"/>
            <w:tcBorders>
              <w:top w:val="single" w:color="999999" w:sz="1"/>
              <w:left w:val="single" w:color="999999" w:sz="1"/>
              <w:bottom w:val="single" w:color="999999" w:sz="1"/>
              <w:right w:val="single" w:color="999999" w:sz="1"/>
            </w:tcBorders>
          </w:tcPr>
          <w:p>
            <w:r>
              <w:rPr>
                <w:b w:val="false"/>
                <w:bCs w:val="false"/>
              </w:rPr>
              <w:t xml:space="preserve">[Data not available]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Early revenue stage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TAM</w:t>
            </w:r>
          </w:p>
        </w:tc>
        <w:tc>
          <w:tcPr>
            <w:tcW w:type="dxa" w:w="3000"/>
            <w:tcBorders>
              <w:top w:val="single" w:color="999999" w:sz="1"/>
              <w:left w:val="single" w:color="999999" w:sz="1"/>
              <w:bottom w:val="single" w:color="999999" w:sz="1"/>
              <w:right w:val="single" w:color="999999" w:sz="1"/>
            </w:tcBorders>
          </w:tcPr>
          <w:p>
            <w:r>
              <w:rPr>
                <w:b w:val="false"/>
                <w:bCs w:val="false"/>
              </w:rPr>
              <w:t xml:space="preserve">$700B+</w:t>
            </w:r>
          </w:p>
        </w:tc>
        <w:tc>
          <w:tcPr>
            <w:tcW w:type="dxa" w:w="3000"/>
            <w:tcBorders>
              <w:top w:val="single" w:color="999999" w:sz="1"/>
              <w:left w:val="single" w:color="999999" w:sz="1"/>
              <w:bottom w:val="single" w:color="999999" w:sz="1"/>
              <w:right w:val="single" w:color="999999" w:sz="1"/>
            </w:tcBorders>
          </w:tcPr>
          <w:p>
            <w:r>
              <w:rPr>
                <w:b w:val="false"/>
                <w:bCs w:val="false"/>
              </w:rPr>
              <w:t xml:space="preserve">Global digital advertising market</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ADS token functions: (1) Exchange medium — used for settling ad transactions on the platform; (2) Staking — participants stake ADS to operate within the exchange; (3) Governance — token holders vote on protocol parameters; (4) Publisher/advertiser incentives — rewards for early participants in the exchange.</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Public Sale / Community</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Available at launch</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Team &amp; Advisors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Subject to 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Ecosystem / Marketing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Growth incentives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Treasury</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Development fund</w:t>
            </w:r>
          </w:p>
        </w:tc>
      </w:tr>
    </w:tbl>
    <w:p>
      <w:pPr>
        <w:spacing w:after="100"/>
      </w:pPr>
      <w:r>
        <w:t xml:space="preserve">Current circulating: [Refer to CoinGecko for latest data]</w:t>
      </w:r>
    </w:p>
    <w:p>
      <w:pPr>
        <w:spacing w:after="100"/>
      </w:pPr>
      <w:r>
        <w:t xml:space="preserve">Max supply: [To be confirmed]</w:t>
      </w:r>
    </w:p>
    <w:p>
      <w:pPr>
        <w:spacing w:after="100"/>
      </w:pPr>
      <w:r>
        <w:t xml:space="preserve">Inflation rate: [To be confirmed]</w:t>
      </w:r>
    </w:p>
    <w:p>
      <w:pPr>
        <w:spacing w:after="100"/>
      </w:pPr>
      <w:r>
        <w:t xml:space="preserve">Upcoming unlocks: [Vesting details to be confirmed]</w:t>
      </w:r>
    </w:p>
    <w:p>
      <w:pPr>
        <w:spacing w:after="100"/>
      </w:pPr>
      <w:r>
        <w:rPr>
          <w:b/>
          <w:bCs/>
        </w:rPr>
        <w:t xml:space="preserve">Value Accrual</w:t>
      </w:r>
    </w:p>
    <w:p>
      <w:pPr>
        <w:spacing w:after="100"/>
      </w:pPr>
      <w:r>
        <w:t xml:space="preserve">ADS accrues value through: (1) Transaction fees — a percentage of every ad transaction flows to the protocol; (2) Staking demand — participants must stake ADS, reducing circulating supply; (3) Growth of ad volume — more advertisers and publishers = more ADS demand; (4) Potential buyback or burn mechanisms from protocol revenue.</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Alkimi was founded by Ben Putley (CEO) and a team with experience in digital advertising technology. The project has been focused on bridging the gap between traditional ad tech and blockchain, with team members having backgrounds in programmatic advertising. The team is doxxed.</w:t>
      </w:r>
    </w:p>
    <w:p>
      <w:pPr>
        <w:spacing w:after="100"/>
      </w:pPr>
      <w:r>
        <w:rPr>
          <w:b/>
          <w:bCs/>
        </w:rPr>
        <w:t xml:space="preserve">Investors</w:t>
      </w:r>
    </w:p>
    <w:p>
      <w:pPr>
        <w:spacing w:after="100"/>
      </w:pPr>
      <w:r>
        <w:t xml:space="preserve">[Limited public information on specific VC investors. The project has conducted public token sales and community fundraising.]</w:t>
      </w:r>
    </w:p>
    <w:p>
      <w:pPr>
        <w:spacing w:after="100"/>
      </w:pPr>
      <w:r>
        <w:rPr>
          <w:b/>
          <w:bCs/>
        </w:rPr>
        <w:t xml:space="preserve">Community &amp; Governance</w:t>
      </w:r>
    </w:p>
    <w:p>
      <w:pPr>
        <w:spacing w:after="100"/>
      </w:pPr>
      <w:r>
        <w:t xml:space="preserve">The Alkimi community is focused on the intersection of ad tech and crypto. The project has a presence on Twitter, Discord, and Telegram. Community size is smaller compared to pure DeFi projects, reflecting the niche nature of blockchain advertising.</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Adoption Risk (HIGH)</w:t>
      </w:r>
    </w:p>
    <w:p>
      <w:pPr>
        <w:spacing w:after="100"/>
      </w:pPr>
      <w:r>
        <w:t xml:space="preserve">Convincing traditional advertisers and publishers to adopt blockchain-based ad infrastructure is extremely challenging. The ad industry is conservative and dominated by Google and Meta.</w:t>
      </w:r>
    </w:p>
    <w:p>
      <w:pPr>
        <w:spacing w:after="100"/>
      </w:pPr>
      <w:r>
        <w:rPr>
          <w:b/>
          <w:bCs/>
        </w:rPr>
        <w:t xml:space="preserve">Market Size Realization (HIGH)</w:t>
      </w:r>
    </w:p>
    <w:p>
      <w:pPr>
        <w:spacing w:after="100"/>
      </w:pPr>
      <w:r>
        <w:t xml:space="preserve">While the TAM is enormous ($700B+), the realistic near-term addressable market for a decentralized ad exchange is much smaller. Blockchain ad solutions serve a tiny fraction of total ad spend.</w:t>
      </w:r>
    </w:p>
    <w:p>
      <w:pPr>
        <w:spacing w:after="100"/>
      </w:pPr>
      <w:r>
        <w:rPr>
          <w:b/>
          <w:bCs/>
        </w:rPr>
        <w:t xml:space="preserve">Technical Scalability (MEDIUM)</w:t>
      </w:r>
    </w:p>
    <w:p>
      <w:pPr>
        <w:spacing w:after="100"/>
      </w:pPr>
      <w:r>
        <w:t xml:space="preserve">Programmatic advertising requires processing millions of bid requests per second. On-chain settlement at this scale is technically challenging.</w:t>
      </w:r>
    </w:p>
    <w:p>
      <w:pPr>
        <w:spacing w:after="100"/>
      </w:pPr>
      <w:r>
        <w:rPr>
          <w:b/>
          <w:bCs/>
        </w:rPr>
        <w:t xml:space="preserve">Competition (MEDIUM)</w:t>
      </w:r>
    </w:p>
    <w:p>
      <w:pPr>
        <w:spacing w:after="100"/>
      </w:pPr>
      <w:r>
        <w:t xml:space="preserve">Both traditional ad tech giants (Google, The Trade Desk) and other blockchain projects (Brave/BAT) compete in this space with significantly more resources.</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Publisher Partnerships</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Signing major publishers drives ad volume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Industry Regulation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 regulatory pressure on ad fraud and transparency could benefit decentralized alternatives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Cookie Deprecation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End of third-party cookies may open opportunities for new ad infrastructure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Advertiser Adoption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Enterprise advertisers piloting blockchain-based campaigns</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Alkimi project documentation and website</w:t>
      </w:r>
    </w:p>
    <w:p>
      <w:pPr>
        <w:spacing w:after="50"/>
      </w:pPr>
      <w:r>
        <w:t xml:space="preserve">• Digital advertising market reports (eMarketer, Statista)</w:t>
      </w:r>
    </w:p>
    <w:p>
      <w:pPr>
        <w:spacing w:after="50"/>
      </w:pPr>
      <w:r>
        <w:t xml:space="preserve">• Ad fraud research (Juniper Research, ANA/White Ops)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2026-01-27T18:04:51.159Z</dcterms:created>
  <dcterms:modified xsi:type="dcterms:W3CDTF">2026-01-27T18:04:51.159Z</dcterms:modified>
</cp:coreProperties>
</file>

<file path=docProps/custom.xml><?xml version="1.0" encoding="utf-8"?>
<Properties xmlns="http://schemas.openxmlformats.org/officeDocument/2006/custom-properties" xmlns:vt="http://schemas.openxmlformats.org/officeDocument/2006/docPropsVTypes"/>
</file>