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100"/>
      </w:pPr>
      <w:r>
        <w:rPr>
          <w:b/>
          <w:bCs/>
        </w:rPr>
        <w:t xml:space="preserve">NOMAD RESEARCH — DEEP DIVE</w:t>
      </w:r>
    </w:p>
    <w:p>
      <w:pPr>
        <w:spacing w:after="100"/>
      </w:pPr>
      <w:r>
        <w:t xml:space="preserve">Protocol: Walrus</w:t>
      </w:r>
    </w:p>
    <w:p>
      <w:pPr>
        <w:spacing w:after="100"/>
      </w:pPr>
      <w:r>
        <w:t xml:space="preserve">Ticker: $WAL</w:t>
      </w:r>
    </w:p>
    <w:p>
      <w:pPr>
        <w:spacing w:after="100"/>
      </w:pPr>
      <w:r>
        <w:t xml:space="preserve">Chain: Sui</w:t>
      </w:r>
    </w:p>
    <w:p>
      <w:pPr>
        <w:spacing w:after="100"/>
      </w:pPr>
      <w:r>
        <w:t xml:space="preserve">Category: Decentralized Storage</w:t>
      </w:r>
    </w:p>
    <w:p>
      <w:pPr>
        <w:spacing w:after="100"/>
      </w:pPr>
      <w:r>
        <w:t xml:space="preserve">Date: 2026-01-27</w:t>
      </w:r>
    </w:p>
    <w:p>
      <w:pPr>
        <w:spacing w:after="100"/>
      </w:pPr>
      <w:r>
        <w:t xml:space="preserve">Status: Shortlist</w:t>
      </w:r>
    </w:p>
    <w:p>
      <w:pPr>
        <w:spacing w:before="200" w:after="200"/>
      </w:pPr>
      <w:r>
        <w:t xml:space="preserve">═══════════════════════════════════════════════════════════════════</w:t>
      </w:r>
    </w:p>
    <w:p>
      <w:pPr>
        <w:pStyle w:val="Heading2"/>
        <w:spacing w:before="300" w:after="100"/>
      </w:pPr>
      <w:r>
        <w:rPr>
          <w:b/>
          <w:bCs/>
        </w:rPr>
        <w:t xml:space="preserve">EXECUTIVE SUMMARY</w:t>
      </w:r>
    </w:p>
    <w:p>
      <w:pPr>
        <w:spacing w:before="100" w:after="100"/>
      </w:pPr>
      <w:r>
        <w:t xml:space="preserve">───────────────────────────────────────────────────────────────────</w:t>
      </w:r>
    </w:p>
    <w:p>
      <w:pPr>
        <w:spacing w:after="100"/>
      </w:pPr>
      <w:r>
        <w:t xml:space="preserve">Walrus is a decentralized storage protocol built within the Sui ecosystem, designed to provide reliable, cost-effective, and censorship-resistant data storage. Leveraging advanced erasure coding techniques, Walrus aims to be the storage layer for the decentralized web, enabling applications to store and retrieve data without relying on centralized cloud providers.</w:t>
      </w:r>
    </w:p>
    <w:p>
      <w:pPr>
        <w:spacing w:before="200" w:after="200"/>
      </w:pPr>
      <w:r>
        <w:t xml:space="preserve">═══════════════════════════════════════════════════════════════════</w:t>
      </w:r>
    </w:p>
    <w:p>
      <w:pPr>
        <w:pStyle w:val="Heading2"/>
        <w:spacing w:before="300" w:after="100"/>
      </w:pPr>
      <w:r>
        <w:rPr>
          <w:b/>
          <w:bCs/>
        </w:rPr>
        <w:t xml:space="preserve">THE OPPORTUNITY</w:t>
      </w:r>
    </w:p>
    <w:p>
      <w:pPr>
        <w:spacing w:before="100" w:after="100"/>
      </w:pPr>
      <w:r>
        <w:t xml:space="preserve">───────────────────────────────────────────────────────────────────</w:t>
      </w:r>
    </w:p>
    <w:p>
      <w:pPr>
        <w:spacing w:after="100"/>
      </w:pPr>
      <w:r>
        <w:rPr>
          <w:b/>
          <w:bCs/>
        </w:rPr>
        <w:t xml:space="preserve">What is Walrus?</w:t>
      </w:r>
    </w:p>
    <w:p>
      <w:pPr>
        <w:spacing w:after="100"/>
      </w:pPr>
      <w:r>
        <w:t xml:space="preserve">Walrus is a decentralized data storage network that uses novel erasure coding (specifically, Red Stuff encoding) to store data across a distributed network of storage nodes. Unlike traditional replication-based storage (where data is copied to multiple nodes), erasure coding breaks data into fragments with redundancy, achieving fault tolerance with significantly less storage overhead. Walrus is built to integrate natively with Sui, allowing smart contracts to reference and manage stored data on-chain. Use cases include storing NFT media, website hosting (Walrus Sites), dApp front-ends, AI/ML datasets, and any application requiring decentralized, persistent data storage.</w:t>
      </w:r>
    </w:p>
    <w:p>
      <w:pPr>
        <w:spacing w:after="100"/>
      </w:pPr>
      <w:r>
        <w:rPr>
          <w:b/>
          <w:bCs/>
        </w:rPr>
        <w:t xml:space="preserve">The Market</w:t>
      </w:r>
    </w:p>
    <w:p>
      <w:pPr>
        <w:spacing w:after="100"/>
      </w:pPr>
      <w:r>
        <w:t xml:space="preserve">The decentralized storage market includes Filecoin (~$3-4B market cap), Arweave (~$1-2B), and Storj. The broader cloud storage market is worth $100B+ annually and growing. Decentralized alternatives represent &lt;1% of this market but are growing as Web3 applications demand censorship-resistant, permissionless storage. Walrus differentiates through its Sui integration and novel encoding approach.</w:t>
      </w:r>
    </w:p>
    <w:p>
      <w:pPr>
        <w:spacing w:before="200" w:after="200"/>
      </w:pPr>
      <w:r>
        <w:t xml:space="preserve">═══════════════════════════════════════════════════════════════════</w:t>
      </w:r>
    </w:p>
    <w:p>
      <w:pPr>
        <w:pStyle w:val="Heading2"/>
        <w:spacing w:before="300" w:after="100"/>
      </w:pPr>
      <w:r>
        <w:rPr>
          <w:b/>
          <w:bCs/>
        </w:rPr>
        <w:t xml:space="preserve">THE PROTOCOL</w:t>
      </w:r>
    </w:p>
    <w:p>
      <w:pPr>
        <w:spacing w:before="100" w:after="100"/>
      </w:pPr>
      <w:r>
        <w:t xml:space="preserve">───────────────────────────────────────────────────────────────────</w:t>
      </w:r>
    </w:p>
    <w:p>
      <w:pPr>
        <w:spacing w:after="100"/>
      </w:pPr>
      <w:r>
        <w:rPr>
          <w:b/>
          <w:bCs/>
        </w:rPr>
        <w:t xml:space="preserve">How It Works</w:t>
      </w:r>
    </w:p>
    <w:p>
      <w:pPr>
        <w:spacing w:after="100"/>
      </w:pPr>
      <w:r>
        <w:t xml:space="preserve">Walrus uses: (1) Red Stuff Encoding — a novel erasure coding scheme that splits data into fragments distributed across storage nodes, requiring only a fraction of fragments to reconstruct the original data; (2) Sui for coordination — storage metadata, proofs of storage, and payment are managed via Sui smart contracts; (3) Storage nodes — a decentralized network of nodes that store data fragments and earn WAL tokens; (4) Epochs — storage is organized into epochs for payment and availability guarantees; (5) Blob storage — data is stored as 'blobs' with unique identifiers, retrievable by any client from any storage node holding fragments.</w:t>
      </w:r>
    </w:p>
    <w:p>
      <w:pPr>
        <w:spacing w:after="100"/>
      </w:pPr>
      <w:r>
        <w:rPr>
          <w:b/>
          <w:bCs/>
        </w:rPr>
        <w:t xml:space="preserve">Competitive Advantage</w:t>
      </w:r>
    </w:p>
    <w:p>
      <w:pPr>
        <w:spacing w:after="100"/>
      </w:pPr>
      <w:r>
        <w:t xml:space="preserve">Key advantages: (1) Storage efficiency — erasure coding requires ~4-5x replication factor vs. 6-10x for simple replication, reducing costs; (2) Sui native — deep integration enables smart contract-managed storage; (3) Performance — optimized for fast reads; (4) Walrus Sites — enables fully decentralized website hosting; (5) Backed by Mysten Labs/Sui ecosystem funding and talent.</w:t>
      </w:r>
    </w:p>
    <w:p>
      <w:pPr>
        <w:spacing w:after="100"/>
      </w:pPr>
      <w:r>
        <w:rPr>
          <w:b/>
          <w:bCs/>
        </w:rPr>
        <w:t xml:space="preserve">Traction &amp;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999999" w:sz="1"/>
              <w:left w:val="single" w:color="999999" w:sz="1"/>
              <w:bottom w:val="single" w:color="999999" w:sz="1"/>
              <w:right w:val="single" w:color="999999" w:sz="1"/>
            </w:tcBorders>
          </w:tcPr>
          <w:p>
            <w:r>
              <w:rPr>
                <w:b/>
                <w:bCs/>
              </w:rPr>
              <w:t xml:space="preserve">Metric</w:t>
            </w:r>
          </w:p>
        </w:tc>
        <w:tc>
          <w:tcPr>
            <w:tcW w:type="dxa" w:w="3000"/>
            <w:tcBorders>
              <w:top w:val="single" w:color="999999" w:sz="1"/>
              <w:left w:val="single" w:color="999999" w:sz="1"/>
              <w:bottom w:val="single" w:color="999999" w:sz="1"/>
              <w:right w:val="single" w:color="999999" w:sz="1"/>
            </w:tcBorders>
          </w:tcPr>
          <w:p>
            <w:r>
              <w:rPr>
                <w:b/>
                <w:bCs/>
              </w:rPr>
              <w:t xml:space="preserve">Value</w:t>
            </w:r>
          </w:p>
        </w:tc>
        <w:tc>
          <w:tcPr>
            <w:tcW w:type="dxa" w:w="3000"/>
            <w:tcBorders>
              <w:top w:val="single" w:color="999999" w:sz="1"/>
              <w:left w:val="single" w:color="999999" w:sz="1"/>
              <w:bottom w:val="single" w:color="999999" w:sz="1"/>
              <w:right w:val="single" w:color="999999" w:sz="1"/>
            </w:tcBorders>
          </w:tcPr>
          <w:p>
            <w:r>
              <w:rPr>
                <w:b/>
                <w:bCs/>
              </w:rPr>
              <w:t xml:space="preserve">Context</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Market Cap</w:t>
            </w:r>
          </w:p>
        </w:tc>
        <w:tc>
          <w:tcPr>
            <w:tcW w:type="dxa" w:w="3000"/>
            <w:tcBorders>
              <w:top w:val="single" w:color="999999" w:sz="1"/>
              <w:left w:val="single" w:color="999999" w:sz="1"/>
              <w:bottom w:val="single" w:color="999999" w:sz="1"/>
              <w:right w:val="single" w:color="999999" w:sz="1"/>
            </w:tcBorders>
          </w:tcPr>
          <w:p>
            <w:r>
              <w:rPr>
                <w:b w:val="false"/>
                <w:bCs w:val="false"/>
              </w:rPr>
              <w:t xml:space="preserve">[Refer to CoinGecko for latest]</w:t>
            </w:r>
          </w:p>
        </w:tc>
        <w:tc>
          <w:tcPr>
            <w:tcW w:type="dxa" w:w="3000"/>
            <w:tcBorders>
              <w:top w:val="single" w:color="999999" w:sz="1"/>
              <w:left w:val="single" w:color="999999" w:sz="1"/>
              <w:bottom w:val="single" w:color="999999" w:sz="1"/>
              <w:right w:val="single" w:color="999999" w:sz="1"/>
            </w:tcBorders>
          </w:tcPr>
          <w:p>
            <w:r>
              <w:rPr>
                <w:b w:val="false"/>
                <w:bCs w:val="false"/>
              </w:rPr>
              <w:t xml:space="preserve">Recently launched token</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Storage Capacity</w:t>
            </w:r>
          </w:p>
        </w:tc>
        <w:tc>
          <w:tcPr>
            <w:tcW w:type="dxa" w:w="3000"/>
            <w:tcBorders>
              <w:top w:val="single" w:color="999999" w:sz="1"/>
              <w:left w:val="single" w:color="999999" w:sz="1"/>
              <w:bottom w:val="single" w:color="999999" w:sz="1"/>
              <w:right w:val="single" w:color="999999" w:sz="1"/>
            </w:tcBorders>
          </w:tcPr>
          <w:p>
            <w:r>
              <w:rPr>
                <w:b w:val="false"/>
                <w:bCs w:val="false"/>
              </w:rPr>
              <w:t xml:space="preserve">[Growing]</w:t>
            </w:r>
          </w:p>
        </w:tc>
        <w:tc>
          <w:tcPr>
            <w:tcW w:type="dxa" w:w="3000"/>
            <w:tcBorders>
              <w:top w:val="single" w:color="999999" w:sz="1"/>
              <w:left w:val="single" w:color="999999" w:sz="1"/>
              <w:bottom w:val="single" w:color="999999" w:sz="1"/>
              <w:right w:val="single" w:color="999999" w:sz="1"/>
            </w:tcBorders>
          </w:tcPr>
          <w:p>
            <w:r>
              <w:rPr>
                <w:b w:val="false"/>
                <w:bCs w:val="false"/>
              </w:rPr>
              <w:t xml:space="preserve">Network expanding with new storage nodes</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Storage Nodes</w:t>
            </w:r>
          </w:p>
        </w:tc>
        <w:tc>
          <w:tcPr>
            <w:tcW w:type="dxa" w:w="3000"/>
            <w:tcBorders>
              <w:top w:val="single" w:color="999999" w:sz="1"/>
              <w:left w:val="single" w:color="999999" w:sz="1"/>
              <w:bottom w:val="single" w:color="999999" w:sz="1"/>
              <w:right w:val="single" w:color="999999" w:sz="1"/>
            </w:tcBorders>
          </w:tcPr>
          <w:p>
            <w:r>
              <w:rPr>
                <w:b w:val="false"/>
                <w:bCs w:val="false"/>
              </w:rPr>
              <w:t xml:space="preserve">[Data not available]</w:t>
            </w:r>
          </w:p>
        </w:tc>
        <w:tc>
          <w:tcPr>
            <w:tcW w:type="dxa" w:w="3000"/>
            <w:tcBorders>
              <w:top w:val="single" w:color="999999" w:sz="1"/>
              <w:left w:val="single" w:color="999999" w:sz="1"/>
              <w:bottom w:val="single" w:color="999999" w:sz="1"/>
              <w:right w:val="single" w:color="999999" w:sz="1"/>
            </w:tcBorders>
          </w:tcPr>
          <w:p>
            <w:r>
              <w:rPr>
                <w:b w:val="false"/>
                <w:bCs w:val="false"/>
              </w:rPr>
              <w:t xml:space="preserve">Decentralized node network</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Data Stored</w:t>
            </w:r>
          </w:p>
        </w:tc>
        <w:tc>
          <w:tcPr>
            <w:tcW w:type="dxa" w:w="3000"/>
            <w:tcBorders>
              <w:top w:val="single" w:color="999999" w:sz="1"/>
              <w:left w:val="single" w:color="999999" w:sz="1"/>
              <w:bottom w:val="single" w:color="999999" w:sz="1"/>
              <w:right w:val="single" w:color="999999" w:sz="1"/>
            </w:tcBorders>
          </w:tcPr>
          <w:p>
            <w:r>
              <w:rPr>
                <w:b w:val="false"/>
                <w:bCs w:val="false"/>
              </w:rPr>
              <w:t xml:space="preserve">[Growing]</w:t>
            </w:r>
          </w:p>
        </w:tc>
        <w:tc>
          <w:tcPr>
            <w:tcW w:type="dxa" w:w="3000"/>
            <w:tcBorders>
              <w:top w:val="single" w:color="999999" w:sz="1"/>
              <w:left w:val="single" w:color="999999" w:sz="1"/>
              <w:bottom w:val="single" w:color="999999" w:sz="1"/>
              <w:right w:val="single" w:color="999999" w:sz="1"/>
            </w:tcBorders>
          </w:tcPr>
          <w:p>
            <w:r>
              <w:rPr>
                <w:b w:val="false"/>
                <w:bCs w:val="false"/>
              </w:rPr>
              <w:t xml:space="preserve">Adoption increasing post-mainnet</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Cost per GB</w:t>
            </w:r>
          </w:p>
        </w:tc>
        <w:tc>
          <w:tcPr>
            <w:tcW w:type="dxa" w:w="3000"/>
            <w:tcBorders>
              <w:top w:val="single" w:color="999999" w:sz="1"/>
              <w:left w:val="single" w:color="999999" w:sz="1"/>
              <w:bottom w:val="single" w:color="999999" w:sz="1"/>
              <w:right w:val="single" w:color="999999" w:sz="1"/>
            </w:tcBorders>
          </w:tcPr>
          <w:p>
            <w:r>
              <w:rPr>
                <w:b w:val="false"/>
                <w:bCs w:val="false"/>
              </w:rPr>
              <w:t xml:space="preserve">[Competitive]</w:t>
            </w:r>
          </w:p>
        </w:tc>
        <w:tc>
          <w:tcPr>
            <w:tcW w:type="dxa" w:w="3000"/>
            <w:tcBorders>
              <w:top w:val="single" w:color="999999" w:sz="1"/>
              <w:left w:val="single" w:color="999999" w:sz="1"/>
              <w:bottom w:val="single" w:color="999999" w:sz="1"/>
              <w:right w:val="single" w:color="999999" w:sz="1"/>
            </w:tcBorders>
          </w:tcPr>
          <w:p>
            <w:r>
              <w:rPr>
                <w:b w:val="false"/>
                <w:bCs w:val="false"/>
              </w:rPr>
              <w:t xml:space="preserve">Lower than centralized cloud for permanent storage</w:t>
            </w:r>
          </w:p>
        </w:tc>
      </w:tr>
    </w:tbl>
    <w:p>
      <w:pPr>
        <w:spacing w:before="200" w:after="200"/>
      </w:pPr>
      <w:r>
        <w:t xml:space="preserve">═══════════════════════════════════════════════════════════════════</w:t>
      </w:r>
    </w:p>
    <w:p>
      <w:pPr>
        <w:pStyle w:val="Heading2"/>
        <w:spacing w:before="300" w:after="100"/>
      </w:pPr>
      <w:r>
        <w:rPr>
          <w:b/>
          <w:bCs/>
        </w:rPr>
        <w:t xml:space="preserve">TOKENOMICS</w:t>
      </w:r>
    </w:p>
    <w:p>
      <w:pPr>
        <w:spacing w:before="100" w:after="100"/>
      </w:pPr>
      <w:r>
        <w:t xml:space="preserve">───────────────────────────────────────────────────────────────────</w:t>
      </w:r>
    </w:p>
    <w:p>
      <w:pPr>
        <w:spacing w:after="100"/>
      </w:pPr>
      <w:r>
        <w:rPr>
          <w:b/>
          <w:bCs/>
        </w:rPr>
        <w:t xml:space="preserve">Token Utility</w:t>
      </w:r>
    </w:p>
    <w:p>
      <w:pPr>
        <w:spacing w:after="100"/>
      </w:pPr>
      <w:r>
        <w:t xml:space="preserve">WAL token functions: (1) Storage payments — users pay WAL to store data on the network; (2) Staking — storage nodes stake WAL as collateral for honest behavior; (3) Governance — WAL holders participate in protocol governance; (4) Storage node rewards — nodes earn WAL for providing reliable storage.</w:t>
      </w:r>
    </w:p>
    <w:p>
      <w:pPr>
        <w:spacing w:after="100"/>
      </w:pPr>
      <w:r>
        <w:rPr>
          <w:b/>
          <w:bCs/>
        </w:rPr>
        <w:t xml:space="preserve">Supply &amp;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999999" w:sz="1"/>
              <w:left w:val="single" w:color="999999" w:sz="1"/>
              <w:bottom w:val="single" w:color="999999" w:sz="1"/>
              <w:right w:val="single" w:color="999999" w:sz="1"/>
            </w:tcBorders>
          </w:tcPr>
          <w:p>
            <w:r>
              <w:rPr>
                <w:b/>
                <w:bCs/>
              </w:rPr>
              <w:t xml:space="preserve">Category</w:t>
            </w:r>
          </w:p>
        </w:tc>
        <w:tc>
          <w:tcPr>
            <w:tcW w:type="dxa" w:w="3000"/>
            <w:tcBorders>
              <w:top w:val="single" w:color="999999" w:sz="1"/>
              <w:left w:val="single" w:color="999999" w:sz="1"/>
              <w:bottom w:val="single" w:color="999999" w:sz="1"/>
              <w:right w:val="single" w:color="999999" w:sz="1"/>
            </w:tcBorders>
          </w:tcPr>
          <w:p>
            <w:r>
              <w:rPr>
                <w:b/>
                <w:bCs/>
              </w:rPr>
              <w:t xml:space="preserve">Allocation</w:t>
            </w:r>
          </w:p>
        </w:tc>
        <w:tc>
          <w:tcPr>
            <w:tcW w:type="dxa" w:w="3000"/>
            <w:tcBorders>
              <w:top w:val="single" w:color="999999" w:sz="1"/>
              <w:left w:val="single" w:color="999999" w:sz="1"/>
              <w:bottom w:val="single" w:color="999999" w:sz="1"/>
              <w:right w:val="single" w:color="999999" w:sz="1"/>
            </w:tcBorders>
          </w:tcPr>
          <w:p>
            <w:r>
              <w:rPr>
                <w:b/>
                <w:bCs/>
              </w:rPr>
              <w:t xml:space="preserve">Vesting</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Community &amp; Ecosystem</w:t>
            </w:r>
          </w:p>
        </w:tc>
        <w:tc>
          <w:tcPr>
            <w:tcW w:type="dxa" w:w="3000"/>
            <w:tcBorders>
              <w:top w:val="single" w:color="999999" w:sz="1"/>
              <w:left w:val="single" w:color="999999" w:sz="1"/>
              <w:bottom w:val="single" w:color="999999" w:sz="1"/>
              <w:right w:val="single" w:color="999999" w:sz="1"/>
            </w:tcBorders>
          </w:tcPr>
          <w:p>
            <w:r>
              <w:rPr>
                <w:b w:val="false"/>
                <w:bCs w:val="false"/>
              </w:rPr>
              <w:t xml:space="preserve">[TBD]</w:t>
            </w:r>
          </w:p>
        </w:tc>
        <w:tc>
          <w:tcPr>
            <w:tcW w:type="dxa" w:w="3000"/>
            <w:tcBorders>
              <w:top w:val="single" w:color="999999" w:sz="1"/>
              <w:left w:val="single" w:color="999999" w:sz="1"/>
              <w:bottom w:val="single" w:color="999999" w:sz="1"/>
              <w:right w:val="single" w:color="999999" w:sz="1"/>
            </w:tcBorders>
          </w:tcPr>
          <w:p>
            <w:r>
              <w:rPr>
                <w:b w:val="false"/>
                <w:bCs w:val="false"/>
              </w:rPr>
              <w:t xml:space="preserve">User incentives and ecosystem development</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Team &amp; Contributors</w:t>
            </w:r>
          </w:p>
        </w:tc>
        <w:tc>
          <w:tcPr>
            <w:tcW w:type="dxa" w:w="3000"/>
            <w:tcBorders>
              <w:top w:val="single" w:color="999999" w:sz="1"/>
              <w:left w:val="single" w:color="999999" w:sz="1"/>
              <w:bottom w:val="single" w:color="999999" w:sz="1"/>
              <w:right w:val="single" w:color="999999" w:sz="1"/>
            </w:tcBorders>
          </w:tcPr>
          <w:p>
            <w:r>
              <w:rPr>
                <w:b w:val="false"/>
                <w:bCs w:val="false"/>
              </w:rPr>
              <w:t xml:space="preserve">[TBD]</w:t>
            </w:r>
          </w:p>
        </w:tc>
        <w:tc>
          <w:tcPr>
            <w:tcW w:type="dxa" w:w="3000"/>
            <w:tcBorders>
              <w:top w:val="single" w:color="999999" w:sz="1"/>
              <w:left w:val="single" w:color="999999" w:sz="1"/>
              <w:bottom w:val="single" w:color="999999" w:sz="1"/>
              <w:right w:val="single" w:color="999999" w:sz="1"/>
            </w:tcBorders>
          </w:tcPr>
          <w:p>
            <w:r>
              <w:rPr>
                <w:b w:val="false"/>
                <w:bCs w:val="false"/>
              </w:rPr>
              <w:t xml:space="preserve">Vesting schedule</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Investors</w:t>
            </w:r>
          </w:p>
        </w:tc>
        <w:tc>
          <w:tcPr>
            <w:tcW w:type="dxa" w:w="3000"/>
            <w:tcBorders>
              <w:top w:val="single" w:color="999999" w:sz="1"/>
              <w:left w:val="single" w:color="999999" w:sz="1"/>
              <w:bottom w:val="single" w:color="999999" w:sz="1"/>
              <w:right w:val="single" w:color="999999" w:sz="1"/>
            </w:tcBorders>
          </w:tcPr>
          <w:p>
            <w:r>
              <w:rPr>
                <w:b w:val="false"/>
                <w:bCs w:val="false"/>
              </w:rPr>
              <w:t xml:space="preserve">[TBD]</w:t>
            </w:r>
          </w:p>
        </w:tc>
        <w:tc>
          <w:tcPr>
            <w:tcW w:type="dxa" w:w="3000"/>
            <w:tcBorders>
              <w:top w:val="single" w:color="999999" w:sz="1"/>
              <w:left w:val="single" w:color="999999" w:sz="1"/>
              <w:bottom w:val="single" w:color="999999" w:sz="1"/>
              <w:right w:val="single" w:color="999999" w:sz="1"/>
            </w:tcBorders>
          </w:tcPr>
          <w:p>
            <w:r>
              <w:rPr>
                <w:b w:val="false"/>
                <w:bCs w:val="false"/>
              </w:rPr>
              <w:t xml:space="preserve">Vesting schedule</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Storage Mining Rewards</w:t>
            </w:r>
          </w:p>
        </w:tc>
        <w:tc>
          <w:tcPr>
            <w:tcW w:type="dxa" w:w="3000"/>
            <w:tcBorders>
              <w:top w:val="single" w:color="999999" w:sz="1"/>
              <w:left w:val="single" w:color="999999" w:sz="1"/>
              <w:bottom w:val="single" w:color="999999" w:sz="1"/>
              <w:right w:val="single" w:color="999999" w:sz="1"/>
            </w:tcBorders>
          </w:tcPr>
          <w:p>
            <w:r>
              <w:rPr>
                <w:b w:val="false"/>
                <w:bCs w:val="false"/>
              </w:rPr>
              <w:t xml:space="preserve">[TBD]</w:t>
            </w:r>
          </w:p>
        </w:tc>
        <w:tc>
          <w:tcPr>
            <w:tcW w:type="dxa" w:w="3000"/>
            <w:tcBorders>
              <w:top w:val="single" w:color="999999" w:sz="1"/>
              <w:left w:val="single" w:color="999999" w:sz="1"/>
              <w:bottom w:val="single" w:color="999999" w:sz="1"/>
              <w:right w:val="single" w:color="999999" w:sz="1"/>
            </w:tcBorders>
          </w:tcPr>
          <w:p>
            <w:r>
              <w:rPr>
                <w:b w:val="false"/>
                <w:bCs w:val="false"/>
              </w:rPr>
              <w:t xml:space="preserve">Ongoing rewards for storage providers</w:t>
            </w:r>
          </w:p>
        </w:tc>
      </w:tr>
    </w:tbl>
    <w:p>
      <w:pPr>
        <w:spacing w:after="100"/>
      </w:pPr>
      <w:r>
        <w:t xml:space="preserve">Current circulating: [Refer to CoinGecko for latest data]</w:t>
      </w:r>
    </w:p>
    <w:p>
      <w:pPr>
        <w:spacing w:after="100"/>
      </w:pPr>
      <w:r>
        <w:t xml:space="preserve">Max supply: [To be confirmed]</w:t>
      </w:r>
    </w:p>
    <w:p>
      <w:pPr>
        <w:spacing w:after="100"/>
      </w:pPr>
      <w:r>
        <w:t xml:space="preserve">Inflation rate: [To be confirmed]</w:t>
      </w:r>
    </w:p>
    <w:p>
      <w:pPr>
        <w:spacing w:after="100"/>
      </w:pPr>
      <w:r>
        <w:t xml:space="preserve">Upcoming unlocks: [Vesting details to be confirmed]</w:t>
      </w:r>
    </w:p>
    <w:p>
      <w:pPr>
        <w:spacing w:after="100"/>
      </w:pPr>
      <w:r>
        <w:rPr>
          <w:b/>
          <w:bCs/>
        </w:rPr>
        <w:t xml:space="preserve">Value Accrual</w:t>
      </w:r>
    </w:p>
    <w:p>
      <w:pPr>
        <w:spacing w:after="100"/>
      </w:pPr>
      <w:r>
        <w:t xml:space="preserve">WAL accrues value through: (1) Storage demand — all data stored on Walrus requires WAL payment; (2) Staking requirement — storage nodes must stake WAL, reducing circulating supply; (3) Network growth — more data stored = more WAL demand; (4) Ecosystem integration — as Sui grows, applications will increasingly use Walrus for storage needs.</w:t>
      </w:r>
    </w:p>
    <w:p>
      <w:pPr>
        <w:spacing w:before="200" w:after="200"/>
      </w:pPr>
      <w:r>
        <w:t xml:space="preserve">═══════════════════════════════════════════════════════════════════</w:t>
      </w:r>
    </w:p>
    <w:p>
      <w:pPr>
        <w:pStyle w:val="Heading2"/>
        <w:spacing w:before="300" w:after="100"/>
      </w:pPr>
      <w:r>
        <w:rPr>
          <w:b/>
          <w:bCs/>
        </w:rPr>
        <w:t xml:space="preserve">TEAM &amp; BACKERS</w:t>
      </w:r>
    </w:p>
    <w:p>
      <w:pPr>
        <w:spacing w:before="100" w:after="100"/>
      </w:pPr>
      <w:r>
        <w:t xml:space="preserve">───────────────────────────────────────────────────────────────────</w:t>
      </w:r>
    </w:p>
    <w:p>
      <w:pPr>
        <w:spacing w:after="100"/>
      </w:pPr>
      <w:r>
        <w:rPr>
          <w:b/>
          <w:bCs/>
        </w:rPr>
        <w:t xml:space="preserve">Team</w:t>
      </w:r>
    </w:p>
    <w:p>
      <w:pPr>
        <w:spacing w:after="100"/>
      </w:pPr>
      <w:r>
        <w:t xml:space="preserve">Walrus was developed by Mysten Labs, the company behind Sui. Key figures include Evan Cheng (CEO, ex-Apple/Meta director of engineering), Sam Blackshear (CTO, creator of Move language), and George Danezis (Chief Scientist, UCL professor, co-creator of the Sui/Narwhal consensus). The team has deep expertise in distributed systems, cryptography, and systems programming.</w:t>
      </w:r>
    </w:p>
    <w:p>
      <w:pPr>
        <w:spacing w:after="100"/>
      </w:pPr>
      <w:r>
        <w:rPr>
          <w:b/>
          <w:bCs/>
        </w:rPr>
        <w:t xml:space="preserve">Investors</w:t>
      </w:r>
    </w:p>
    <w:p>
      <w:pPr>
        <w:spacing w:after="100"/>
      </w:pPr>
      <w:r>
        <w:t xml:space="preserve">Walrus benefits from the Sui/Mysten Labs ecosystem funding. Mysten Labs raised $336M+ from a16z, Lightspeed Venture Partners, Electric Capital, Samsung Next, Coinbase Ventures, and others. Walrus has also reportedly raised its own rounds — details pending confirmation.</w:t>
      </w:r>
    </w:p>
    <w:p>
      <w:pPr>
        <w:spacing w:after="100"/>
      </w:pPr>
      <w:r>
        <w:rPr>
          <w:b/>
          <w:bCs/>
        </w:rPr>
        <w:t xml:space="preserve">Community &amp; Governance</w:t>
      </w:r>
    </w:p>
    <w:p>
      <w:pPr>
        <w:spacing w:after="100"/>
      </w:pPr>
      <w:r>
        <w:t xml:space="preserve">Active Sui ecosystem community supports Walrus. Walrus Sites (decentralized website hosting) has generated interest from developers. The protocol is in early adoption phase with growing developer documentation and integration guides.</w:t>
      </w:r>
    </w:p>
    <w:p>
      <w:pPr>
        <w:spacing w:before="200" w:after="200"/>
      </w:pPr>
      <w:r>
        <w:t xml:space="preserve">═══════════════════════════════════════════════════════════════════</w:t>
      </w:r>
    </w:p>
    <w:p>
      <w:pPr>
        <w:pStyle w:val="Heading2"/>
        <w:spacing w:before="300" w:after="100"/>
      </w:pPr>
      <w:r>
        <w:rPr>
          <w:b/>
          <w:bCs/>
        </w:rPr>
        <w:t xml:space="preserve">RISKS</w:t>
      </w:r>
    </w:p>
    <w:p>
      <w:pPr>
        <w:spacing w:before="100" w:after="100"/>
      </w:pPr>
      <w:r>
        <w:t xml:space="preserve">───────────────────────────────────────────────────────────────────</w:t>
      </w:r>
    </w:p>
    <w:p>
      <w:pPr>
        <w:spacing w:after="100"/>
      </w:pPr>
      <w:r>
        <w:rPr>
          <w:b/>
          <w:bCs/>
        </w:rPr>
        <w:t xml:space="preserve">Early Stage / Adoption Risk (HIGH)</w:t>
      </w:r>
    </w:p>
    <w:p>
      <w:pPr>
        <w:spacing w:after="100"/>
      </w:pPr>
      <w:r>
        <w:t xml:space="preserve">Walrus is newly launched and must compete with established decentralized storage protocols (Filecoin, Arweave) that have years of proven operation and larger storage networks.</w:t>
      </w:r>
    </w:p>
    <w:p>
      <w:pPr>
        <w:spacing w:after="100"/>
      </w:pPr>
      <w:r>
        <w:rPr>
          <w:b/>
          <w:bCs/>
        </w:rPr>
        <w:t xml:space="preserve">Sui Dependency (HIGH)</w:t>
      </w:r>
    </w:p>
    <w:p>
      <w:pPr>
        <w:spacing w:after="100"/>
      </w:pPr>
      <w:r>
        <w:t xml:space="preserve">Walrus is deeply tied to the Sui ecosystem. Limited cross-chain adoption could restrict its addressable market.</w:t>
      </w:r>
    </w:p>
    <w:p>
      <w:pPr>
        <w:spacing w:after="100"/>
      </w:pPr>
      <w:r>
        <w:rPr>
          <w:b/>
          <w:bCs/>
        </w:rPr>
        <w:t xml:space="preserve">Storage Economics (MEDIUM)</w:t>
      </w:r>
    </w:p>
    <w:p>
      <w:pPr>
        <w:spacing w:after="100"/>
      </w:pPr>
      <w:r>
        <w:t xml:space="preserve">Decentralized storage must be cost-competitive with centralized alternatives (AWS S3, Google Cloud). If costs are significantly higher, adoption will be limited to censorship-sensitive use cases.</w:t>
      </w:r>
    </w:p>
    <w:p>
      <w:pPr>
        <w:spacing w:after="100"/>
      </w:pPr>
      <w:r>
        <w:rPr>
          <w:b/>
          <w:bCs/>
        </w:rPr>
        <w:t xml:space="preserve">Data Persistence Guarantees (MEDIUM)</w:t>
      </w:r>
    </w:p>
    <w:p>
      <w:pPr>
        <w:spacing w:after="100"/>
      </w:pPr>
      <w:r>
        <w:t xml:space="preserve">Ensuring long-term data availability requires sustained economic incentives for storage nodes. If WAL token price drops significantly, node operators may exit.</w:t>
      </w:r>
    </w:p>
    <w:p>
      <w:pPr>
        <w:spacing w:before="200" w:after="200"/>
      </w:pPr>
      <w:r>
        <w:t xml:space="preserve">═══════════════════════════════════════════════════════════════════</w:t>
      </w:r>
    </w:p>
    <w:p>
      <w:pPr>
        <w:pStyle w:val="Heading2"/>
        <w:spacing w:before="300" w:after="100"/>
      </w:pPr>
      <w:r>
        <w:rPr>
          <w:b/>
          <w:bCs/>
        </w:rPr>
        <w:t xml:space="preserve">CATALYSTS &amp; TIMELINE</w:t>
      </w:r>
    </w:p>
    <w:p>
      <w:pPr>
        <w:spacing w:before="100" w:after="100"/>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999999" w:sz="1"/>
              <w:left w:val="single" w:color="999999" w:sz="1"/>
              <w:bottom w:val="single" w:color="999999" w:sz="1"/>
              <w:right w:val="single" w:color="999999" w:sz="1"/>
            </w:tcBorders>
          </w:tcPr>
          <w:p>
            <w:r>
              <w:rPr>
                <w:b/>
                <w:bCs/>
              </w:rPr>
              <w:t xml:space="preserve">Catalyst</w:t>
            </w:r>
          </w:p>
        </w:tc>
        <w:tc>
          <w:tcPr>
            <w:tcW w:type="dxa" w:w="3000"/>
            <w:tcBorders>
              <w:top w:val="single" w:color="999999" w:sz="1"/>
              <w:left w:val="single" w:color="999999" w:sz="1"/>
              <w:bottom w:val="single" w:color="999999" w:sz="1"/>
              <w:right w:val="single" w:color="999999" w:sz="1"/>
            </w:tcBorders>
          </w:tcPr>
          <w:p>
            <w:r>
              <w:rPr>
                <w:b/>
                <w:bCs/>
              </w:rPr>
              <w:t xml:space="preserve">Expected</w:t>
            </w:r>
          </w:p>
        </w:tc>
        <w:tc>
          <w:tcPr>
            <w:tcW w:type="dxa" w:w="3000"/>
            <w:tcBorders>
              <w:top w:val="single" w:color="999999" w:sz="1"/>
              <w:left w:val="single" w:color="999999" w:sz="1"/>
              <w:bottom w:val="single" w:color="999999" w:sz="1"/>
              <w:right w:val="single" w:color="999999" w:sz="1"/>
            </w:tcBorders>
          </w:tcPr>
          <w:p>
            <w:r>
              <w:rPr>
                <w:b/>
                <w:bCs/>
              </w:rPr>
              <w:t xml:space="preserve">Impact</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Sui Ecosystem Growth</w:t>
            </w:r>
          </w:p>
        </w:tc>
        <w:tc>
          <w:tcPr>
            <w:tcW w:type="dxa" w:w="3000"/>
            <w:tcBorders>
              <w:top w:val="single" w:color="999999" w:sz="1"/>
              <w:left w:val="single" w:color="999999" w:sz="1"/>
              <w:bottom w:val="single" w:color="999999" w:sz="1"/>
              <w:right w:val="single" w:color="999999" w:sz="1"/>
            </w:tcBorders>
          </w:tcPr>
          <w:p>
            <w:r>
              <w:rPr>
                <w:b w:val="false"/>
                <w:bCs w:val="false"/>
              </w:rPr>
              <w:t xml:space="preserve">Ongoing</w:t>
            </w:r>
          </w:p>
        </w:tc>
        <w:tc>
          <w:tcPr>
            <w:tcW w:type="dxa" w:w="3000"/>
            <w:tcBorders>
              <w:top w:val="single" w:color="999999" w:sz="1"/>
              <w:left w:val="single" w:color="999999" w:sz="1"/>
              <w:bottom w:val="single" w:color="999999" w:sz="1"/>
              <w:right w:val="single" w:color="999999" w:sz="1"/>
            </w:tcBorders>
          </w:tcPr>
          <w:p>
            <w:r>
              <w:rPr>
                <w:b w:val="false"/>
                <w:bCs w:val="false"/>
              </w:rPr>
              <w:t xml:space="preserve">More Sui dApps = more demand for decentralized storage</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Walrus Sites Adoption</w:t>
            </w:r>
          </w:p>
        </w:tc>
        <w:tc>
          <w:tcPr>
            <w:tcW w:type="dxa" w:w="3000"/>
            <w:tcBorders>
              <w:top w:val="single" w:color="999999" w:sz="1"/>
              <w:left w:val="single" w:color="999999" w:sz="1"/>
              <w:bottom w:val="single" w:color="999999" w:sz="1"/>
              <w:right w:val="single" w:color="999999" w:sz="1"/>
            </w:tcBorders>
          </w:tcPr>
          <w:p>
            <w:r>
              <w:rPr>
                <w:b w:val="false"/>
                <w:bCs w:val="false"/>
              </w:rPr>
              <w:t xml:space="preserve">2025-2026</w:t>
            </w:r>
          </w:p>
        </w:tc>
        <w:tc>
          <w:tcPr>
            <w:tcW w:type="dxa" w:w="3000"/>
            <w:tcBorders>
              <w:top w:val="single" w:color="999999" w:sz="1"/>
              <w:left w:val="single" w:color="999999" w:sz="1"/>
              <w:bottom w:val="single" w:color="999999" w:sz="1"/>
              <w:right w:val="single" w:color="999999" w:sz="1"/>
            </w:tcBorders>
          </w:tcPr>
          <w:p>
            <w:r>
              <w:rPr>
                <w:b w:val="false"/>
                <w:bCs w:val="false"/>
              </w:rPr>
              <w:t xml:space="preserve">Decentralized website hosting could be a killer use case</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AI/ML Data Storage</w:t>
            </w:r>
          </w:p>
        </w:tc>
        <w:tc>
          <w:tcPr>
            <w:tcW w:type="dxa" w:w="3000"/>
            <w:tcBorders>
              <w:top w:val="single" w:color="999999" w:sz="1"/>
              <w:left w:val="single" w:color="999999" w:sz="1"/>
              <w:bottom w:val="single" w:color="999999" w:sz="1"/>
              <w:right w:val="single" w:color="999999" w:sz="1"/>
            </w:tcBorders>
          </w:tcPr>
          <w:p>
            <w:r>
              <w:rPr>
                <w:b w:val="false"/>
                <w:bCs w:val="false"/>
              </w:rPr>
              <w:t xml:space="preserve">2025-2026</w:t>
            </w:r>
          </w:p>
        </w:tc>
        <w:tc>
          <w:tcPr>
            <w:tcW w:type="dxa" w:w="3000"/>
            <w:tcBorders>
              <w:top w:val="single" w:color="999999" w:sz="1"/>
              <w:left w:val="single" w:color="999999" w:sz="1"/>
              <w:bottom w:val="single" w:color="999999" w:sz="1"/>
              <w:right w:val="single" w:color="999999" w:sz="1"/>
            </w:tcBorders>
          </w:tcPr>
          <w:p>
            <w:r>
              <w:rPr>
                <w:b w:val="false"/>
                <w:bCs w:val="false"/>
              </w:rPr>
              <w:t xml:space="preserve">Growing demand for decentralized AI training data storage</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Enterprise Integration</w:t>
            </w:r>
          </w:p>
        </w:tc>
        <w:tc>
          <w:tcPr>
            <w:tcW w:type="dxa" w:w="3000"/>
            <w:tcBorders>
              <w:top w:val="single" w:color="999999" w:sz="1"/>
              <w:left w:val="single" w:color="999999" w:sz="1"/>
              <w:bottom w:val="single" w:color="999999" w:sz="1"/>
              <w:right w:val="single" w:color="999999" w:sz="1"/>
            </w:tcBorders>
          </w:tcPr>
          <w:p>
            <w:r>
              <w:rPr>
                <w:b w:val="false"/>
                <w:bCs w:val="false"/>
              </w:rPr>
              <w:t xml:space="preserve">2026+</w:t>
            </w:r>
          </w:p>
        </w:tc>
        <w:tc>
          <w:tcPr>
            <w:tcW w:type="dxa" w:w="3000"/>
            <w:tcBorders>
              <w:top w:val="single" w:color="999999" w:sz="1"/>
              <w:left w:val="single" w:color="999999" w:sz="1"/>
              <w:bottom w:val="single" w:color="999999" w:sz="1"/>
              <w:right w:val="single" w:color="999999" w:sz="1"/>
            </w:tcBorders>
          </w:tcPr>
          <w:p>
            <w:r>
              <w:rPr>
                <w:b w:val="false"/>
                <w:bCs w:val="false"/>
              </w:rPr>
              <w:t xml:space="preserve">Enterprise adoption of Sui could drive Walrus storage demand</w:t>
            </w:r>
          </w:p>
        </w:tc>
      </w:tr>
    </w:tbl>
    <w:p>
      <w:pPr>
        <w:spacing w:before="200" w:after="200"/>
      </w:pPr>
      <w:r>
        <w:t xml:space="preserve">═══════════════════════════════════════════════════════════════════</w:t>
      </w:r>
    </w:p>
    <w:p>
      <w:pPr>
        <w:pStyle w:val="Heading2"/>
        <w:spacing w:before="300" w:after="100"/>
      </w:pPr>
      <w:r>
        <w:rPr>
          <w:b/>
          <w:bCs/>
        </w:rPr>
        <w:t xml:space="preserve">SOURCES</w:t>
      </w:r>
    </w:p>
    <w:p>
      <w:pPr>
        <w:spacing w:before="100" w:after="100"/>
      </w:pPr>
      <w:r>
        <w:t xml:space="preserve">───────────────────────────────────────────────────────────────────</w:t>
      </w:r>
    </w:p>
    <w:p>
      <w:pPr>
        <w:spacing w:after="50"/>
      </w:pPr>
      <w:r>
        <w:t xml:space="preserve">• walrus.site — Official presence</w:t>
      </w:r>
    </w:p>
    <w:p>
      <w:pPr>
        <w:spacing w:after="50"/>
      </w:pPr>
      <w:r>
        <w:t xml:space="preserve">• Mysten Labs documentation and blog</w:t>
      </w:r>
    </w:p>
    <w:p>
      <w:pPr>
        <w:spacing w:after="50"/>
      </w:pPr>
      <w:r>
        <w:t xml:space="preserve">• Sui ecosystem documentation</w:t>
      </w:r>
    </w:p>
    <w:p>
      <w:pPr>
        <w:spacing w:after="50"/>
      </w:pPr>
      <w:r>
        <w:t xml:space="preserve">• Walrus whitepaper / technical documentation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2026-01-27T18:04:51.154Z</dcterms:created>
  <dcterms:modified xsi:type="dcterms:W3CDTF">2026-01-27T18:04:51.154Z</dcterms:modified>
</cp:coreProperties>
</file>

<file path=docProps/custom.xml><?xml version="1.0" encoding="utf-8"?>
<Properties xmlns="http://schemas.openxmlformats.org/officeDocument/2006/custom-properties" xmlns:vt="http://schemas.openxmlformats.org/officeDocument/2006/docPropsVTypes"/>
</file>