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NOMAD RESEARCH — RADAR LIST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>Last Updated: 2026-01-17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LAYER-1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Ethereum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$ETH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Ethereum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Leading smart contract platform, largest DeFi ecosystem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Solana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$SOL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Solana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High-performance L1, growing DeFi and consumer apps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PERP-DEX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Hyperliquid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$HYPE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Hyper L1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Dominant perp DEX, 70%+ market share, no VC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Lighter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$LIGHT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Arbitrum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Emerging perp DEX competitor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SPOT-DEX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DeepBook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$DEEP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Sui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Native orderbook DEX on Sui, central liquidity layer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DECENTRALIZED-STORAGE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Walrus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$WAL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Sui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Decentralized storage protocol in Sui ecosystem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ADVERTISING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Alkimi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$ADS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Ethereum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Decentralized ad exchange, tackling ad fraud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CROSS-CHAIN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Zeus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$ZEUS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Solana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Bitcoin-Solana bridge, native BTC in DeFi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PRIVACY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Umbra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TBD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Ethereum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Stealth address protocol for private payments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p>
      <w:pPr>
        <w:spacing w:after="20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GOVERNANCE</w:t>
      </w:r>
    </w:p>
    <w:p>
      <w:pPr>
        <w:spacing w:before="400" w:after="100"/>
      </w:pPr>
      <w:r>
        <w:rPr>
          <w:rFonts w:ascii="Arial" w:cs="Arial" w:eastAsia="Arial" w:hAnsi="Arial"/>
          <w:sz w:val="22"/>
          <w:szCs w:val="22"/>
        </w:rPr>
        <w:t xml:space="preserve">═══════════════════════════════════════════════════════════════════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Ticker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Chain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Why It's Here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Added</w:t>
            </w:r>
          </w:p>
        </w:tc>
      </w:tr>
      <w:tr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MetaDAO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$META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Solana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Futarchy-based governance, decision markets</w:t>
            </w:r>
          </w:p>
        </w:tc>
        <w:tc>
          <w:tcPr>
            <w:tcW w:type="dxa" w:w="2000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</w:rPr>
              <w:t xml:space="preserve">2026-01-17</w:t>
            </w:r>
          </w:p>
        </w:tc>
      </w:tr>
    </w:tbl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2026-01-17T08:05:31.337Z</dcterms:created>
  <dcterms:modified xsi:type="dcterms:W3CDTF">2026-01-17T08:05:31.338Z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