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2E5" w:rsidRPr="00B37DD2" w:rsidRDefault="007A32E5" w:rsidP="007A32E5">
      <w:pPr>
        <w:ind w:firstLine="360"/>
        <w:jc w:val="center"/>
        <w:rPr>
          <w:rFonts w:ascii="Times New Roman" w:hAnsi="Times New Roman" w:cs="Times New Roman"/>
          <w:sz w:val="24"/>
          <w:szCs w:val="24"/>
          <w:u w:val="single"/>
        </w:rPr>
      </w:pPr>
      <w:r w:rsidRPr="00B37DD2">
        <w:rPr>
          <w:rFonts w:ascii="Times New Roman" w:hAnsi="Times New Roman" w:cs="Times New Roman"/>
          <w:sz w:val="24"/>
          <w:szCs w:val="24"/>
          <w:u w:val="single"/>
        </w:rPr>
        <w:t>Fargo Health Group Predictive Model Report</w:t>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Fargo Health Group, although thriving with new business and customers, is running into trouble with additional cost to operate in their day to day business. It has been identified that a likely reason for the extra expenses is the steady influx of disability examinations that are submitted to one of Fargo’s 34 Health Centers. These exams are summited to the Health Centers through one of the Local Offices, also ran by Fargo, after it is decided that the Health Centers itself could not self-adjudicate the request. The additional expenses come into play when the selected Health Center cannot perform the evaluation in a timely manner and either contracts out the work to an external Health Center at an average cost of $1,250 above the cost of performing the work internally. Or Fargo is charged $200 from the Regional Office of Health Oversight once the disability exam request is not completed within 30 days. This has caused Fargo to start an initiative to identify ways to mitigate these costs.</w:t>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My company has been awarded a contract to conduct a pilot study to identify if Fargo can accurately predict the demand of incoming exam requests in the coming months. With the assumption that Fargo Health Group cannot improve on the process for performing disability examinations, my company with work to identify through a data subset provided if a predictive model can be produced. As stated within the contract this pilot study will be focused on one if the 34 Health Centers, located in Abbeville, LA and specifically on exams that are related to heart conditions. My firm has created two different predictive models based on this data, and will be recommending the best within this report. Below you will see the steps performed to develop the predictive models, starting with data cleansing.</w:t>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In initiating this project my firm received 8 data sets including relevant data for the task at hand. The first was an aggregation of the exam requests (related to heart conditions) for each month of each year for the Abbeville Health Center. This was to serve as the primary source of the data. The rest were delivered to be secondary sources that may help with any erroneous or messy data within the first data set. There were some specific cases that were highlighted when I receive the data that I will go into deeper explanation later on.</w:t>
      </w:r>
    </w:p>
    <w:p w:rsidR="000914AD" w:rsidRPr="00B37DD2" w:rsidRDefault="00C04602" w:rsidP="000914AD">
      <w:pPr>
        <w:ind w:firstLine="360"/>
        <w:rPr>
          <w:rFonts w:ascii="Times New Roman" w:hAnsi="Times New Roman" w:cs="Times New Roman"/>
          <w:sz w:val="24"/>
          <w:szCs w:val="24"/>
        </w:rPr>
      </w:pPr>
      <w:r w:rsidRPr="00B37DD2">
        <w:rPr>
          <w:rFonts w:ascii="Times New Roman" w:hAnsi="Times New Roman" w:cs="Times New Roman"/>
          <w:sz w:val="24"/>
          <w:szCs w:val="24"/>
        </w:rPr>
        <w:t>To start the process of cleaning this data for use in a predictive model I first started by sorting the Abbeville data by the month and year to try and identify any records that would cause problems with the model. The data points that were found are shown in Table 1. The majority of these problems were identified as likely to be data entry error, they are noted with Data Entry in the column named Reason for Selection. Although the majority were identified as data entry problems there were also some additional cases that were not. The first being the three months between December 2009 and February 2010. These months were not recorded individually but between the three months, there were 5129 cases reported. Also, the last two records within Table 1 show that one year Abbeville closed for the month of December and did not accept any disability examinations. The Clinic was also closed in 2013 for the month of December, but I was informed upon receiving the data that it did receive examination but all were rerouted to close by Clinics.</w:t>
      </w:r>
    </w:p>
    <w:p w:rsidR="000914AD" w:rsidRPr="00B37DD2" w:rsidRDefault="000914AD" w:rsidP="000914AD">
      <w:pPr>
        <w:rPr>
          <w:rFonts w:ascii="Times New Roman" w:hAnsi="Times New Roman" w:cs="Times New Roman"/>
          <w:sz w:val="24"/>
          <w:szCs w:val="24"/>
        </w:rPr>
      </w:pPr>
      <w:r w:rsidRPr="00B37DD2">
        <w:rPr>
          <w:rFonts w:ascii="Times New Roman" w:hAnsi="Times New Roman" w:cs="Times New Roman"/>
          <w:sz w:val="24"/>
          <w:szCs w:val="24"/>
        </w:rPr>
        <w:br w:type="page"/>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lastRenderedPageBreak/>
        <w:t>Table1</w:t>
      </w:r>
    </w:p>
    <w:tbl>
      <w:tblPr>
        <w:tblStyle w:val="GridTable1Light"/>
        <w:tblW w:w="0" w:type="auto"/>
        <w:jc w:val="center"/>
        <w:tblLook w:val="04A0" w:firstRow="1" w:lastRow="0" w:firstColumn="1" w:lastColumn="0" w:noHBand="0" w:noVBand="1"/>
      </w:tblPr>
      <w:tblGrid>
        <w:gridCol w:w="2784"/>
        <w:gridCol w:w="772"/>
        <w:gridCol w:w="1030"/>
        <w:gridCol w:w="2429"/>
      </w:tblGrid>
      <w:tr w:rsidR="000914AD" w:rsidRPr="00B37DD2" w:rsidTr="000914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Incoming Examinations</w:t>
            </w:r>
          </w:p>
        </w:tc>
        <w:tc>
          <w:tcPr>
            <w:tcW w:w="772"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Year</w:t>
            </w:r>
          </w:p>
        </w:tc>
        <w:tc>
          <w:tcPr>
            <w:tcW w:w="1030"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Month</w:t>
            </w:r>
          </w:p>
        </w:tc>
        <w:tc>
          <w:tcPr>
            <w:tcW w:w="2429"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Reason for Selection</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2006</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3</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2006</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6</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99999999</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2008</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Entered by J. f. Williams</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2009</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5</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2009</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 Recorded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2010</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 Recorded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2010</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 Recorded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proofErr w:type="gramStart"/>
            <w:r w:rsidRPr="00B37DD2">
              <w:rPr>
                <w:rFonts w:ascii="Times New Roman" w:hAnsi="Times New Roman" w:cs="Times New Roman"/>
                <w:b w:val="0"/>
                <w:sz w:val="24"/>
                <w:szCs w:val="24"/>
              </w:rPr>
              <w:t>xx?*</w:t>
            </w:r>
            <w:proofErr w:type="gramEnd"/>
            <w:r w:rsidRPr="00B37DD2">
              <w:rPr>
                <w:rFonts w:ascii="Times New Roman" w:hAnsi="Times New Roman" w:cs="Times New Roman"/>
                <w:b w:val="0"/>
                <w:sz w:val="24"/>
                <w:szCs w:val="24"/>
              </w:rPr>
              <w:t>&amp;?/..</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2010</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6</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color w:val="000000"/>
                <w:sz w:val="24"/>
                <w:szCs w:val="24"/>
              </w:rPr>
            </w:pPr>
            <w:r w:rsidRPr="00B37DD2">
              <w:rPr>
                <w:rFonts w:ascii="Times New Roman" w:hAnsi="Times New Roman" w:cs="Times New Roman"/>
                <w:b w:val="0"/>
                <w:color w:val="000000"/>
                <w:sz w:val="24"/>
                <w:szCs w:val="24"/>
              </w:rPr>
              <w:t>999999999</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2011</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Data Entry</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Closed for Holidays</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2011</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Closed</w:t>
            </w:r>
          </w:p>
        </w:tc>
      </w:tr>
      <w:tr w:rsidR="000914AD" w:rsidRPr="00B37DD2" w:rsidTr="000914AD">
        <w:trPr>
          <w:trHeight w:val="350"/>
          <w:jc w:val="center"/>
        </w:trPr>
        <w:tc>
          <w:tcPr>
            <w:cnfStyle w:val="001000000000" w:firstRow="0" w:lastRow="0" w:firstColumn="1" w:lastColumn="0" w:oddVBand="0" w:evenVBand="0" w:oddHBand="0" w:evenHBand="0" w:firstRowFirstColumn="0" w:firstRowLastColumn="0" w:lastRowFirstColumn="0" w:lastRowLastColumn="0"/>
            <w:tcW w:w="2784" w:type="dxa"/>
          </w:tcPr>
          <w:p w:rsidR="000914AD" w:rsidRPr="00B37DD2" w:rsidRDefault="000914AD" w:rsidP="00594E10">
            <w:pPr>
              <w:rPr>
                <w:rFonts w:ascii="Times New Roman" w:hAnsi="Times New Roman" w:cs="Times New Roman"/>
                <w:b w:val="0"/>
                <w:color w:val="000000"/>
                <w:sz w:val="24"/>
                <w:szCs w:val="24"/>
              </w:rPr>
            </w:pPr>
            <w:r w:rsidRPr="00B37DD2">
              <w:rPr>
                <w:rFonts w:ascii="Times New Roman" w:hAnsi="Times New Roman" w:cs="Times New Roman"/>
                <w:b w:val="0"/>
                <w:color w:val="000000"/>
                <w:sz w:val="24"/>
                <w:szCs w:val="24"/>
              </w:rPr>
              <w:t>*</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2013</w:t>
            </w:r>
          </w:p>
        </w:tc>
        <w:tc>
          <w:tcPr>
            <w:tcW w:w="1030"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242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Rerouted</w:t>
            </w:r>
          </w:p>
        </w:tc>
      </w:tr>
      <w:tr w:rsidR="00F05D12" w:rsidRPr="00B37DD2" w:rsidTr="000914AD">
        <w:trPr>
          <w:trHeight w:val="350"/>
          <w:jc w:val="center"/>
        </w:trPr>
        <w:tc>
          <w:tcPr>
            <w:cnfStyle w:val="001000000000" w:firstRow="0" w:lastRow="0" w:firstColumn="1" w:lastColumn="0" w:oddVBand="0" w:evenVBand="0" w:oddHBand="0" w:evenHBand="0" w:firstRowFirstColumn="0" w:firstRowLastColumn="0" w:lastRowFirstColumn="0" w:lastRowLastColumn="0"/>
            <w:tcW w:w="2784" w:type="dxa"/>
          </w:tcPr>
          <w:p w:rsidR="00F05D12" w:rsidRPr="00F05D12" w:rsidRDefault="00F05D12" w:rsidP="00594E10">
            <w:pPr>
              <w:rPr>
                <w:rFonts w:ascii="Times New Roman" w:hAnsi="Times New Roman" w:cs="Times New Roman"/>
                <w:b w:val="0"/>
                <w:color w:val="000000"/>
                <w:sz w:val="24"/>
                <w:szCs w:val="24"/>
              </w:rPr>
            </w:pPr>
            <w:r w:rsidRPr="00F05D12">
              <w:rPr>
                <w:rFonts w:ascii="Times New Roman" w:hAnsi="Times New Roman" w:cs="Times New Roman"/>
                <w:b w:val="0"/>
                <w:color w:val="000000"/>
                <w:sz w:val="24"/>
                <w:szCs w:val="24"/>
              </w:rPr>
              <w:t>3110</w:t>
            </w:r>
          </w:p>
        </w:tc>
        <w:tc>
          <w:tcPr>
            <w:tcW w:w="772" w:type="dxa"/>
          </w:tcPr>
          <w:p w:rsidR="00F05D12" w:rsidRPr="00B37DD2" w:rsidRDefault="00F05D12"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2008</w:t>
            </w:r>
          </w:p>
        </w:tc>
        <w:tc>
          <w:tcPr>
            <w:tcW w:w="1030" w:type="dxa"/>
          </w:tcPr>
          <w:p w:rsidR="00F05D12" w:rsidRPr="00B37DD2" w:rsidRDefault="00F05D12"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429" w:type="dxa"/>
          </w:tcPr>
          <w:p w:rsidR="00F05D12" w:rsidRPr="00B37DD2" w:rsidRDefault="00F05D12"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Hurricane</w:t>
            </w:r>
          </w:p>
        </w:tc>
      </w:tr>
    </w:tbl>
    <w:p w:rsidR="000914AD" w:rsidRPr="00B37DD2" w:rsidRDefault="000914AD"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Additional to the Data problem shown in Table 1, five addition problems were found while cleaning the data for the models, they are listed in Table 2.</w:t>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t>Table 2</w:t>
      </w:r>
    </w:p>
    <w:tbl>
      <w:tblPr>
        <w:tblStyle w:val="GridTable1Light"/>
        <w:tblW w:w="10020" w:type="dxa"/>
        <w:jc w:val="center"/>
        <w:tblLook w:val="04A0" w:firstRow="1" w:lastRow="0" w:firstColumn="1" w:lastColumn="0" w:noHBand="0" w:noVBand="1"/>
      </w:tblPr>
      <w:tblGrid>
        <w:gridCol w:w="2685"/>
        <w:gridCol w:w="772"/>
        <w:gridCol w:w="949"/>
        <w:gridCol w:w="5614"/>
      </w:tblGrid>
      <w:tr w:rsidR="000914AD" w:rsidRPr="00B37DD2" w:rsidTr="000914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Incoming Examinations</w:t>
            </w:r>
          </w:p>
        </w:tc>
        <w:tc>
          <w:tcPr>
            <w:tcW w:w="772"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Year</w:t>
            </w:r>
          </w:p>
        </w:tc>
        <w:tc>
          <w:tcPr>
            <w:tcW w:w="949"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Month</w:t>
            </w:r>
          </w:p>
        </w:tc>
        <w:tc>
          <w:tcPr>
            <w:tcW w:w="5614" w:type="dxa"/>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Reason for Selection</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107</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2007</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5</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Outlier, suspected Rerouted Exams were not included.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3110</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2008</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12</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Outlier, caused by a Hurricane closing a nearby center.</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4730</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2013</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5</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Noted as incomplete, reroutes were not included.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4706</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2013</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6</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Noted as incomplete, reroutes were not included.</w:t>
            </w:r>
          </w:p>
        </w:tc>
      </w:tr>
      <w:tr w:rsidR="000914AD" w:rsidRPr="00B37DD2" w:rsidTr="000914AD">
        <w:trPr>
          <w:jc w:val="center"/>
        </w:trPr>
        <w:tc>
          <w:tcPr>
            <w:cnfStyle w:val="001000000000" w:firstRow="0" w:lastRow="0" w:firstColumn="1" w:lastColumn="0" w:oddVBand="0" w:evenVBand="0" w:oddHBand="0" w:evenHBand="0" w:firstRowFirstColumn="0" w:firstRowLastColumn="0" w:lastRowFirstColumn="0" w:lastRowLastColumn="0"/>
            <w:tcW w:w="2685" w:type="dxa"/>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5000</w:t>
            </w:r>
          </w:p>
        </w:tc>
        <w:tc>
          <w:tcPr>
            <w:tcW w:w="772"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2013</w:t>
            </w:r>
          </w:p>
        </w:tc>
        <w:tc>
          <w:tcPr>
            <w:tcW w:w="949"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7</w:t>
            </w:r>
          </w:p>
        </w:tc>
        <w:tc>
          <w:tcPr>
            <w:tcW w:w="5614" w:type="dxa"/>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Noted as incomplete, reroutes were not included.</w:t>
            </w:r>
          </w:p>
        </w:tc>
      </w:tr>
    </w:tbl>
    <w:p w:rsidR="000914AD" w:rsidRPr="00B37DD2" w:rsidRDefault="000914AD" w:rsidP="000914AD">
      <w:pPr>
        <w:rPr>
          <w:rFonts w:ascii="Times New Roman" w:hAnsi="Times New Roman" w:cs="Times New Roman"/>
          <w:sz w:val="24"/>
          <w:szCs w:val="24"/>
        </w:rPr>
      </w:pPr>
    </w:p>
    <w:p w:rsidR="00C04602" w:rsidRPr="00B37DD2" w:rsidRDefault="00C04602" w:rsidP="000914AD">
      <w:pPr>
        <w:ind w:firstLine="360"/>
        <w:rPr>
          <w:rFonts w:ascii="Times New Roman" w:hAnsi="Times New Roman" w:cs="Times New Roman"/>
          <w:sz w:val="24"/>
          <w:szCs w:val="24"/>
        </w:rPr>
      </w:pPr>
      <w:r w:rsidRPr="00B37DD2">
        <w:rPr>
          <w:rFonts w:ascii="Times New Roman" w:hAnsi="Times New Roman" w:cs="Times New Roman"/>
          <w:sz w:val="24"/>
          <w:szCs w:val="24"/>
        </w:rPr>
        <w:t>Once all of the data problems were identified, I worked on fixing the problems by inferring logical data points for these records based on the supplemental data and the characteristics shown within the data set. To start I worked on the data points that real numbers could be identified based on the additional data, specifically the 12/2013 record.</w:t>
      </w:r>
    </w:p>
    <w:p w:rsidR="00C04602" w:rsidRPr="00B37DD2" w:rsidRDefault="00C04602" w:rsidP="00BA0BDE">
      <w:pPr>
        <w:ind w:firstLine="360"/>
        <w:rPr>
          <w:rFonts w:ascii="Times New Roman" w:hAnsi="Times New Roman" w:cs="Times New Roman"/>
          <w:sz w:val="24"/>
          <w:szCs w:val="24"/>
        </w:rPr>
      </w:pPr>
      <w:r w:rsidRPr="00B37DD2">
        <w:rPr>
          <w:rFonts w:ascii="Times New Roman" w:hAnsi="Times New Roman" w:cs="Times New Roman"/>
          <w:sz w:val="24"/>
          <w:szCs w:val="24"/>
        </w:rPr>
        <w:t>This data point was not recorded as all the exams for that month were re-routed to different clinics. One of the data sets called December 2013 Data contained the information needed to identify all the records that were rerouted from Abbeville in the form of a 17-digit string. These string could then be parsed to identify the origin of the requested exam as well as the type of exam to be performed. For this case, I was only conserved with records that originated for Abbeville and that were heart-related. All Abbeville records start with “L839” and end in either “TGU3” or “ROV8”. Additionally, I was given another sheet that listed the Heart Related Condition Codes which were also parsed from the original string and identified within the table. In Table 3 you can see a subset of the original 17-digit string and that string parsed into its differed pieces. These records were then counted to identify the number of records that were rerouted in December 2013 (5933).</w:t>
      </w:r>
      <w:r w:rsidR="000914AD" w:rsidRPr="00B37DD2">
        <w:rPr>
          <w:rFonts w:ascii="Times New Roman" w:hAnsi="Times New Roman" w:cs="Times New Roman"/>
          <w:sz w:val="24"/>
          <w:szCs w:val="24"/>
        </w:rPr>
        <w:br w:type="page"/>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lastRenderedPageBreak/>
        <w:t>Table 3</w:t>
      </w:r>
    </w:p>
    <w:tbl>
      <w:tblPr>
        <w:tblStyle w:val="GridTable1Light"/>
        <w:tblW w:w="0" w:type="auto"/>
        <w:jc w:val="center"/>
        <w:tblLook w:val="04A0" w:firstRow="1" w:lastRow="0" w:firstColumn="1" w:lastColumn="0" w:noHBand="0" w:noVBand="1"/>
      </w:tblPr>
      <w:tblGrid>
        <w:gridCol w:w="2697"/>
        <w:gridCol w:w="1189"/>
        <w:gridCol w:w="871"/>
        <w:gridCol w:w="1731"/>
        <w:gridCol w:w="1157"/>
      </w:tblGrid>
      <w:tr w:rsidR="000914AD" w:rsidRPr="00B37DD2" w:rsidTr="00594E10">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Original Column</w:t>
            </w:r>
          </w:p>
        </w:tc>
        <w:tc>
          <w:tcPr>
            <w:tcW w:w="1189"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First Four</w:t>
            </w:r>
          </w:p>
        </w:tc>
        <w:tc>
          <w:tcPr>
            <w:tcW w:w="871"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Next3</w:t>
            </w:r>
          </w:p>
        </w:tc>
        <w:tc>
          <w:tcPr>
            <w:tcW w:w="1731"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Condition Code</w:t>
            </w:r>
          </w:p>
        </w:tc>
        <w:tc>
          <w:tcPr>
            <w:tcW w:w="1157"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Last Four</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L839ITSRLX001TGU3</w:t>
            </w:r>
          </w:p>
        </w:tc>
        <w:tc>
          <w:tcPr>
            <w:tcW w:w="1189"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L839</w:t>
            </w:r>
          </w:p>
        </w:tc>
        <w:tc>
          <w:tcPr>
            <w:tcW w:w="87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ITS</w:t>
            </w:r>
          </w:p>
        </w:tc>
        <w:tc>
          <w:tcPr>
            <w:tcW w:w="173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RLX001</w:t>
            </w:r>
          </w:p>
        </w:tc>
        <w:tc>
          <w:tcPr>
            <w:tcW w:w="1157"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TGU3</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L839SMARLX001TGU3</w:t>
            </w:r>
          </w:p>
        </w:tc>
        <w:tc>
          <w:tcPr>
            <w:tcW w:w="1189"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L839</w:t>
            </w:r>
          </w:p>
        </w:tc>
        <w:tc>
          <w:tcPr>
            <w:tcW w:w="87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SMA</w:t>
            </w:r>
          </w:p>
        </w:tc>
        <w:tc>
          <w:tcPr>
            <w:tcW w:w="173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RLX001</w:t>
            </w:r>
          </w:p>
        </w:tc>
        <w:tc>
          <w:tcPr>
            <w:tcW w:w="1157"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TGU3</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L839CRJRLX001TGU3</w:t>
            </w:r>
          </w:p>
        </w:tc>
        <w:tc>
          <w:tcPr>
            <w:tcW w:w="1189"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L839</w:t>
            </w:r>
          </w:p>
        </w:tc>
        <w:tc>
          <w:tcPr>
            <w:tcW w:w="87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CRJ</w:t>
            </w:r>
          </w:p>
        </w:tc>
        <w:tc>
          <w:tcPr>
            <w:tcW w:w="173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RLX001</w:t>
            </w:r>
          </w:p>
        </w:tc>
        <w:tc>
          <w:tcPr>
            <w:tcW w:w="1157"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TGU3</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360" w:type="dxa"/>
            <w:noWrap/>
            <w:hideMark/>
          </w:tcPr>
          <w:p w:rsidR="000914AD" w:rsidRPr="00B37DD2" w:rsidRDefault="000914AD" w:rsidP="00594E10">
            <w:pPr>
              <w:rPr>
                <w:rFonts w:ascii="Times New Roman" w:hAnsi="Times New Roman" w:cs="Times New Roman"/>
                <w:b w:val="0"/>
                <w:sz w:val="24"/>
                <w:szCs w:val="24"/>
              </w:rPr>
            </w:pPr>
            <w:r w:rsidRPr="00B37DD2">
              <w:rPr>
                <w:rFonts w:ascii="Times New Roman" w:hAnsi="Times New Roman" w:cs="Times New Roman"/>
                <w:b w:val="0"/>
                <w:sz w:val="24"/>
                <w:szCs w:val="24"/>
              </w:rPr>
              <w:t>L839BUARLX001TGU3</w:t>
            </w:r>
          </w:p>
        </w:tc>
        <w:tc>
          <w:tcPr>
            <w:tcW w:w="1189"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L839</w:t>
            </w:r>
          </w:p>
        </w:tc>
        <w:tc>
          <w:tcPr>
            <w:tcW w:w="87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BUA</w:t>
            </w:r>
          </w:p>
        </w:tc>
        <w:tc>
          <w:tcPr>
            <w:tcW w:w="1731"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RLX001</w:t>
            </w:r>
          </w:p>
        </w:tc>
        <w:tc>
          <w:tcPr>
            <w:tcW w:w="1157"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TGU3</w:t>
            </w:r>
          </w:p>
        </w:tc>
      </w:tr>
    </w:tbl>
    <w:p w:rsidR="000914AD" w:rsidRPr="00B37DD2" w:rsidRDefault="000914AD"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Next, I took a look at the three months from December 2009 to February 2010. As stated before, I knew that between these three months there was a total of 5129 exams. To attempt to make the final model more precise I decided it was necessary to allocate these exams between the three months based on the same three months in other years shown within the data. To do this I located the same months in 06-07, 07-08, and 12-13 as there were the only data points with complete data. From here I calculated a percent of the total for each month within each year which can be seen in Table 4. Looking at the data it was apparent that the year 06-07 was an outlier compared to the other two years so that excluded when I then averaged each month’s average being sure that they still totaled up to 100%. I then took the percentages for each month and allocated the 5129 exams respectively based on their percentage (which can also be seen in Table 4).</w:t>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t>Table4</w:t>
      </w:r>
    </w:p>
    <w:tbl>
      <w:tblPr>
        <w:tblStyle w:val="GridTable1Light"/>
        <w:tblW w:w="0" w:type="auto"/>
        <w:jc w:val="center"/>
        <w:tblLook w:val="04A0" w:firstRow="1" w:lastRow="0" w:firstColumn="1" w:lastColumn="0" w:noHBand="0" w:noVBand="1"/>
      </w:tblPr>
      <w:tblGrid>
        <w:gridCol w:w="2439"/>
        <w:gridCol w:w="1116"/>
        <w:gridCol w:w="1116"/>
        <w:gridCol w:w="1116"/>
      </w:tblGrid>
      <w:tr w:rsidR="000914AD" w:rsidRPr="00B37DD2" w:rsidTr="00594E1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auto"/>
            </w:tcBorders>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Year</w:t>
            </w:r>
          </w:p>
        </w:tc>
        <w:tc>
          <w:tcPr>
            <w:tcW w:w="1056" w:type="dxa"/>
            <w:tcBorders>
              <w:left w:val="single" w:sz="4" w:space="0" w:color="auto"/>
            </w:tcBorders>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Dec</w:t>
            </w:r>
          </w:p>
        </w:tc>
        <w:tc>
          <w:tcPr>
            <w:tcW w:w="1053"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Jan</w:t>
            </w:r>
          </w:p>
        </w:tc>
        <w:tc>
          <w:tcPr>
            <w:tcW w:w="1053" w:type="dxa"/>
            <w:noWrap/>
            <w:hideMark/>
          </w:tcPr>
          <w:p w:rsidR="000914AD" w:rsidRPr="00B37DD2" w:rsidRDefault="000914AD" w:rsidP="00594E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Feb</w:t>
            </w:r>
          </w:p>
        </w:tc>
      </w:tr>
      <w:tr w:rsidR="000914AD" w:rsidRPr="00B37DD2" w:rsidTr="00F8572B">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auto"/>
            </w:tcBorders>
            <w:shd w:val="clear" w:color="auto" w:fill="FFFF00"/>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06-07</w:t>
            </w:r>
          </w:p>
        </w:tc>
        <w:tc>
          <w:tcPr>
            <w:tcW w:w="1056" w:type="dxa"/>
            <w:tcBorders>
              <w:left w:val="single" w:sz="4" w:space="0" w:color="auto"/>
            </w:tcBorders>
            <w:shd w:val="clear" w:color="auto" w:fill="FFFF00"/>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0.366964</w:t>
            </w:r>
          </w:p>
        </w:tc>
        <w:tc>
          <w:tcPr>
            <w:tcW w:w="1053" w:type="dxa"/>
            <w:shd w:val="clear" w:color="auto" w:fill="FFFF00"/>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0.355357</w:t>
            </w:r>
          </w:p>
        </w:tc>
        <w:tc>
          <w:tcPr>
            <w:tcW w:w="1053" w:type="dxa"/>
            <w:shd w:val="clear" w:color="auto" w:fill="FFFF00"/>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0.277679</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right w:val="single" w:sz="4" w:space="0" w:color="auto"/>
            </w:tcBorders>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07-08</w:t>
            </w:r>
          </w:p>
        </w:tc>
        <w:tc>
          <w:tcPr>
            <w:tcW w:w="1056" w:type="dxa"/>
            <w:tcBorders>
              <w:left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0.289266</w:t>
            </w:r>
          </w:p>
        </w:tc>
        <w:tc>
          <w:tcPr>
            <w:tcW w:w="1053"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0.362619</w:t>
            </w:r>
          </w:p>
        </w:tc>
        <w:tc>
          <w:tcPr>
            <w:tcW w:w="1053" w:type="dxa"/>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0.348114</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bottom w:val="single" w:sz="4" w:space="0" w:color="auto"/>
              <w:right w:val="single" w:sz="4" w:space="0" w:color="auto"/>
            </w:tcBorders>
          </w:tcPr>
          <w:p w:rsidR="000914AD" w:rsidRPr="00B37DD2" w:rsidRDefault="000914AD" w:rsidP="00594E10">
            <w:pPr>
              <w:rPr>
                <w:rFonts w:ascii="Times New Roman" w:hAnsi="Times New Roman" w:cs="Times New Roman"/>
                <w:sz w:val="24"/>
                <w:szCs w:val="24"/>
              </w:rPr>
            </w:pPr>
            <w:r w:rsidRPr="00B37DD2">
              <w:rPr>
                <w:rFonts w:ascii="Times New Roman" w:hAnsi="Times New Roman" w:cs="Times New Roman"/>
                <w:sz w:val="24"/>
                <w:szCs w:val="24"/>
              </w:rPr>
              <w:t>12-13</w:t>
            </w:r>
          </w:p>
        </w:tc>
        <w:tc>
          <w:tcPr>
            <w:tcW w:w="1056" w:type="dxa"/>
            <w:tcBorders>
              <w:left w:val="single" w:sz="4" w:space="0" w:color="auto"/>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0.281019</w:t>
            </w:r>
          </w:p>
        </w:tc>
        <w:tc>
          <w:tcPr>
            <w:tcW w:w="1053" w:type="dxa"/>
            <w:tcBorders>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0.350704</w:t>
            </w:r>
          </w:p>
        </w:tc>
        <w:tc>
          <w:tcPr>
            <w:tcW w:w="1053" w:type="dxa"/>
            <w:tcBorders>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37DD2">
              <w:rPr>
                <w:rFonts w:ascii="Times New Roman" w:hAnsi="Times New Roman" w:cs="Times New Roman"/>
                <w:sz w:val="24"/>
                <w:szCs w:val="24"/>
              </w:rPr>
              <w:t>0.368277</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top w:val="single" w:sz="4" w:space="0" w:color="auto"/>
              <w:bottom w:val="single" w:sz="4" w:space="0" w:color="auto"/>
              <w:right w:val="single" w:sz="4" w:space="0" w:color="auto"/>
            </w:tcBorders>
          </w:tcPr>
          <w:p w:rsidR="000914AD" w:rsidRPr="00B37DD2" w:rsidRDefault="000914AD" w:rsidP="00594E10">
            <w:pPr>
              <w:rPr>
                <w:rFonts w:ascii="Times New Roman" w:hAnsi="Times New Roman" w:cs="Times New Roman"/>
                <w:i/>
                <w:sz w:val="24"/>
                <w:szCs w:val="24"/>
              </w:rPr>
            </w:pPr>
            <w:r w:rsidRPr="00B37DD2">
              <w:rPr>
                <w:rFonts w:ascii="Times New Roman" w:hAnsi="Times New Roman" w:cs="Times New Roman"/>
                <w:i/>
                <w:sz w:val="24"/>
                <w:szCs w:val="24"/>
              </w:rPr>
              <w:t>09-10 computed</w:t>
            </w:r>
          </w:p>
        </w:tc>
        <w:tc>
          <w:tcPr>
            <w:tcW w:w="1056" w:type="dxa"/>
            <w:tcBorders>
              <w:top w:val="single" w:sz="4" w:space="0" w:color="auto"/>
              <w:left w:val="single" w:sz="4" w:space="0" w:color="auto"/>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0.285143</w:t>
            </w:r>
          </w:p>
        </w:tc>
        <w:tc>
          <w:tcPr>
            <w:tcW w:w="1053" w:type="dxa"/>
            <w:tcBorders>
              <w:top w:val="single" w:sz="4" w:space="0" w:color="auto"/>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0.356661</w:t>
            </w:r>
          </w:p>
        </w:tc>
        <w:tc>
          <w:tcPr>
            <w:tcW w:w="1053" w:type="dxa"/>
            <w:tcBorders>
              <w:top w:val="single" w:sz="4" w:space="0" w:color="auto"/>
              <w:bottom w:val="single" w:sz="4" w:space="0" w:color="auto"/>
            </w:tcBorders>
            <w:noWrap/>
            <w:hideMark/>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0.358196</w:t>
            </w:r>
          </w:p>
        </w:tc>
      </w:tr>
      <w:tr w:rsidR="000914AD" w:rsidRPr="00B37DD2" w:rsidTr="00594E10">
        <w:trPr>
          <w:trHeight w:val="300"/>
          <w:jc w:val="center"/>
        </w:trPr>
        <w:tc>
          <w:tcPr>
            <w:cnfStyle w:val="001000000000" w:firstRow="0" w:lastRow="0" w:firstColumn="1" w:lastColumn="0" w:oddVBand="0" w:evenVBand="0" w:oddHBand="0" w:evenHBand="0" w:firstRowFirstColumn="0" w:firstRowLastColumn="0" w:lastRowFirstColumn="0" w:lastRowLastColumn="0"/>
            <w:tcW w:w="2439" w:type="dxa"/>
            <w:tcBorders>
              <w:top w:val="single" w:sz="4" w:space="0" w:color="auto"/>
              <w:right w:val="single" w:sz="4" w:space="0" w:color="auto"/>
            </w:tcBorders>
          </w:tcPr>
          <w:p w:rsidR="000914AD" w:rsidRPr="00B37DD2" w:rsidRDefault="000914AD" w:rsidP="00594E10">
            <w:pPr>
              <w:rPr>
                <w:rFonts w:ascii="Times New Roman" w:hAnsi="Times New Roman" w:cs="Times New Roman"/>
                <w:i/>
                <w:sz w:val="24"/>
                <w:szCs w:val="24"/>
              </w:rPr>
            </w:pPr>
            <w:r w:rsidRPr="00B37DD2">
              <w:rPr>
                <w:rFonts w:ascii="Times New Roman" w:hAnsi="Times New Roman" w:cs="Times New Roman"/>
                <w:i/>
                <w:sz w:val="24"/>
                <w:szCs w:val="24"/>
              </w:rPr>
              <w:t>09-10 computed values</w:t>
            </w:r>
          </w:p>
        </w:tc>
        <w:tc>
          <w:tcPr>
            <w:tcW w:w="1056" w:type="dxa"/>
            <w:tcBorders>
              <w:top w:val="single" w:sz="4" w:space="0" w:color="auto"/>
              <w:left w:val="single" w:sz="4" w:space="0" w:color="auto"/>
            </w:tcBorders>
            <w:noWrap/>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1462</w:t>
            </w:r>
          </w:p>
        </w:tc>
        <w:tc>
          <w:tcPr>
            <w:tcW w:w="1053" w:type="dxa"/>
            <w:tcBorders>
              <w:top w:val="single" w:sz="4" w:space="0" w:color="auto"/>
            </w:tcBorders>
            <w:noWrap/>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1829</w:t>
            </w:r>
          </w:p>
        </w:tc>
        <w:tc>
          <w:tcPr>
            <w:tcW w:w="1053" w:type="dxa"/>
            <w:tcBorders>
              <w:top w:val="single" w:sz="4" w:space="0" w:color="auto"/>
            </w:tcBorders>
            <w:noWrap/>
          </w:tcPr>
          <w:p w:rsidR="000914AD" w:rsidRPr="00B37DD2" w:rsidRDefault="000914AD" w:rsidP="00594E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37DD2">
              <w:rPr>
                <w:rFonts w:ascii="Times New Roman" w:hAnsi="Times New Roman" w:cs="Times New Roman"/>
                <w:i/>
                <w:sz w:val="24"/>
                <w:szCs w:val="24"/>
              </w:rPr>
              <w:t>1838</w:t>
            </w:r>
          </w:p>
        </w:tc>
      </w:tr>
    </w:tbl>
    <w:p w:rsidR="000914AD" w:rsidRPr="00B37DD2" w:rsidRDefault="000914AD"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 xml:space="preserve">Once Identifying those three data points it was time to take a look at May, June, and July of 2013. These data were identified as incomplete when the data was sent and were noted that all exams that were rerouted during these months were not recorded within the primary table. Additionally, in a step later to be described the month of May 2007 look to possibly be an outlier or missing data similar the months mentioned earlier, so the same process was conducted in this month. To fix this problem we once again look to the supplemental data that was included, this time, the data sheets labeled May-2007 Location were of help. These sheets included data that identified all the exams that originated from one Clinic but were performed in another. To Identify the data for each of the months I filtered the columns by date as well as by the original hospital being Abbeville, the records were then counted and added the original numbers listed within the primary dataset. (NOTE: to keep characteristics of the primary data set the same, and </w:t>
      </w:r>
      <w:r w:rsidRPr="00B37DD2">
        <w:rPr>
          <w:rFonts w:ascii="Times New Roman" w:hAnsi="Times New Roman" w:cs="Times New Roman"/>
          <w:sz w:val="24"/>
          <w:szCs w:val="24"/>
        </w:rPr>
        <w:lastRenderedPageBreak/>
        <w:t>since my medical terminology is limited all records were assumed to be related to heart conditions.)</w:t>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At this point in the data cleaning process, all of the records that were originally identified as not a data entry error or because of the December 2011 closure have been updated. The remaining data points were updated with the same technique. This process was to plot the corresponding months' data within other years to identify any trends that could help me create a data point that was adhering to the data sets characteristics. The resulting charts can be found in Figure 1-6. It was then Identified that all of the months could then be fitted to an exponential trend line with high R</w:t>
      </w:r>
      <w:r w:rsidRPr="00842211">
        <w:rPr>
          <w:rFonts w:ascii="Times New Roman" w:hAnsi="Times New Roman" w:cs="Times New Roman"/>
          <w:sz w:val="24"/>
          <w:szCs w:val="24"/>
          <w:vertAlign w:val="superscript"/>
        </w:rPr>
        <w:t>2</w:t>
      </w:r>
      <w:r w:rsidRPr="00B37DD2">
        <w:rPr>
          <w:rFonts w:ascii="Times New Roman" w:hAnsi="Times New Roman" w:cs="Times New Roman"/>
          <w:sz w:val="24"/>
          <w:szCs w:val="24"/>
        </w:rPr>
        <w:t xml:space="preserve">, the lowest being 0.9729. However, there is one exception to this, </w:t>
      </w:r>
      <w:proofErr w:type="gramStart"/>
      <w:r w:rsidRPr="00B37DD2">
        <w:rPr>
          <w:rFonts w:ascii="Times New Roman" w:hAnsi="Times New Roman" w:cs="Times New Roman"/>
          <w:sz w:val="24"/>
          <w:szCs w:val="24"/>
        </w:rPr>
        <w:t>May</w:t>
      </w:r>
      <w:proofErr w:type="gramEnd"/>
      <w:r w:rsidRPr="00B37DD2">
        <w:rPr>
          <w:rFonts w:ascii="Times New Roman" w:hAnsi="Times New Roman" w:cs="Times New Roman"/>
          <w:sz w:val="24"/>
          <w:szCs w:val="24"/>
        </w:rPr>
        <w:t xml:space="preserve"> (Figure 6), the R</w:t>
      </w:r>
      <w:r w:rsidRPr="00171752">
        <w:rPr>
          <w:rFonts w:ascii="Times New Roman" w:hAnsi="Times New Roman" w:cs="Times New Roman"/>
          <w:sz w:val="24"/>
          <w:szCs w:val="24"/>
          <w:vertAlign w:val="superscript"/>
        </w:rPr>
        <w:t>2</w:t>
      </w:r>
      <w:r w:rsidRPr="00B37DD2">
        <w:rPr>
          <w:rFonts w:ascii="Times New Roman" w:hAnsi="Times New Roman" w:cs="Times New Roman"/>
          <w:sz w:val="24"/>
          <w:szCs w:val="24"/>
        </w:rPr>
        <w:t xml:space="preserve"> returned for that month was 0.7684. Upon looking closer to at the graph it was obvious that the 2006 record was likely to blame, which caused me to include it in the previous step of cleansing the data. Once complete the new data point was added to the chart shown in Figure 7 and the exponential curve was included with a new R</w:t>
      </w:r>
      <w:r w:rsidRPr="00171752">
        <w:rPr>
          <w:rFonts w:ascii="Times New Roman" w:hAnsi="Times New Roman" w:cs="Times New Roman"/>
          <w:sz w:val="24"/>
          <w:szCs w:val="24"/>
          <w:vertAlign w:val="superscript"/>
        </w:rPr>
        <w:t>2</w:t>
      </w:r>
      <w:r w:rsidRPr="00B37DD2">
        <w:rPr>
          <w:rFonts w:ascii="Times New Roman" w:hAnsi="Times New Roman" w:cs="Times New Roman"/>
          <w:sz w:val="24"/>
          <w:szCs w:val="24"/>
        </w:rPr>
        <w:t xml:space="preserve"> of 0.9861. the equations for these curves were then used to identify suitable records for the missing months.</w:t>
      </w:r>
      <w:r w:rsidR="00F05D12">
        <w:rPr>
          <w:rFonts w:ascii="Times New Roman" w:hAnsi="Times New Roman" w:cs="Times New Roman"/>
          <w:sz w:val="24"/>
          <w:szCs w:val="24"/>
        </w:rPr>
        <w:t xml:space="preserve"> This process also included the month of October 2008 where the Abbeville Center had an abnormally large amount of exams because of a Hurricane in a nearby city. The original value of 3110 was removed and treated as a null.</w:t>
      </w:r>
      <w:r w:rsidRPr="00B37DD2">
        <w:rPr>
          <w:rFonts w:ascii="Times New Roman" w:hAnsi="Times New Roman" w:cs="Times New Roman"/>
          <w:sz w:val="24"/>
          <w:szCs w:val="24"/>
        </w:rPr>
        <w:t xml:space="preserve"> Once this task was complete the data cleansing phase of this project was also completed. (NOTE: in Figure 1-7 the x-axis represents the year, 2006-2013, of the month in the form of 1-8, and the y-axis represents the number of exams)</w:t>
      </w:r>
    </w:p>
    <w:p w:rsidR="000914AD" w:rsidRPr="00B37DD2" w:rsidRDefault="000914AD" w:rsidP="000914AD">
      <w:pPr>
        <w:rPr>
          <w:rFonts w:ascii="Times New Roman" w:hAnsi="Times New Roman" w:cs="Times New Roman"/>
          <w:b/>
          <w:sz w:val="24"/>
          <w:szCs w:val="24"/>
        </w:rPr>
      </w:pPr>
      <w:r w:rsidRPr="00B37DD2">
        <w:rPr>
          <w:rFonts w:ascii="Times New Roman" w:hAnsi="Times New Roman" w:cs="Times New Roman"/>
          <w:b/>
          <w:sz w:val="24"/>
          <w:szCs w:val="24"/>
          <w:u w:val="single"/>
        </w:rPr>
        <w:t>Figure 1</w:t>
      </w:r>
      <w:r w:rsidRPr="00B37DD2">
        <w:rPr>
          <w:rFonts w:ascii="Times New Roman" w:hAnsi="Times New Roman" w:cs="Times New Roman"/>
          <w:b/>
          <w:sz w:val="24"/>
          <w:szCs w:val="24"/>
        </w:rPr>
        <w:t xml:space="preserve"> </w:t>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t xml:space="preserve">        </w:t>
      </w:r>
      <w:r w:rsidR="00D44CEE" w:rsidRPr="00B37DD2">
        <w:rPr>
          <w:rFonts w:ascii="Times New Roman" w:hAnsi="Times New Roman" w:cs="Times New Roman"/>
          <w:b/>
          <w:sz w:val="24"/>
          <w:szCs w:val="24"/>
          <w:u w:val="single"/>
        </w:rPr>
        <w:t>Figure 2</w:t>
      </w:r>
    </w:p>
    <w:p w:rsidR="00D44CEE" w:rsidRPr="00B37DD2" w:rsidRDefault="000914AD" w:rsidP="00D44CEE">
      <w:pP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11E75CDB" wp14:editId="73E1EC76">
            <wp:extent cx="2971800" cy="2468880"/>
            <wp:effectExtent l="0" t="0" r="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44CEE" w:rsidRPr="00B37DD2">
        <w:rPr>
          <w:rFonts w:ascii="Times New Roman" w:hAnsi="Times New Roman" w:cs="Times New Roman"/>
          <w:noProof/>
          <w:sz w:val="24"/>
          <w:szCs w:val="24"/>
        </w:rPr>
        <w:drawing>
          <wp:inline distT="0" distB="0" distL="0" distR="0" wp14:anchorId="317A6E50" wp14:editId="40E6CA81">
            <wp:extent cx="2971800" cy="2468880"/>
            <wp:effectExtent l="0" t="0" r="0" b="76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914AD" w:rsidRPr="00B37DD2" w:rsidRDefault="00D44CEE" w:rsidP="00D44CEE">
      <w:pPr>
        <w:rPr>
          <w:rFonts w:ascii="Times New Roman" w:hAnsi="Times New Roman" w:cs="Times New Roman"/>
          <w:sz w:val="24"/>
          <w:szCs w:val="24"/>
        </w:rPr>
      </w:pPr>
      <w:r w:rsidRPr="00B37DD2">
        <w:rPr>
          <w:rFonts w:ascii="Times New Roman" w:hAnsi="Times New Roman" w:cs="Times New Roman"/>
          <w:sz w:val="24"/>
          <w:szCs w:val="24"/>
        </w:rPr>
        <w:br w:type="page"/>
      </w:r>
    </w:p>
    <w:p w:rsidR="000914AD" w:rsidRPr="00B37DD2" w:rsidRDefault="000914AD" w:rsidP="000914AD">
      <w:pPr>
        <w:rPr>
          <w:rFonts w:ascii="Times New Roman" w:hAnsi="Times New Roman" w:cs="Times New Roman"/>
          <w:b/>
          <w:sz w:val="24"/>
          <w:szCs w:val="24"/>
        </w:rPr>
      </w:pPr>
      <w:r w:rsidRPr="00B37DD2">
        <w:rPr>
          <w:rFonts w:ascii="Times New Roman" w:hAnsi="Times New Roman" w:cs="Times New Roman"/>
          <w:b/>
          <w:sz w:val="24"/>
          <w:szCs w:val="24"/>
          <w:u w:val="single"/>
        </w:rPr>
        <w:lastRenderedPageBreak/>
        <w:t>Figure 3</w:t>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r>
      <w:r w:rsidR="00D44CEE" w:rsidRPr="00B37DD2">
        <w:rPr>
          <w:rFonts w:ascii="Times New Roman" w:hAnsi="Times New Roman" w:cs="Times New Roman"/>
          <w:b/>
          <w:sz w:val="24"/>
          <w:szCs w:val="24"/>
        </w:rPr>
        <w:tab/>
        <w:t xml:space="preserve">       </w:t>
      </w:r>
      <w:r w:rsidR="00D44CEE" w:rsidRPr="00B37DD2">
        <w:rPr>
          <w:rFonts w:ascii="Times New Roman" w:hAnsi="Times New Roman" w:cs="Times New Roman"/>
          <w:b/>
          <w:sz w:val="24"/>
          <w:szCs w:val="24"/>
          <w:u w:val="single"/>
        </w:rPr>
        <w:t>Figure 4</w:t>
      </w:r>
    </w:p>
    <w:p w:rsidR="000914AD" w:rsidRPr="00B37DD2" w:rsidRDefault="000914AD" w:rsidP="00D44CEE">
      <w:pP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6B24BC47" wp14:editId="7B57CE6D">
            <wp:extent cx="2971800" cy="22860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44CEE" w:rsidRPr="00B37DD2">
        <w:rPr>
          <w:rFonts w:ascii="Times New Roman" w:hAnsi="Times New Roman" w:cs="Times New Roman"/>
          <w:noProof/>
          <w:sz w:val="24"/>
          <w:szCs w:val="24"/>
        </w:rPr>
        <w:drawing>
          <wp:inline distT="0" distB="0" distL="0" distR="0" wp14:anchorId="64A72E04" wp14:editId="7C9D2DA2">
            <wp:extent cx="2971800" cy="22860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5</w:t>
      </w:r>
      <w:r w:rsidR="00D44CEE" w:rsidRPr="00B37DD2">
        <w:rPr>
          <w:rFonts w:ascii="Times New Roman" w:hAnsi="Times New Roman" w:cs="Times New Roman"/>
          <w:sz w:val="24"/>
          <w:szCs w:val="24"/>
        </w:rPr>
        <w:tab/>
      </w:r>
      <w:r w:rsidR="00D44CEE" w:rsidRPr="00B37DD2">
        <w:rPr>
          <w:rFonts w:ascii="Times New Roman" w:hAnsi="Times New Roman" w:cs="Times New Roman"/>
          <w:sz w:val="24"/>
          <w:szCs w:val="24"/>
        </w:rPr>
        <w:tab/>
      </w:r>
      <w:r w:rsidR="00D44CEE" w:rsidRPr="00B37DD2">
        <w:rPr>
          <w:rFonts w:ascii="Times New Roman" w:hAnsi="Times New Roman" w:cs="Times New Roman"/>
          <w:sz w:val="24"/>
          <w:szCs w:val="24"/>
        </w:rPr>
        <w:tab/>
      </w:r>
      <w:r w:rsidR="00D44CEE" w:rsidRPr="00B37DD2">
        <w:rPr>
          <w:rFonts w:ascii="Times New Roman" w:hAnsi="Times New Roman" w:cs="Times New Roman"/>
          <w:sz w:val="24"/>
          <w:szCs w:val="24"/>
        </w:rPr>
        <w:tab/>
      </w:r>
      <w:r w:rsidR="00D44CEE" w:rsidRPr="00B37DD2">
        <w:rPr>
          <w:rFonts w:ascii="Times New Roman" w:hAnsi="Times New Roman" w:cs="Times New Roman"/>
          <w:sz w:val="24"/>
          <w:szCs w:val="24"/>
        </w:rPr>
        <w:tab/>
        <w:t xml:space="preserve">       </w:t>
      </w:r>
      <w:r w:rsidR="00D44CEE" w:rsidRPr="00B37DD2">
        <w:rPr>
          <w:rFonts w:ascii="Times New Roman" w:hAnsi="Times New Roman" w:cs="Times New Roman"/>
          <w:b/>
          <w:sz w:val="24"/>
          <w:szCs w:val="24"/>
          <w:u w:val="single"/>
        </w:rPr>
        <w:t>Figure 6</w:t>
      </w:r>
    </w:p>
    <w:p w:rsidR="000914AD" w:rsidRPr="00B37DD2" w:rsidRDefault="000914AD" w:rsidP="00D44CEE">
      <w:pP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5E4E1293" wp14:editId="742B8B88">
            <wp:extent cx="2971800" cy="237744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44CEE" w:rsidRPr="00B37DD2">
        <w:rPr>
          <w:rFonts w:ascii="Times New Roman" w:hAnsi="Times New Roman" w:cs="Times New Roman"/>
          <w:noProof/>
          <w:sz w:val="24"/>
          <w:szCs w:val="24"/>
        </w:rPr>
        <w:drawing>
          <wp:inline distT="0" distB="0" distL="0" distR="0" wp14:anchorId="12962178" wp14:editId="248EA8B3">
            <wp:extent cx="2971800" cy="2377440"/>
            <wp:effectExtent l="0" t="0" r="0" b="381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14AD" w:rsidRPr="00B37DD2" w:rsidRDefault="000914AD" w:rsidP="000914AD">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7</w:t>
      </w:r>
    </w:p>
    <w:p w:rsidR="000914AD" w:rsidRPr="00B37DD2" w:rsidRDefault="000914AD" w:rsidP="00D44CEE">
      <w:pP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6066AB13" wp14:editId="5DBDD03E">
            <wp:extent cx="2971800" cy="2377440"/>
            <wp:effectExtent l="0" t="0" r="0" b="381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14AD" w:rsidRPr="00B37DD2" w:rsidRDefault="000914AD"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 xml:space="preserve">The next step was to create the two different models, which can be seen in the R file attached with this write-up. My first step for creating the model was to check my data visually to see if there are any inconsistency’s within the data that affect the model being built (see Figure 8), upon doing so it looks to be that my data was in alright fashion with no obvious outliers being shown. </w:t>
      </w:r>
    </w:p>
    <w:p w:rsidR="00D44CEE" w:rsidRPr="00B37DD2" w:rsidRDefault="00D44CEE" w:rsidP="00D44CEE">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8</w:t>
      </w:r>
    </w:p>
    <w:p w:rsidR="00D44CEE" w:rsidRPr="00B37DD2" w:rsidRDefault="00D44CEE" w:rsidP="00D44CEE">
      <w:pPr>
        <w:jc w:val="cente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74DE5607" wp14:editId="10973A90">
            <wp:extent cx="4381500" cy="361703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6835" cy="3629697"/>
                    </a:xfrm>
                    <a:prstGeom prst="rect">
                      <a:avLst/>
                    </a:prstGeom>
                  </pic:spPr>
                </pic:pic>
              </a:graphicData>
            </a:graphic>
          </wp:inline>
        </w:drawing>
      </w: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 xml:space="preserve">The first model that was created is called a Holt-Winters Exponential Smoothing model, which is an exponential smoothing model that can also take into account seasonal attributes of a time series. Visually speaking, it looking at Figure 8 again it seems no clear seasonal trend. On the other hand, there does seem to be a clear upward trend in the data which we can identify when setting up our forecast model. You can see in the code produced (see Figure 9) that a smoothing constant of 0.06 was used, as the model seemed to return more a more obvious trend for future values. This constant is very easily can be changed and it is recommended if the actual number of exams are not being well represented by the model. Looking back at Figure 9 we also see that beta is set to TRUE and gamma is set to FALSE. These values represent the trend component and the seasonal component respectively. So this model is set to take into account a trend, but to ignore any seasonal components. The final step in setting up this model is telling it how many points to predict and in this model I set it to 12 to represent the next year, this is also true for the second model produced. The returned model including the actual values, the predicted values for the previously recorded values, and the next 12 predicted records with upper and lower bounds can be seen in Figure 10. To evaluate this model, I Computed the MAD, </w:t>
      </w:r>
      <w:r w:rsidRPr="00B37DD2">
        <w:rPr>
          <w:rFonts w:ascii="Times New Roman" w:hAnsi="Times New Roman" w:cs="Times New Roman"/>
          <w:sz w:val="24"/>
          <w:szCs w:val="24"/>
        </w:rPr>
        <w:lastRenderedPageBreak/>
        <w:t>MAPE, and the MSE of the model, the values returned in that order are 272.2,18.5%, and 121784.6.</w:t>
      </w:r>
    </w:p>
    <w:p w:rsidR="007A32E5" w:rsidRPr="00B37DD2" w:rsidRDefault="007A32E5" w:rsidP="007A32E5">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9</w:t>
      </w:r>
    </w:p>
    <w:p w:rsidR="007A32E5" w:rsidRPr="00B37DD2" w:rsidRDefault="007A32E5" w:rsidP="007A32E5">
      <w:pPr>
        <w:jc w:val="cente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5752BEB2" wp14:editId="1C6A9EB7">
            <wp:extent cx="6147984" cy="22923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28934" cy="288183"/>
                    </a:xfrm>
                    <a:prstGeom prst="rect">
                      <a:avLst/>
                    </a:prstGeom>
                  </pic:spPr>
                </pic:pic>
              </a:graphicData>
            </a:graphic>
          </wp:inline>
        </w:drawing>
      </w:r>
    </w:p>
    <w:p w:rsidR="007A32E5" w:rsidRPr="00B37DD2" w:rsidRDefault="007A32E5" w:rsidP="007A32E5">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10</w:t>
      </w:r>
    </w:p>
    <w:p w:rsidR="007A32E5" w:rsidRPr="00B37DD2" w:rsidRDefault="007A32E5" w:rsidP="007A32E5">
      <w:pPr>
        <w:jc w:val="center"/>
        <w:rPr>
          <w:rFonts w:ascii="Times New Roman" w:hAnsi="Times New Roman" w:cs="Times New Roman"/>
          <w:sz w:val="24"/>
          <w:szCs w:val="24"/>
        </w:rPr>
      </w:pPr>
      <w:r w:rsidRPr="00B37DD2">
        <w:rPr>
          <w:rFonts w:ascii="Times New Roman" w:hAnsi="Times New Roman" w:cs="Times New Roman"/>
          <w:noProof/>
          <w:sz w:val="24"/>
          <w:szCs w:val="24"/>
        </w:rPr>
        <w:drawing>
          <wp:inline distT="0" distB="0" distL="0" distR="0" wp14:anchorId="18899518" wp14:editId="71297CB4">
            <wp:extent cx="4810123" cy="39708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4310" cy="3982589"/>
                    </a:xfrm>
                    <a:prstGeom prst="rect">
                      <a:avLst/>
                    </a:prstGeom>
                  </pic:spPr>
                </pic:pic>
              </a:graphicData>
            </a:graphic>
          </wp:inline>
        </w:drawing>
      </w:r>
    </w:p>
    <w:p w:rsidR="007A32E5" w:rsidRPr="00B37DD2" w:rsidRDefault="007A32E5" w:rsidP="007A32E5">
      <w:pPr>
        <w:rPr>
          <w:rFonts w:ascii="Times New Roman" w:hAnsi="Times New Roman" w:cs="Times New Roman"/>
          <w:sz w:val="24"/>
          <w:szCs w:val="24"/>
        </w:rPr>
      </w:pPr>
    </w:p>
    <w:p w:rsidR="007A32E5"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The second Model produced is an ARIMA model, also known as an autoregressive integrated moving average model. This model will mix both a regression to a moving average model, these can be fairly effective for data that has seasonal elements to it. In the R program provided an automated ARIMA model is implemented, you can see an example of the code in Figure 11. This will let R decide the best possible combination of the autoregressive order variable, the differencing order variable, and the moving average order variable on its own. In Figure 12 you can see that the best model returned 1 for all of the variables, you can also see the next 12 months forecasted as well. Now that the model has to be produced we again can evaluate it by computing the values for MAD, MAPE, and MSE. For this model, those values are 220.4, 15.6%, and 48559. Since all of these values are well below the original model produce it is fair to say that this second ARIMA model will be the one recommended for use.</w:t>
      </w:r>
    </w:p>
    <w:p w:rsidR="007A32E5" w:rsidRPr="00B37DD2" w:rsidRDefault="007A32E5">
      <w:pPr>
        <w:rPr>
          <w:rFonts w:ascii="Times New Roman" w:hAnsi="Times New Roman" w:cs="Times New Roman"/>
          <w:sz w:val="24"/>
          <w:szCs w:val="24"/>
        </w:rPr>
      </w:pPr>
      <w:r w:rsidRPr="00B37DD2">
        <w:rPr>
          <w:rFonts w:ascii="Times New Roman" w:hAnsi="Times New Roman" w:cs="Times New Roman"/>
          <w:sz w:val="24"/>
          <w:szCs w:val="24"/>
        </w:rPr>
        <w:br w:type="page"/>
      </w:r>
    </w:p>
    <w:p w:rsidR="00C04602" w:rsidRPr="00B37DD2" w:rsidRDefault="00C04602" w:rsidP="00C04602">
      <w:pPr>
        <w:ind w:firstLine="360"/>
        <w:rPr>
          <w:rFonts w:ascii="Times New Roman" w:hAnsi="Times New Roman" w:cs="Times New Roman"/>
          <w:sz w:val="24"/>
          <w:szCs w:val="24"/>
        </w:rPr>
      </w:pPr>
    </w:p>
    <w:p w:rsidR="007A32E5" w:rsidRPr="00B37DD2" w:rsidRDefault="007A32E5" w:rsidP="007A32E5">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11</w:t>
      </w:r>
    </w:p>
    <w:p w:rsidR="007A32E5" w:rsidRPr="00B37DD2" w:rsidRDefault="007A32E5" w:rsidP="007A32E5">
      <w:pPr>
        <w:jc w:val="center"/>
        <w:rPr>
          <w:rFonts w:ascii="Times New Roman" w:hAnsi="Times New Roman" w:cs="Times New Roman"/>
          <w:b/>
          <w:sz w:val="24"/>
          <w:szCs w:val="24"/>
          <w:u w:val="single"/>
        </w:rPr>
      </w:pPr>
      <w:r w:rsidRPr="00B37DD2">
        <w:rPr>
          <w:rFonts w:ascii="Times New Roman" w:hAnsi="Times New Roman" w:cs="Times New Roman"/>
          <w:b/>
          <w:noProof/>
          <w:sz w:val="24"/>
          <w:szCs w:val="24"/>
          <w:u w:val="single"/>
        </w:rPr>
        <w:drawing>
          <wp:inline distT="0" distB="0" distL="0" distR="0" wp14:anchorId="2C05AD4D" wp14:editId="70D6249B">
            <wp:extent cx="2667000" cy="247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247650"/>
                    </a:xfrm>
                    <a:prstGeom prst="rect">
                      <a:avLst/>
                    </a:prstGeom>
                  </pic:spPr>
                </pic:pic>
              </a:graphicData>
            </a:graphic>
          </wp:inline>
        </w:drawing>
      </w:r>
    </w:p>
    <w:p w:rsidR="007A32E5" w:rsidRPr="00B37DD2" w:rsidRDefault="007A32E5" w:rsidP="007A32E5">
      <w:pPr>
        <w:rPr>
          <w:rFonts w:ascii="Times New Roman" w:hAnsi="Times New Roman" w:cs="Times New Roman"/>
          <w:b/>
          <w:sz w:val="24"/>
          <w:szCs w:val="24"/>
          <w:u w:val="single"/>
        </w:rPr>
      </w:pPr>
      <w:r w:rsidRPr="00B37DD2">
        <w:rPr>
          <w:rFonts w:ascii="Times New Roman" w:hAnsi="Times New Roman" w:cs="Times New Roman"/>
          <w:b/>
          <w:sz w:val="24"/>
          <w:szCs w:val="24"/>
          <w:u w:val="single"/>
        </w:rPr>
        <w:t>Figure 12</w:t>
      </w:r>
    </w:p>
    <w:p w:rsidR="007A32E5" w:rsidRPr="00B37DD2" w:rsidRDefault="007A32E5" w:rsidP="007A32E5">
      <w:pPr>
        <w:jc w:val="center"/>
        <w:rPr>
          <w:rFonts w:ascii="Times New Roman" w:hAnsi="Times New Roman" w:cs="Times New Roman"/>
          <w:sz w:val="24"/>
          <w:szCs w:val="24"/>
        </w:rPr>
      </w:pPr>
      <w:bookmarkStart w:id="0" w:name="_GoBack"/>
      <w:r w:rsidRPr="00B37DD2">
        <w:rPr>
          <w:rFonts w:ascii="Times New Roman" w:hAnsi="Times New Roman" w:cs="Times New Roman"/>
          <w:noProof/>
          <w:sz w:val="24"/>
          <w:szCs w:val="24"/>
        </w:rPr>
        <w:drawing>
          <wp:inline distT="0" distB="0" distL="0" distR="0" wp14:anchorId="62475301" wp14:editId="65484193">
            <wp:extent cx="4533208" cy="374227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4221" cy="3759623"/>
                    </a:xfrm>
                    <a:prstGeom prst="rect">
                      <a:avLst/>
                    </a:prstGeom>
                  </pic:spPr>
                </pic:pic>
              </a:graphicData>
            </a:graphic>
          </wp:inline>
        </w:drawing>
      </w:r>
      <w:bookmarkEnd w:id="0"/>
    </w:p>
    <w:p w:rsidR="007A32E5" w:rsidRPr="00B37DD2" w:rsidRDefault="007A32E5" w:rsidP="00C04602">
      <w:pPr>
        <w:ind w:firstLine="360"/>
        <w:rPr>
          <w:rFonts w:ascii="Times New Roman" w:hAnsi="Times New Roman" w:cs="Times New Roman"/>
          <w:sz w:val="24"/>
          <w:szCs w:val="24"/>
        </w:rPr>
      </w:pPr>
    </w:p>
    <w:p w:rsidR="00C04602" w:rsidRPr="00B37DD2" w:rsidRDefault="00C04602" w:rsidP="00C04602">
      <w:pPr>
        <w:ind w:firstLine="360"/>
        <w:rPr>
          <w:rFonts w:ascii="Times New Roman" w:hAnsi="Times New Roman" w:cs="Times New Roman"/>
          <w:sz w:val="24"/>
          <w:szCs w:val="24"/>
        </w:rPr>
      </w:pPr>
      <w:r w:rsidRPr="00B37DD2">
        <w:rPr>
          <w:rFonts w:ascii="Times New Roman" w:hAnsi="Times New Roman" w:cs="Times New Roman"/>
          <w:sz w:val="24"/>
          <w:szCs w:val="24"/>
        </w:rPr>
        <w:t>Before this model or any other models is operationalized my firm would like to advise Fargo on the possible ethical implications that could arise. Being in the business of health and medicine it is important that Fargo reviews all HIPAA laws that may be tied to this predictive model. I do believe that the patients represented by these models did give consent for the storage and ownership of these records to Fargo, although maybe not for this specific use. That being said, I would be surprised if this minimal amount of data that was provided to create the models, would violate any HIPAA related laws. If at any point that these models would incorporate any additional or identifiable information related to the patient, and if this data were to be leaked outside of Fargo, the company would be responsible for all legal actions that would arise. All in all, I believe this model will help out all parties involved, including the patients, Fargo Health and its employees as it will now more accurately be able to plan for staffing needs in the future.</w:t>
      </w:r>
    </w:p>
    <w:p w:rsidR="001475CF" w:rsidRPr="00B37DD2" w:rsidRDefault="001475CF" w:rsidP="001475CF">
      <w:pPr>
        <w:rPr>
          <w:rFonts w:ascii="Times New Roman" w:hAnsi="Times New Roman" w:cs="Times New Roman"/>
          <w:sz w:val="24"/>
          <w:szCs w:val="24"/>
        </w:rPr>
      </w:pPr>
    </w:p>
    <w:p w:rsidR="007C0940" w:rsidRPr="00B37DD2" w:rsidRDefault="007C0940" w:rsidP="007C0940">
      <w:pPr>
        <w:jc w:val="center"/>
        <w:rPr>
          <w:rFonts w:ascii="Times New Roman" w:hAnsi="Times New Roman" w:cs="Times New Roman"/>
          <w:sz w:val="24"/>
          <w:szCs w:val="24"/>
        </w:rPr>
      </w:pPr>
    </w:p>
    <w:sectPr w:rsidR="007C0940" w:rsidRPr="00B37DD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81C" w:rsidRDefault="004C581C" w:rsidP="007A32E5">
      <w:pPr>
        <w:spacing w:after="0" w:line="240" w:lineRule="auto"/>
      </w:pPr>
      <w:r>
        <w:separator/>
      </w:r>
    </w:p>
  </w:endnote>
  <w:endnote w:type="continuationSeparator" w:id="0">
    <w:p w:rsidR="004C581C" w:rsidRDefault="004C581C" w:rsidP="007A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81C" w:rsidRDefault="004C581C" w:rsidP="007A32E5">
      <w:pPr>
        <w:spacing w:after="0" w:line="240" w:lineRule="auto"/>
      </w:pPr>
      <w:r>
        <w:separator/>
      </w:r>
    </w:p>
  </w:footnote>
  <w:footnote w:type="continuationSeparator" w:id="0">
    <w:p w:rsidR="004C581C" w:rsidRDefault="004C581C" w:rsidP="007A3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2E5" w:rsidRDefault="007A32E5">
    <w:pPr>
      <w:pStyle w:val="Header"/>
      <w:jc w:val="right"/>
    </w:pPr>
    <w:r>
      <w:t xml:space="preserve">Swartz </w:t>
    </w:r>
    <w:sdt>
      <w:sdtPr>
        <w:id w:val="-2143484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4423E">
          <w:rPr>
            <w:noProof/>
          </w:rPr>
          <w:t>8</w:t>
        </w:r>
        <w:r>
          <w:rPr>
            <w:noProof/>
          </w:rPr>
          <w:fldChar w:fldCharType="end"/>
        </w:r>
      </w:sdtContent>
    </w:sdt>
  </w:p>
  <w:p w:rsidR="007A32E5" w:rsidRDefault="007A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355EA"/>
    <w:multiLevelType w:val="multilevel"/>
    <w:tmpl w:val="8A8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2182D"/>
    <w:multiLevelType w:val="hybridMultilevel"/>
    <w:tmpl w:val="74984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2B"/>
    <w:rsid w:val="00040F2C"/>
    <w:rsid w:val="0005302F"/>
    <w:rsid w:val="000914AD"/>
    <w:rsid w:val="000A1E7F"/>
    <w:rsid w:val="000B0806"/>
    <w:rsid w:val="00100DEF"/>
    <w:rsid w:val="00113E98"/>
    <w:rsid w:val="00122D0D"/>
    <w:rsid w:val="001231D7"/>
    <w:rsid w:val="001475CF"/>
    <w:rsid w:val="00171752"/>
    <w:rsid w:val="001F6F04"/>
    <w:rsid w:val="0021681A"/>
    <w:rsid w:val="002B42A1"/>
    <w:rsid w:val="002E6189"/>
    <w:rsid w:val="0035102A"/>
    <w:rsid w:val="00380E89"/>
    <w:rsid w:val="00396EA2"/>
    <w:rsid w:val="003A7F15"/>
    <w:rsid w:val="003C75C2"/>
    <w:rsid w:val="004709DD"/>
    <w:rsid w:val="004C581C"/>
    <w:rsid w:val="004D18C0"/>
    <w:rsid w:val="00550691"/>
    <w:rsid w:val="005B17E3"/>
    <w:rsid w:val="005C6DD6"/>
    <w:rsid w:val="00606F34"/>
    <w:rsid w:val="006628DC"/>
    <w:rsid w:val="006B1ED0"/>
    <w:rsid w:val="007A1950"/>
    <w:rsid w:val="007A32E5"/>
    <w:rsid w:val="007B566C"/>
    <w:rsid w:val="007C0940"/>
    <w:rsid w:val="007F51B9"/>
    <w:rsid w:val="00842211"/>
    <w:rsid w:val="008C5BDE"/>
    <w:rsid w:val="00994905"/>
    <w:rsid w:val="009B374F"/>
    <w:rsid w:val="009C3AA2"/>
    <w:rsid w:val="009D6FB2"/>
    <w:rsid w:val="009E262B"/>
    <w:rsid w:val="00B37DD2"/>
    <w:rsid w:val="00B4423E"/>
    <w:rsid w:val="00BA0BDE"/>
    <w:rsid w:val="00BA2E76"/>
    <w:rsid w:val="00BB5C4B"/>
    <w:rsid w:val="00C04602"/>
    <w:rsid w:val="00CA3402"/>
    <w:rsid w:val="00D44CEE"/>
    <w:rsid w:val="00D6532D"/>
    <w:rsid w:val="00DE4B63"/>
    <w:rsid w:val="00E92942"/>
    <w:rsid w:val="00F05D12"/>
    <w:rsid w:val="00F312C5"/>
    <w:rsid w:val="00F41479"/>
    <w:rsid w:val="00F8572B"/>
    <w:rsid w:val="00FD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CB40"/>
  <w15:chartTrackingRefBased/>
  <w15:docId w15:val="{695A3E9D-468E-4F0B-9225-3C9AC79F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62B"/>
    <w:pPr>
      <w:ind w:left="720"/>
      <w:contextualSpacing/>
    </w:pPr>
  </w:style>
  <w:style w:type="character" w:styleId="Strong">
    <w:name w:val="Strong"/>
    <w:basedOn w:val="DefaultParagraphFont"/>
    <w:uiPriority w:val="22"/>
    <w:qFormat/>
    <w:rsid w:val="00396EA2"/>
    <w:rPr>
      <w:b/>
      <w:bCs/>
    </w:rPr>
  </w:style>
  <w:style w:type="table" w:styleId="TableGrid">
    <w:name w:val="Table Grid"/>
    <w:basedOn w:val="TableNormal"/>
    <w:uiPriority w:val="39"/>
    <w:rsid w:val="00662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628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A3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2E5"/>
  </w:style>
  <w:style w:type="paragraph" w:styleId="Footer">
    <w:name w:val="footer"/>
    <w:basedOn w:val="Normal"/>
    <w:link w:val="FooterChar"/>
    <w:uiPriority w:val="99"/>
    <w:unhideWhenUsed/>
    <w:rsid w:val="007A3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9315">
      <w:bodyDiv w:val="1"/>
      <w:marLeft w:val="0"/>
      <w:marRight w:val="0"/>
      <w:marTop w:val="0"/>
      <w:marBottom w:val="0"/>
      <w:divBdr>
        <w:top w:val="none" w:sz="0" w:space="0" w:color="auto"/>
        <w:left w:val="none" w:sz="0" w:space="0" w:color="auto"/>
        <w:bottom w:val="none" w:sz="0" w:space="0" w:color="auto"/>
        <w:right w:val="none" w:sz="0" w:space="0" w:color="auto"/>
      </w:divBdr>
    </w:div>
    <w:div w:id="65107286">
      <w:bodyDiv w:val="1"/>
      <w:marLeft w:val="0"/>
      <w:marRight w:val="0"/>
      <w:marTop w:val="0"/>
      <w:marBottom w:val="0"/>
      <w:divBdr>
        <w:top w:val="none" w:sz="0" w:space="0" w:color="auto"/>
        <w:left w:val="none" w:sz="0" w:space="0" w:color="auto"/>
        <w:bottom w:val="none" w:sz="0" w:space="0" w:color="auto"/>
        <w:right w:val="none" w:sz="0" w:space="0" w:color="auto"/>
      </w:divBdr>
    </w:div>
    <w:div w:id="75827416">
      <w:bodyDiv w:val="1"/>
      <w:marLeft w:val="0"/>
      <w:marRight w:val="0"/>
      <w:marTop w:val="0"/>
      <w:marBottom w:val="0"/>
      <w:divBdr>
        <w:top w:val="none" w:sz="0" w:space="0" w:color="auto"/>
        <w:left w:val="none" w:sz="0" w:space="0" w:color="auto"/>
        <w:bottom w:val="none" w:sz="0" w:space="0" w:color="auto"/>
        <w:right w:val="none" w:sz="0" w:space="0" w:color="auto"/>
      </w:divBdr>
    </w:div>
    <w:div w:id="78404845">
      <w:bodyDiv w:val="1"/>
      <w:marLeft w:val="0"/>
      <w:marRight w:val="0"/>
      <w:marTop w:val="0"/>
      <w:marBottom w:val="0"/>
      <w:divBdr>
        <w:top w:val="none" w:sz="0" w:space="0" w:color="auto"/>
        <w:left w:val="none" w:sz="0" w:space="0" w:color="auto"/>
        <w:bottom w:val="none" w:sz="0" w:space="0" w:color="auto"/>
        <w:right w:val="none" w:sz="0" w:space="0" w:color="auto"/>
      </w:divBdr>
    </w:div>
    <w:div w:id="413670542">
      <w:bodyDiv w:val="1"/>
      <w:marLeft w:val="0"/>
      <w:marRight w:val="0"/>
      <w:marTop w:val="0"/>
      <w:marBottom w:val="0"/>
      <w:divBdr>
        <w:top w:val="none" w:sz="0" w:space="0" w:color="auto"/>
        <w:left w:val="none" w:sz="0" w:space="0" w:color="auto"/>
        <w:bottom w:val="none" w:sz="0" w:space="0" w:color="auto"/>
        <w:right w:val="none" w:sz="0" w:space="0" w:color="auto"/>
      </w:divBdr>
    </w:div>
    <w:div w:id="517891488">
      <w:bodyDiv w:val="1"/>
      <w:marLeft w:val="0"/>
      <w:marRight w:val="0"/>
      <w:marTop w:val="0"/>
      <w:marBottom w:val="0"/>
      <w:divBdr>
        <w:top w:val="none" w:sz="0" w:space="0" w:color="auto"/>
        <w:left w:val="none" w:sz="0" w:space="0" w:color="auto"/>
        <w:bottom w:val="none" w:sz="0" w:space="0" w:color="auto"/>
        <w:right w:val="none" w:sz="0" w:space="0" w:color="auto"/>
      </w:divBdr>
    </w:div>
    <w:div w:id="813840337">
      <w:bodyDiv w:val="1"/>
      <w:marLeft w:val="0"/>
      <w:marRight w:val="0"/>
      <w:marTop w:val="0"/>
      <w:marBottom w:val="0"/>
      <w:divBdr>
        <w:top w:val="none" w:sz="0" w:space="0" w:color="auto"/>
        <w:left w:val="none" w:sz="0" w:space="0" w:color="auto"/>
        <w:bottom w:val="none" w:sz="0" w:space="0" w:color="auto"/>
        <w:right w:val="none" w:sz="0" w:space="0" w:color="auto"/>
      </w:divBdr>
    </w:div>
    <w:div w:id="1073702539">
      <w:bodyDiv w:val="1"/>
      <w:marLeft w:val="0"/>
      <w:marRight w:val="0"/>
      <w:marTop w:val="0"/>
      <w:marBottom w:val="0"/>
      <w:divBdr>
        <w:top w:val="none" w:sz="0" w:space="0" w:color="auto"/>
        <w:left w:val="none" w:sz="0" w:space="0" w:color="auto"/>
        <w:bottom w:val="none" w:sz="0" w:space="0" w:color="auto"/>
        <w:right w:val="none" w:sz="0" w:space="0" w:color="auto"/>
      </w:divBdr>
    </w:div>
    <w:div w:id="1319771483">
      <w:bodyDiv w:val="1"/>
      <w:marLeft w:val="0"/>
      <w:marRight w:val="0"/>
      <w:marTop w:val="0"/>
      <w:marBottom w:val="0"/>
      <w:divBdr>
        <w:top w:val="none" w:sz="0" w:space="0" w:color="auto"/>
        <w:left w:val="none" w:sz="0" w:space="0" w:color="auto"/>
        <w:bottom w:val="none" w:sz="0" w:space="0" w:color="auto"/>
        <w:right w:val="none" w:sz="0" w:space="0" w:color="auto"/>
      </w:divBdr>
    </w:div>
    <w:div w:id="191739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pencer%20Swartz\Desktop\FinalProject_DS700_Swartz.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'Change-Log'!$Q$34</c:f>
              <c:strCache>
                <c:ptCount val="1"/>
                <c:pt idx="0">
                  <c:v>March</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'Change-Log'!$Q$35:$Q$42</c:f>
              <c:numCache>
                <c:formatCode>General</c:formatCode>
                <c:ptCount val="8"/>
                <c:pt idx="1">
                  <c:v>664</c:v>
                </c:pt>
                <c:pt idx="2">
                  <c:v>724</c:v>
                </c:pt>
                <c:pt idx="3">
                  <c:v>1263</c:v>
                </c:pt>
                <c:pt idx="4">
                  <c:v>1578</c:v>
                </c:pt>
                <c:pt idx="5">
                  <c:v>1973</c:v>
                </c:pt>
                <c:pt idx="6">
                  <c:v>2940</c:v>
                </c:pt>
                <c:pt idx="7">
                  <c:v>5172</c:v>
                </c:pt>
              </c:numCache>
            </c:numRef>
          </c:val>
          <c:smooth val="0"/>
          <c:extLst>
            <c:ext xmlns:c16="http://schemas.microsoft.com/office/drawing/2014/chart" uri="{C3380CC4-5D6E-409C-BE32-E72D297353CC}">
              <c16:uniqueId val="{00000000-B337-4262-88D8-59B3322AED0C}"/>
            </c:ext>
          </c:extLst>
        </c:ser>
        <c:dLbls>
          <c:showLegendKey val="0"/>
          <c:showVal val="0"/>
          <c:showCatName val="0"/>
          <c:showSerName val="0"/>
          <c:showPercent val="0"/>
          <c:showBubbleSize val="0"/>
        </c:dLbls>
        <c:smooth val="0"/>
        <c:axId val="336187560"/>
        <c:axId val="336190840"/>
      </c:lineChart>
      <c:catAx>
        <c:axId val="336187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90840"/>
        <c:crosses val="autoZero"/>
        <c:auto val="1"/>
        <c:lblAlgn val="ctr"/>
        <c:lblOffset val="100"/>
        <c:noMultiLvlLbl val="0"/>
      </c:catAx>
      <c:valAx>
        <c:axId val="336190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87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'Change-Log'!$Q$20</c:f>
              <c:strCache>
                <c:ptCount val="1"/>
                <c:pt idx="0">
                  <c:v>Dec Nums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'Change-Log'!$Q$21:$Q$28</c:f>
              <c:numCache>
                <c:formatCode>General</c:formatCode>
                <c:ptCount val="8"/>
                <c:pt idx="0">
                  <c:v>411</c:v>
                </c:pt>
                <c:pt idx="1">
                  <c:v>698</c:v>
                </c:pt>
                <c:pt idx="3">
                  <c:v>1462</c:v>
                </c:pt>
                <c:pt idx="4">
                  <c:v>2294</c:v>
                </c:pt>
                <c:pt idx="6">
                  <c:v>3694</c:v>
                </c:pt>
                <c:pt idx="7">
                  <c:v>5933</c:v>
                </c:pt>
              </c:numCache>
            </c:numRef>
          </c:val>
          <c:smooth val="0"/>
          <c:extLst>
            <c:ext xmlns:c16="http://schemas.microsoft.com/office/drawing/2014/chart" uri="{C3380CC4-5D6E-409C-BE32-E72D297353CC}">
              <c16:uniqueId val="{00000000-E4E1-4CC0-B100-90BF1A0E4F34}"/>
            </c:ext>
          </c:extLst>
        </c:ser>
        <c:dLbls>
          <c:showLegendKey val="0"/>
          <c:showVal val="0"/>
          <c:showCatName val="0"/>
          <c:showSerName val="0"/>
          <c:showPercent val="0"/>
          <c:showBubbleSize val="0"/>
        </c:dLbls>
        <c:smooth val="0"/>
        <c:axId val="403183672"/>
        <c:axId val="403185968"/>
        <c:extLst>
          <c:ext xmlns:c15="http://schemas.microsoft.com/office/drawing/2012/chart" uri="{02D57815-91ED-43cb-92C2-25804820EDAC}">
            <c15:filteredLineSeries>
              <c15:ser>
                <c:idx val="1"/>
                <c:order val="1"/>
                <c:tx>
                  <c:strRef>
                    <c:extLst>
                      <c:ext uri="{02D57815-91ED-43cb-92C2-25804820EDAC}">
                        <c15:formulaRef>
                          <c15:sqref>'Change-Log'!$R$20</c15:sqref>
                        </c15:formulaRef>
                      </c:ext>
                    </c:extLst>
                    <c:strCache>
                      <c:ptCount val="1"/>
                      <c:pt idx="0">
                        <c:v>year</c:v>
                      </c:pt>
                    </c:strCache>
                  </c:strRef>
                </c:tx>
                <c:spPr>
                  <a:ln w="28575" cap="rnd">
                    <a:solidFill>
                      <a:schemeClr val="accent2"/>
                    </a:solidFill>
                    <a:round/>
                  </a:ln>
                  <a:effectLst/>
                </c:spPr>
                <c:marker>
                  <c:symbol val="none"/>
                </c:marker>
                <c:val>
                  <c:numRef>
                    <c:extLst>
                      <c:ext uri="{02D57815-91ED-43cb-92C2-25804820EDAC}">
                        <c15:formulaRef>
                          <c15:sqref>'Change-Log'!$R$21:$R$28</c15:sqref>
                        </c15:formulaRef>
                      </c:ext>
                    </c:extLst>
                    <c:numCache>
                      <c:formatCode>General</c:formatCode>
                      <c:ptCount val="8"/>
                      <c:pt idx="0">
                        <c:v>2006</c:v>
                      </c:pt>
                      <c:pt idx="1">
                        <c:v>2007</c:v>
                      </c:pt>
                      <c:pt idx="2">
                        <c:v>2008</c:v>
                      </c:pt>
                      <c:pt idx="3">
                        <c:v>2009</c:v>
                      </c:pt>
                      <c:pt idx="4">
                        <c:v>2010</c:v>
                      </c:pt>
                      <c:pt idx="5">
                        <c:v>2011</c:v>
                      </c:pt>
                      <c:pt idx="6">
                        <c:v>2012</c:v>
                      </c:pt>
                      <c:pt idx="7">
                        <c:v>2013</c:v>
                      </c:pt>
                    </c:numCache>
                  </c:numRef>
                </c:val>
                <c:smooth val="0"/>
                <c:extLst>
                  <c:ext xmlns:c16="http://schemas.microsoft.com/office/drawing/2014/chart" uri="{C3380CC4-5D6E-409C-BE32-E72D297353CC}">
                    <c16:uniqueId val="{00000001-E4E1-4CC0-B100-90BF1A0E4F34}"/>
                  </c:ext>
                </c:extLst>
              </c15:ser>
            </c15:filteredLineSeries>
          </c:ext>
        </c:extLst>
      </c:lineChart>
      <c:catAx>
        <c:axId val="403183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85968"/>
        <c:crosses val="autoZero"/>
        <c:auto val="1"/>
        <c:lblAlgn val="ctr"/>
        <c:lblOffset val="100"/>
        <c:noMultiLvlLbl val="0"/>
      </c:catAx>
      <c:valAx>
        <c:axId val="40318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83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'Change-Log'!$AC$19</c:f>
              <c:strCache>
                <c:ptCount val="1"/>
                <c:pt idx="0">
                  <c:v>OCT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'Change-Log'!$AC$20:$AC$27</c:f>
              <c:numCache>
                <c:formatCode>General</c:formatCode>
                <c:ptCount val="8"/>
                <c:pt idx="0">
                  <c:v>613</c:v>
                </c:pt>
                <c:pt idx="1">
                  <c:v>886</c:v>
                </c:pt>
                <c:pt idx="3">
                  <c:v>1276</c:v>
                </c:pt>
                <c:pt idx="4">
                  <c:v>1866</c:v>
                </c:pt>
                <c:pt idx="5">
                  <c:v>2869</c:v>
                </c:pt>
                <c:pt idx="6">
                  <c:v>3258</c:v>
                </c:pt>
                <c:pt idx="7">
                  <c:v>6094</c:v>
                </c:pt>
              </c:numCache>
            </c:numRef>
          </c:val>
          <c:smooth val="0"/>
          <c:extLst>
            <c:ext xmlns:c16="http://schemas.microsoft.com/office/drawing/2014/chart" uri="{C3380CC4-5D6E-409C-BE32-E72D297353CC}">
              <c16:uniqueId val="{00000000-DD99-43DB-88EB-F1730CA88E02}"/>
            </c:ext>
          </c:extLst>
        </c:ser>
        <c:dLbls>
          <c:showLegendKey val="0"/>
          <c:showVal val="0"/>
          <c:showCatName val="0"/>
          <c:showSerName val="0"/>
          <c:showPercent val="0"/>
          <c:showBubbleSize val="0"/>
        </c:dLbls>
        <c:smooth val="0"/>
        <c:axId val="341606632"/>
        <c:axId val="341605320"/>
      </c:lineChart>
      <c:catAx>
        <c:axId val="341606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05320"/>
        <c:crosses val="autoZero"/>
        <c:auto val="1"/>
        <c:lblAlgn val="ctr"/>
        <c:lblOffset val="100"/>
        <c:noMultiLvlLbl val="0"/>
      </c:catAx>
      <c:valAx>
        <c:axId val="34160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06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'Change-Log'!$AC$33</c:f>
              <c:strCache>
                <c:ptCount val="1"/>
                <c:pt idx="0">
                  <c:v>Jan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'Change-Log'!$AC$34:$AC$41</c:f>
              <c:numCache>
                <c:formatCode>General</c:formatCode>
                <c:ptCount val="8"/>
                <c:pt idx="0">
                  <c:v>362</c:v>
                </c:pt>
                <c:pt idx="1">
                  <c:v>398</c:v>
                </c:pt>
                <c:pt idx="2">
                  <c:v>875</c:v>
                </c:pt>
                <c:pt idx="3">
                  <c:v>1004</c:v>
                </c:pt>
                <c:pt idx="4">
                  <c:v>1829</c:v>
                </c:pt>
                <c:pt idx="6">
                  <c:v>2789</c:v>
                </c:pt>
                <c:pt idx="7">
                  <c:v>4610</c:v>
                </c:pt>
              </c:numCache>
            </c:numRef>
          </c:val>
          <c:smooth val="0"/>
          <c:extLst>
            <c:ext xmlns:c16="http://schemas.microsoft.com/office/drawing/2014/chart" uri="{C3380CC4-5D6E-409C-BE32-E72D297353CC}">
              <c16:uniqueId val="{00000000-4374-4D40-958B-E67D1C470989}"/>
            </c:ext>
          </c:extLst>
        </c:ser>
        <c:dLbls>
          <c:showLegendKey val="0"/>
          <c:showVal val="0"/>
          <c:showCatName val="0"/>
          <c:showSerName val="0"/>
          <c:showPercent val="0"/>
          <c:showBubbleSize val="0"/>
        </c:dLbls>
        <c:smooth val="0"/>
        <c:axId val="403448072"/>
        <c:axId val="403452008"/>
      </c:lineChart>
      <c:catAx>
        <c:axId val="403448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452008"/>
        <c:crosses val="autoZero"/>
        <c:auto val="1"/>
        <c:lblAlgn val="ctr"/>
        <c:lblOffset val="100"/>
        <c:noMultiLvlLbl val="0"/>
      </c:catAx>
      <c:valAx>
        <c:axId val="40345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448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'Change-Log'!$AC$49</c:f>
              <c:strCache>
                <c:ptCount val="1"/>
                <c:pt idx="0">
                  <c:v>Jun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'Change-Log'!$AC$50:$AC$57</c:f>
              <c:numCache>
                <c:formatCode>General</c:formatCode>
                <c:ptCount val="8"/>
                <c:pt idx="1">
                  <c:v>467</c:v>
                </c:pt>
                <c:pt idx="2">
                  <c:v>775</c:v>
                </c:pt>
                <c:pt idx="3">
                  <c:v>1429</c:v>
                </c:pt>
                <c:pt idx="5">
                  <c:v>2217</c:v>
                </c:pt>
                <c:pt idx="6">
                  <c:v>3037</c:v>
                </c:pt>
                <c:pt idx="7">
                  <c:v>4791</c:v>
                </c:pt>
              </c:numCache>
            </c:numRef>
          </c:val>
          <c:smooth val="0"/>
          <c:extLst>
            <c:ext xmlns:c16="http://schemas.microsoft.com/office/drawing/2014/chart" uri="{C3380CC4-5D6E-409C-BE32-E72D297353CC}">
              <c16:uniqueId val="{00000000-5B02-4A31-AB2B-4DC6940889B8}"/>
            </c:ext>
          </c:extLst>
        </c:ser>
        <c:dLbls>
          <c:showLegendKey val="0"/>
          <c:showVal val="0"/>
          <c:showCatName val="0"/>
          <c:showSerName val="0"/>
          <c:showPercent val="0"/>
          <c:showBubbleSize val="0"/>
        </c:dLbls>
        <c:smooth val="0"/>
        <c:axId val="443259712"/>
        <c:axId val="443264632"/>
      </c:lineChart>
      <c:catAx>
        <c:axId val="443259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4632"/>
        <c:crosses val="autoZero"/>
        <c:auto val="1"/>
        <c:lblAlgn val="ctr"/>
        <c:lblOffset val="100"/>
        <c:noMultiLvlLbl val="0"/>
      </c:catAx>
      <c:valAx>
        <c:axId val="443264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5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'Change-Log'!$AB$80</c:f>
              <c:strCache>
                <c:ptCount val="1"/>
                <c:pt idx="0">
                  <c:v>May</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'Change-Log'!$AB$81:$AB$88</c:f>
              <c:numCache>
                <c:formatCode>General</c:formatCode>
                <c:ptCount val="8"/>
                <c:pt idx="0">
                  <c:v>508</c:v>
                </c:pt>
                <c:pt idx="1">
                  <c:v>107</c:v>
                </c:pt>
                <c:pt idx="2">
                  <c:v>997</c:v>
                </c:pt>
                <c:pt idx="4">
                  <c:v>1758</c:v>
                </c:pt>
                <c:pt idx="5">
                  <c:v>2259</c:v>
                </c:pt>
                <c:pt idx="6">
                  <c:v>3466</c:v>
                </c:pt>
                <c:pt idx="7">
                  <c:v>5462</c:v>
                </c:pt>
              </c:numCache>
            </c:numRef>
          </c:val>
          <c:smooth val="0"/>
          <c:extLst>
            <c:ext xmlns:c16="http://schemas.microsoft.com/office/drawing/2014/chart" uri="{C3380CC4-5D6E-409C-BE32-E72D297353CC}">
              <c16:uniqueId val="{00000000-679D-4323-A7E3-4C2696AC118B}"/>
            </c:ext>
          </c:extLst>
        </c:ser>
        <c:dLbls>
          <c:showLegendKey val="0"/>
          <c:showVal val="0"/>
          <c:showCatName val="0"/>
          <c:showSerName val="0"/>
          <c:showPercent val="0"/>
          <c:showBubbleSize val="0"/>
        </c:dLbls>
        <c:smooth val="0"/>
        <c:axId val="348499472"/>
        <c:axId val="348500456"/>
      </c:lineChart>
      <c:catAx>
        <c:axId val="348499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00456"/>
        <c:crosses val="autoZero"/>
        <c:auto val="1"/>
        <c:lblAlgn val="ctr"/>
        <c:lblOffset val="100"/>
        <c:noMultiLvlLbl val="0"/>
      </c:catAx>
      <c:valAx>
        <c:axId val="348500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99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'Change-Log'!$AB$64</c:f>
              <c:strCache>
                <c:ptCount val="1"/>
                <c:pt idx="0">
                  <c:v>May</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'Change-Log'!$AB$65:$AB$72</c:f>
              <c:numCache>
                <c:formatCode>General</c:formatCode>
                <c:ptCount val="8"/>
                <c:pt idx="0">
                  <c:v>508</c:v>
                </c:pt>
                <c:pt idx="1">
                  <c:v>839</c:v>
                </c:pt>
                <c:pt idx="2">
                  <c:v>997</c:v>
                </c:pt>
                <c:pt idx="4">
                  <c:v>1758</c:v>
                </c:pt>
                <c:pt idx="5">
                  <c:v>2259</c:v>
                </c:pt>
                <c:pt idx="6">
                  <c:v>3466</c:v>
                </c:pt>
                <c:pt idx="7">
                  <c:v>5462</c:v>
                </c:pt>
              </c:numCache>
            </c:numRef>
          </c:val>
          <c:smooth val="0"/>
          <c:extLst>
            <c:ext xmlns:c16="http://schemas.microsoft.com/office/drawing/2014/chart" uri="{C3380CC4-5D6E-409C-BE32-E72D297353CC}">
              <c16:uniqueId val="{00000000-0B9C-47EE-B062-E38ED684A7ED}"/>
            </c:ext>
          </c:extLst>
        </c:ser>
        <c:dLbls>
          <c:showLegendKey val="0"/>
          <c:showVal val="0"/>
          <c:showCatName val="0"/>
          <c:showSerName val="0"/>
          <c:showPercent val="0"/>
          <c:showBubbleSize val="0"/>
        </c:dLbls>
        <c:smooth val="0"/>
        <c:axId val="443264304"/>
        <c:axId val="443264960"/>
      </c:lineChart>
      <c:catAx>
        <c:axId val="443264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4960"/>
        <c:crosses val="autoZero"/>
        <c:auto val="1"/>
        <c:lblAlgn val="ctr"/>
        <c:lblOffset val="100"/>
        <c:noMultiLvlLbl val="0"/>
      </c:catAx>
      <c:valAx>
        <c:axId val="44326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64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35DD5-3A90-48CA-9A7B-E07AB385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3</cp:revision>
  <dcterms:created xsi:type="dcterms:W3CDTF">2016-08-19T01:52:00Z</dcterms:created>
  <dcterms:modified xsi:type="dcterms:W3CDTF">2016-08-19T02:25:00Z</dcterms:modified>
</cp:coreProperties>
</file>