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08EA" w14:textId="3E506AC9" w:rsidR="00FE09C6" w:rsidRPr="008F660F" w:rsidRDefault="00FE09C6" w:rsidP="008F660F"/>
    <w:sectPr w:rsidR="00FE09C6" w:rsidRPr="008F66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4F70C" w14:textId="77777777" w:rsidR="0080136F" w:rsidRDefault="0080136F">
      <w:pPr>
        <w:spacing w:after="0"/>
      </w:pPr>
      <w:r>
        <w:separator/>
      </w:r>
    </w:p>
  </w:endnote>
  <w:endnote w:type="continuationSeparator" w:id="0">
    <w:p w14:paraId="0573288C" w14:textId="77777777" w:rsidR="0080136F" w:rsidRDefault="00801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4B9DD" w14:textId="77777777" w:rsidR="0080136F" w:rsidRDefault="0080136F">
      <w:r>
        <w:separator/>
      </w:r>
    </w:p>
  </w:footnote>
  <w:footnote w:type="continuationSeparator" w:id="0">
    <w:p w14:paraId="6FA94D42" w14:textId="77777777" w:rsidR="0080136F" w:rsidRDefault="00801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306E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404FD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2E439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81811979">
    <w:abstractNumId w:val="0"/>
  </w:num>
  <w:num w:numId="2" w16cid:durableId="1876887628">
    <w:abstractNumId w:val="1"/>
  </w:num>
  <w:num w:numId="3" w16cid:durableId="934438706">
    <w:abstractNumId w:val="1"/>
  </w:num>
  <w:num w:numId="4" w16cid:durableId="698354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805999">
    <w:abstractNumId w:val="1"/>
  </w:num>
  <w:num w:numId="6" w16cid:durableId="646906887">
    <w:abstractNumId w:val="1"/>
  </w:num>
  <w:num w:numId="7" w16cid:durableId="529731084">
    <w:abstractNumId w:val="1"/>
  </w:num>
  <w:num w:numId="8" w16cid:durableId="1355570554">
    <w:abstractNumId w:val="1"/>
  </w:num>
  <w:num w:numId="9" w16cid:durableId="164272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9C6"/>
    <w:rsid w:val="002F3233"/>
    <w:rsid w:val="0080136F"/>
    <w:rsid w:val="008F660F"/>
    <w:rsid w:val="00A7704F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77950"/>
  <w15:docId w15:val="{8F2611D4-F9EE-4E30-9D97-DE13CCD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233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2F3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3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F323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F32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323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3233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2F3233"/>
    <w:pPr>
      <w:keepNext/>
      <w:keepLines/>
      <w:jc w:val="center"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rsid w:val="002F323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F3233"/>
    <w:rPr>
      <w:rFonts w:ascii="Fira Code Light" w:hAnsi="Fira Code Light"/>
      <w:sz w:val="18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F3233"/>
    <w:rPr>
      <w:rFonts w:ascii="Calibri" w:hAnsi="Calibri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F3233"/>
    <w:pPr>
      <w:shd w:val="clear" w:color="auto" w:fill="F8F8F8"/>
      <w:wordWrap w:val="0"/>
    </w:pPr>
    <w:rPr>
      <w:rFonts w:ascii="Fira Code Light" w:hAnsi="Fira Code Light"/>
      <w:sz w:val="18"/>
    </w:rPr>
  </w:style>
  <w:style w:type="character" w:customStyle="1" w:styleId="KeywordTok">
    <w:name w:val="KeywordTok"/>
    <w:basedOn w:val="VerbatimChar"/>
    <w:rPr>
      <w:rFonts w:ascii="Fira Code Light" w:hAnsi="Fira Code Light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Fira Code Light" w:hAnsi="Fira Code Light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sid w:val="002F3233"/>
    <w:rPr>
      <w:rFonts w:ascii="Fira Code Light" w:hAnsi="Fira Code Light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Fira Code Light" w:hAnsi="Fira Code Light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sid w:val="002F3233"/>
    <w:rPr>
      <w:rFonts w:ascii="Fira Code Light" w:hAnsi="Fira Code Light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Fira Code Light" w:hAnsi="Fira Code Light"/>
      <w:color w:val="8F5902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Fira Code Light" w:hAnsi="Fira Code Light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sid w:val="002F3233"/>
    <w:rPr>
      <w:rFonts w:ascii="Fira Code Light" w:hAnsi="Fira Code Light"/>
      <w:b w:val="0"/>
      <w:color w:val="CE5C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Fira Code Light" w:hAnsi="Fira Code Light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Fira Code Light" w:hAnsi="Fira Code Light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Fira Code Light" w:hAnsi="Fira Code Light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Fira Code Light" w:hAnsi="Fira Code Light"/>
      <w:sz w:val="18"/>
      <w:shd w:val="clear" w:color="auto" w:fill="F8F8F8"/>
    </w:rPr>
  </w:style>
  <w:style w:type="character" w:customStyle="1" w:styleId="CommentTok">
    <w:name w:val="CommentTok"/>
    <w:basedOn w:val="VerbatimChar"/>
    <w:rsid w:val="002F3233"/>
    <w:rPr>
      <w:rFonts w:ascii="Fira Code Light" w:hAnsi="Fira Code Light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Fira Code Light" w:hAnsi="Fira Code Light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Fira Code Light" w:hAnsi="Fira Code Light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Fira Code Light" w:hAnsi="Fira Code Light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Fira Code Light" w:hAnsi="Fira Code Light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sid w:val="002F3233"/>
    <w:rPr>
      <w:rFonts w:ascii="Fira Code Light" w:hAnsi="Fira Code Light"/>
      <w:b/>
      <w:color w:val="204A87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Fira Code Light" w:hAnsi="Fira Code Light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Fira Code Light" w:hAnsi="Fira Code Light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Fira Code Light" w:hAnsi="Fira Code Light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Fira Code Light" w:hAnsi="Fira Code Light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Fira Code Light" w:hAnsi="Fira Code Light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Fira Code Light" w:hAnsi="Fira Code Light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sid w:val="002F3233"/>
    <w:rPr>
      <w:rFonts w:ascii="Fira Code Light" w:hAnsi="Fira Code Light"/>
      <w:color w:val="204A87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Fira Code Light" w:hAnsi="Fira Code Light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Fira Code Light" w:hAnsi="Fira Code Light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Fira Code Light" w:hAnsi="Fira Code Light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Fira Code Light" w:hAnsi="Fira Code Light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Fira Code Light" w:hAnsi="Fira Code Light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2F3233"/>
    <w:rPr>
      <w:rFonts w:ascii="Fira Code Light" w:hAnsi="Fira Code Light"/>
      <w:sz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Practical Guide to Using Bayesian Statistics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Practical Guide to Using Bayesian Statistics</dc:title>
  <dc:creator> Spencer Miller, fcas, maaa &amp; Kenny Smart, fcas, maaa </dc:creator>
  <cp:keywords/>
  <cp:lastModifiedBy>Miller, Spencer</cp:lastModifiedBy>
  <cp:revision>2</cp:revision>
  <dcterms:created xsi:type="dcterms:W3CDTF">2025-10-31T16:30:00Z</dcterms:created>
  <dcterms:modified xsi:type="dcterms:W3CDTF">2025-10-31T16:57:00Z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paper seeks to provide a practical guide for actuaries to leverage Bayesian methods, as well as a discussion on behavioral economics as a motivating force.</vt:lpwstr>
  </property>
  <property fmtid="{D5CDD505-2E9C-101B-9397-08002B2CF9AE}" pid="3" name="date">
    <vt:lpwstr>2025-10-31</vt:lpwstr>
  </property>
  <property fmtid="{D5CDD505-2E9C-101B-9397-08002B2CF9AE}" pid="4" name="output">
    <vt:lpwstr>word_document</vt:lpwstr>
  </property>
  <property fmtid="{D5CDD505-2E9C-101B-9397-08002B2CF9AE}" pid="5" name="DocumentMSOLanguageID">
    <vt:lpwstr>msoLanguageIDEnglishUS</vt:lpwstr>
  </property>
  <property fmtid="{D5CDD505-2E9C-101B-9397-08002B2CF9AE}" pid="6" name="GrammarlyDocumentId">
    <vt:lpwstr>9ee61c92-fbb4-413f-b3ee-249a013f03c0</vt:lpwstr>
  </property>
  <property fmtid="{D5CDD505-2E9C-101B-9397-08002B2CF9AE}" pid="7" name="MSIP_Label_38f1469a-2c2a-4aee-b92b-090d4c5468ff_Enabled">
    <vt:lpwstr>true</vt:lpwstr>
  </property>
  <property fmtid="{D5CDD505-2E9C-101B-9397-08002B2CF9AE}" pid="8" name="MSIP_Label_38f1469a-2c2a-4aee-b92b-090d4c5468ff_SetDate">
    <vt:lpwstr>2025-10-31T16:57:11Z</vt:lpwstr>
  </property>
  <property fmtid="{D5CDD505-2E9C-101B-9397-08002B2CF9AE}" pid="9" name="MSIP_Label_38f1469a-2c2a-4aee-b92b-090d4c5468ff_Method">
    <vt:lpwstr>Standard</vt:lpwstr>
  </property>
  <property fmtid="{D5CDD505-2E9C-101B-9397-08002B2CF9AE}" pid="10" name="MSIP_Label_38f1469a-2c2a-4aee-b92b-090d4c5468ff_Name">
    <vt:lpwstr>Confidential - Unmarked</vt:lpwstr>
  </property>
  <property fmtid="{D5CDD505-2E9C-101B-9397-08002B2CF9AE}" pid="11" name="MSIP_Label_38f1469a-2c2a-4aee-b92b-090d4c5468ff_SiteId">
    <vt:lpwstr>2a6e6092-73e4-4752-b1a5-477a17f5056d</vt:lpwstr>
  </property>
  <property fmtid="{D5CDD505-2E9C-101B-9397-08002B2CF9AE}" pid="12" name="MSIP_Label_38f1469a-2c2a-4aee-b92b-090d4c5468ff_ActionId">
    <vt:lpwstr>3c1b564e-da8a-4b28-b995-338bb2264599</vt:lpwstr>
  </property>
  <property fmtid="{D5CDD505-2E9C-101B-9397-08002B2CF9AE}" pid="13" name="MSIP_Label_38f1469a-2c2a-4aee-b92b-090d4c5468ff_ContentBits">
    <vt:lpwstr>0</vt:lpwstr>
  </property>
  <property fmtid="{D5CDD505-2E9C-101B-9397-08002B2CF9AE}" pid="14" name="MSIP_Label_38f1469a-2c2a-4aee-b92b-090d4c5468ff_Tag">
    <vt:lpwstr>10, 3, 0, 1</vt:lpwstr>
  </property>
</Properties>
</file>