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C96" w:rsidRDefault="000B0C96" w:rsidP="000B0C96">
      <w:pPr>
        <w:shd w:val="clear" w:color="auto" w:fill="00FFFF"/>
        <w:tabs>
          <w:tab w:val="left" w:leader="underscore" w:pos="4140"/>
          <w:tab w:val="left" w:leader="underscore" w:pos="6480"/>
          <w:tab w:val="left" w:leader="underscore" w:pos="8360"/>
        </w:tabs>
        <w:ind w:right="18"/>
        <w:rPr>
          <w:b/>
          <w:color w:val="FF0000"/>
          <w:sz w:val="48"/>
        </w:rPr>
      </w:pPr>
      <w:r>
        <w:rPr>
          <w:b/>
          <w:color w:val="FF0000"/>
          <w:sz w:val="48"/>
        </w:rPr>
        <w:t>Chapter 1</w:t>
      </w:r>
      <w:r>
        <w:rPr>
          <w:b/>
          <w:color w:val="FF0000"/>
          <w:sz w:val="48"/>
        </w:rPr>
        <w:t>0</w:t>
      </w:r>
      <w:r>
        <w:rPr>
          <w:b/>
          <w:color w:val="FF0000"/>
          <w:sz w:val="48"/>
        </w:rPr>
        <w:t xml:space="preserve"> – Solutions to Instructor Reserve Problems</w:t>
      </w:r>
    </w:p>
    <w:p w:rsidR="000B0C96" w:rsidRDefault="000B0C96" w:rsidP="000B0C96">
      <w:pPr>
        <w:pStyle w:val="Header"/>
        <w:shd w:val="clear" w:color="auto" w:fill="00FFFF"/>
      </w:pPr>
    </w:p>
    <w:p w:rsidR="000B0C96" w:rsidRDefault="000B0C96">
      <w:pPr>
        <w:tabs>
          <w:tab w:val="left" w:pos="9619"/>
        </w:tabs>
        <w:spacing w:line="240" w:lineRule="auto"/>
        <w:ind w:left="720" w:right="-20"/>
        <w:jc w:val="center"/>
        <w:rPr>
          <w:b/>
          <w:color w:val="FF0000"/>
        </w:rPr>
      </w:pPr>
    </w:p>
    <w:p w:rsidR="00A065A3" w:rsidRDefault="005F1565">
      <w:pPr>
        <w:tabs>
          <w:tab w:val="left" w:pos="9619"/>
        </w:tabs>
        <w:spacing w:line="240" w:lineRule="auto"/>
        <w:ind w:left="720" w:right="-20"/>
        <w:jc w:val="center"/>
      </w:pPr>
      <w:bookmarkStart w:id="0" w:name="_GoBack"/>
      <w:bookmarkEnd w:id="0"/>
      <w:r>
        <w:rPr>
          <w:b/>
          <w:color w:val="FF0000"/>
        </w:rPr>
        <w:t>I-1 Instructor</w:t>
      </w:r>
      <w:r w:rsidR="00A065A3">
        <w:rPr>
          <w:b/>
        </w:rPr>
        <w:tab/>
      </w:r>
    </w:p>
    <w:p w:rsidR="00A065A3" w:rsidRDefault="00A065A3">
      <w:pPr>
        <w:tabs>
          <w:tab w:val="left" w:pos="1620"/>
          <w:tab w:val="left" w:pos="7200"/>
          <w:tab w:val="left" w:pos="8360"/>
          <w:tab w:val="left" w:pos="9619"/>
        </w:tabs>
        <w:spacing w:line="240" w:lineRule="auto"/>
        <w:ind w:left="1170" w:right="-20"/>
        <w:rPr>
          <w:b/>
        </w:rPr>
      </w:pPr>
      <w:r>
        <w:rPr>
          <w:b/>
        </w:rPr>
        <w:t>a.</w:t>
      </w:r>
    </w:p>
    <w:p w:rsidR="00A065A3" w:rsidRDefault="00A065A3">
      <w:pPr>
        <w:tabs>
          <w:tab w:val="left" w:pos="1620"/>
          <w:tab w:val="left" w:pos="7200"/>
          <w:tab w:val="left" w:pos="8360"/>
          <w:tab w:val="left" w:pos="9619"/>
        </w:tabs>
        <w:spacing w:line="240" w:lineRule="auto"/>
        <w:ind w:left="1170" w:right="-20"/>
        <w:rPr>
          <w:b/>
        </w:rPr>
      </w:pPr>
    </w:p>
    <w:p w:rsidR="00A065A3" w:rsidRDefault="00597112">
      <w:pPr>
        <w:tabs>
          <w:tab w:val="left" w:pos="-900"/>
          <w:tab w:val="left" w:pos="1620"/>
          <w:tab w:val="left" w:pos="7200"/>
          <w:tab w:val="left" w:pos="8360"/>
          <w:tab w:val="left" w:pos="9619"/>
        </w:tabs>
        <w:ind w:right="-20"/>
        <w:jc w:val="center"/>
      </w:pPr>
      <w:r>
        <w:rPr>
          <w:noProof/>
        </w:rPr>
        <w:drawing>
          <wp:inline distT="0" distB="0" distL="0" distR="0">
            <wp:extent cx="5879465" cy="1854200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65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5A3" w:rsidRDefault="00A065A3">
      <w:pPr>
        <w:tabs>
          <w:tab w:val="left" w:pos="1620"/>
          <w:tab w:val="left" w:pos="7200"/>
          <w:tab w:val="left" w:pos="8360"/>
          <w:tab w:val="left" w:pos="9619"/>
        </w:tabs>
        <w:spacing w:line="240" w:lineRule="auto"/>
        <w:ind w:left="1170" w:right="-20"/>
        <w:rPr>
          <w:b/>
        </w:rPr>
      </w:pPr>
      <w:r>
        <w:rPr>
          <w:b/>
        </w:rPr>
        <w:t>b.</w:t>
      </w:r>
    </w:p>
    <w:p w:rsidR="00A065A3" w:rsidRDefault="00A065A3">
      <w:pPr>
        <w:tabs>
          <w:tab w:val="left" w:pos="1620"/>
          <w:tab w:val="left" w:pos="7200"/>
          <w:tab w:val="left" w:pos="8360"/>
          <w:tab w:val="left" w:pos="9619"/>
        </w:tabs>
        <w:spacing w:line="240" w:lineRule="auto"/>
        <w:ind w:left="1170" w:right="-20"/>
      </w:pPr>
    </w:p>
    <w:p w:rsidR="00A065A3" w:rsidRDefault="00597112">
      <w:pPr>
        <w:tabs>
          <w:tab w:val="left" w:pos="1620"/>
          <w:tab w:val="left" w:pos="7200"/>
          <w:tab w:val="left" w:pos="8360"/>
          <w:tab w:val="left" w:pos="9619"/>
        </w:tabs>
        <w:ind w:right="-90"/>
        <w:jc w:val="center"/>
      </w:pPr>
      <w:r>
        <w:rPr>
          <w:noProof/>
        </w:rPr>
        <w:drawing>
          <wp:inline distT="0" distB="0" distL="0" distR="0">
            <wp:extent cx="5956300" cy="1854200"/>
            <wp:effectExtent l="1905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5A3" w:rsidRDefault="00A065A3">
      <w:pPr>
        <w:keepNext/>
        <w:tabs>
          <w:tab w:val="left" w:pos="1620"/>
          <w:tab w:val="left" w:pos="7200"/>
          <w:tab w:val="left" w:pos="8360"/>
          <w:tab w:val="left" w:pos="9619"/>
        </w:tabs>
        <w:ind w:left="1170" w:right="-20"/>
      </w:pPr>
      <w:r>
        <w:rPr>
          <w:b/>
        </w:rPr>
        <w:t>c.</w:t>
      </w:r>
    </w:p>
    <w:p w:rsidR="00A065A3" w:rsidRDefault="00597112">
      <w:pPr>
        <w:pStyle w:val="FigureCaption"/>
        <w:ind w:left="360" w:hanging="360"/>
        <w:jc w:val="center"/>
      </w:pPr>
      <w:r>
        <w:rPr>
          <w:noProof/>
        </w:rPr>
        <w:drawing>
          <wp:inline distT="0" distB="0" distL="0" distR="0">
            <wp:extent cx="5845175" cy="18370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7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81E" w:rsidRDefault="0073081E">
      <w:pPr>
        <w:pStyle w:val="FigureCaption"/>
        <w:tabs>
          <w:tab w:val="clear" w:pos="360"/>
          <w:tab w:val="clear" w:pos="7560"/>
        </w:tabs>
        <w:spacing w:line="240" w:lineRule="auto"/>
        <w:ind w:left="720"/>
      </w:pPr>
    </w:p>
    <w:p w:rsidR="0073081E" w:rsidRDefault="0073081E">
      <w:pPr>
        <w:pStyle w:val="FigureCaption"/>
        <w:tabs>
          <w:tab w:val="clear" w:pos="360"/>
          <w:tab w:val="clear" w:pos="7560"/>
        </w:tabs>
        <w:spacing w:line="240" w:lineRule="auto"/>
        <w:ind w:left="720"/>
      </w:pPr>
    </w:p>
    <w:p w:rsidR="0073081E" w:rsidRDefault="0073081E">
      <w:pPr>
        <w:pStyle w:val="FigureCaption"/>
        <w:tabs>
          <w:tab w:val="clear" w:pos="360"/>
          <w:tab w:val="clear" w:pos="7560"/>
        </w:tabs>
        <w:spacing w:line="240" w:lineRule="auto"/>
        <w:ind w:left="720"/>
      </w:pPr>
    </w:p>
    <w:p w:rsidR="0073081E" w:rsidRDefault="0073081E">
      <w:pPr>
        <w:pStyle w:val="FigureCaption"/>
        <w:tabs>
          <w:tab w:val="clear" w:pos="360"/>
          <w:tab w:val="clear" w:pos="7560"/>
        </w:tabs>
        <w:spacing w:line="240" w:lineRule="auto"/>
        <w:ind w:left="720"/>
      </w:pPr>
    </w:p>
    <w:p w:rsidR="0073081E" w:rsidRDefault="0073081E">
      <w:pPr>
        <w:pStyle w:val="FigureCaption"/>
        <w:tabs>
          <w:tab w:val="clear" w:pos="360"/>
          <w:tab w:val="clear" w:pos="7560"/>
        </w:tabs>
        <w:spacing w:line="240" w:lineRule="auto"/>
        <w:ind w:left="720"/>
      </w:pPr>
    </w:p>
    <w:p w:rsidR="0073081E" w:rsidRDefault="0073081E">
      <w:pPr>
        <w:pStyle w:val="FigureCaption"/>
        <w:tabs>
          <w:tab w:val="clear" w:pos="360"/>
          <w:tab w:val="clear" w:pos="7560"/>
        </w:tabs>
        <w:spacing w:line="240" w:lineRule="auto"/>
        <w:ind w:left="720"/>
      </w:pPr>
    </w:p>
    <w:p w:rsidR="0073081E" w:rsidRDefault="0073081E">
      <w:pPr>
        <w:pStyle w:val="FigureCaption"/>
        <w:tabs>
          <w:tab w:val="clear" w:pos="360"/>
          <w:tab w:val="clear" w:pos="7560"/>
        </w:tabs>
        <w:spacing w:line="240" w:lineRule="auto"/>
        <w:ind w:left="720"/>
      </w:pPr>
    </w:p>
    <w:p w:rsidR="0073081E" w:rsidRDefault="0073081E">
      <w:pPr>
        <w:pStyle w:val="FigureCaption"/>
        <w:tabs>
          <w:tab w:val="clear" w:pos="360"/>
          <w:tab w:val="clear" w:pos="7560"/>
        </w:tabs>
        <w:spacing w:line="240" w:lineRule="auto"/>
        <w:ind w:left="720"/>
      </w:pPr>
    </w:p>
    <w:p w:rsidR="0073081E" w:rsidRDefault="0073081E">
      <w:pPr>
        <w:pStyle w:val="FigureCaption"/>
        <w:tabs>
          <w:tab w:val="clear" w:pos="360"/>
          <w:tab w:val="clear" w:pos="7560"/>
        </w:tabs>
        <w:spacing w:line="240" w:lineRule="auto"/>
        <w:ind w:left="720"/>
      </w:pPr>
    </w:p>
    <w:p w:rsidR="0073081E" w:rsidRDefault="0073081E">
      <w:pPr>
        <w:pStyle w:val="FigureCaption"/>
        <w:tabs>
          <w:tab w:val="clear" w:pos="360"/>
          <w:tab w:val="clear" w:pos="7560"/>
        </w:tabs>
        <w:spacing w:line="240" w:lineRule="auto"/>
        <w:ind w:left="720"/>
      </w:pPr>
    </w:p>
    <w:p w:rsidR="0073081E" w:rsidRDefault="0073081E">
      <w:pPr>
        <w:pStyle w:val="FigureCaption"/>
        <w:tabs>
          <w:tab w:val="clear" w:pos="360"/>
          <w:tab w:val="clear" w:pos="7560"/>
        </w:tabs>
        <w:spacing w:line="240" w:lineRule="auto"/>
        <w:ind w:left="720"/>
      </w:pPr>
    </w:p>
    <w:p w:rsidR="0073081E" w:rsidRDefault="0073081E">
      <w:pPr>
        <w:pStyle w:val="FigureCaption"/>
        <w:tabs>
          <w:tab w:val="clear" w:pos="360"/>
          <w:tab w:val="clear" w:pos="7560"/>
        </w:tabs>
        <w:spacing w:line="240" w:lineRule="auto"/>
        <w:ind w:left="720"/>
      </w:pPr>
    </w:p>
    <w:p w:rsidR="00A065A3" w:rsidRPr="000F2CBA" w:rsidRDefault="000F2CBA">
      <w:pPr>
        <w:tabs>
          <w:tab w:val="left" w:pos="1620"/>
          <w:tab w:val="left" w:pos="7200"/>
          <w:tab w:val="left" w:pos="8360"/>
          <w:tab w:val="left" w:pos="9619"/>
        </w:tabs>
        <w:spacing w:line="240" w:lineRule="auto"/>
        <w:ind w:left="1260" w:right="-20" w:hanging="540"/>
        <w:rPr>
          <w:color w:val="FF0000"/>
        </w:rPr>
      </w:pPr>
      <w:r>
        <w:rPr>
          <w:b/>
          <w:color w:val="FF0000"/>
        </w:rPr>
        <w:t>I-2 Instructor</w:t>
      </w:r>
    </w:p>
    <w:p w:rsidR="00A065A3" w:rsidRDefault="00A065A3">
      <w:pPr>
        <w:spacing w:line="240" w:lineRule="auto"/>
        <w:ind w:left="1170"/>
        <w:rPr>
          <w:b/>
        </w:rPr>
      </w:pPr>
      <w:r>
        <w:rPr>
          <w:b/>
        </w:rPr>
        <w:t>Program: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numg</w:t>
      </w:r>
      <w:proofErr w:type="spellEnd"/>
      <w:r>
        <w:rPr>
          <w:rFonts w:ascii="Monaco" w:hAnsi="Monaco"/>
          <w:sz w:val="18"/>
        </w:rPr>
        <w:t>=[1 5];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deng</w:t>
      </w:r>
      <w:proofErr w:type="spellEnd"/>
      <w:r>
        <w:rPr>
          <w:rFonts w:ascii="Monaco" w:hAnsi="Monaco"/>
          <w:sz w:val="18"/>
        </w:rPr>
        <w:t>=conv([1 6 100],[1 4 25]);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G=</w:t>
      </w:r>
      <w:proofErr w:type="spellStart"/>
      <w:r>
        <w:rPr>
          <w:rFonts w:ascii="Monaco" w:hAnsi="Monaco"/>
          <w:sz w:val="18"/>
        </w:rPr>
        <w:t>tf</w:t>
      </w:r>
      <w:proofErr w:type="spellEnd"/>
      <w:r>
        <w:rPr>
          <w:rFonts w:ascii="Monaco" w:hAnsi="Monaco"/>
          <w:sz w:val="18"/>
        </w:rPr>
        <w:t>(</w:t>
      </w:r>
      <w:proofErr w:type="spellStart"/>
      <w:r>
        <w:rPr>
          <w:rFonts w:ascii="Monaco" w:hAnsi="Monaco"/>
          <w:sz w:val="18"/>
        </w:rPr>
        <w:t>numg,deng</w:t>
      </w:r>
      <w:proofErr w:type="spellEnd"/>
      <w:r>
        <w:rPr>
          <w:rFonts w:ascii="Monaco" w:hAnsi="Monaco"/>
          <w:sz w:val="18"/>
        </w:rPr>
        <w:t>);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'G(s)'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Gzpk</w:t>
      </w:r>
      <w:proofErr w:type="spellEnd"/>
      <w:r>
        <w:rPr>
          <w:rFonts w:ascii="Monaco" w:hAnsi="Monaco"/>
          <w:sz w:val="18"/>
        </w:rPr>
        <w:t>=</w:t>
      </w:r>
      <w:proofErr w:type="spellStart"/>
      <w:r>
        <w:rPr>
          <w:rFonts w:ascii="Monaco" w:hAnsi="Monaco"/>
          <w:sz w:val="18"/>
        </w:rPr>
        <w:t>zpk</w:t>
      </w:r>
      <w:proofErr w:type="spellEnd"/>
      <w:r>
        <w:rPr>
          <w:rFonts w:ascii="Monaco" w:hAnsi="Monaco"/>
          <w:sz w:val="18"/>
        </w:rPr>
        <w:t>(G)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nyquist</w:t>
      </w:r>
      <w:proofErr w:type="spellEnd"/>
      <w:r>
        <w:rPr>
          <w:rFonts w:ascii="Monaco" w:hAnsi="Monaco"/>
          <w:sz w:val="18"/>
        </w:rPr>
        <w:t>(G)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axis([-3e-3,4e-3,-5e-3,5e-3])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w=0:0.1:100;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[</w:t>
      </w:r>
      <w:proofErr w:type="spellStart"/>
      <w:r>
        <w:rPr>
          <w:rFonts w:ascii="Monaco" w:hAnsi="Monaco"/>
          <w:sz w:val="18"/>
        </w:rPr>
        <w:t>re,im</w:t>
      </w:r>
      <w:proofErr w:type="spellEnd"/>
      <w:r>
        <w:rPr>
          <w:rFonts w:ascii="Monaco" w:hAnsi="Monaco"/>
          <w:sz w:val="18"/>
        </w:rPr>
        <w:t>]=</w:t>
      </w:r>
      <w:proofErr w:type="spellStart"/>
      <w:r>
        <w:rPr>
          <w:rFonts w:ascii="Monaco" w:hAnsi="Monaco"/>
          <w:sz w:val="18"/>
        </w:rPr>
        <w:t>nyquist</w:t>
      </w:r>
      <w:proofErr w:type="spellEnd"/>
      <w:r>
        <w:rPr>
          <w:rFonts w:ascii="Monaco" w:hAnsi="Monaco"/>
          <w:sz w:val="18"/>
        </w:rPr>
        <w:t>(</w:t>
      </w:r>
      <w:proofErr w:type="spellStart"/>
      <w:r>
        <w:rPr>
          <w:rFonts w:ascii="Monaco" w:hAnsi="Monaco"/>
          <w:sz w:val="18"/>
        </w:rPr>
        <w:t>G,w</w:t>
      </w:r>
      <w:proofErr w:type="spellEnd"/>
      <w:r>
        <w:rPr>
          <w:rFonts w:ascii="Monaco" w:hAnsi="Monaco"/>
          <w:sz w:val="18"/>
        </w:rPr>
        <w:t>);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for </w:t>
      </w:r>
      <w:proofErr w:type="spellStart"/>
      <w:r>
        <w:rPr>
          <w:rFonts w:ascii="Monaco" w:hAnsi="Monaco"/>
          <w:sz w:val="18"/>
        </w:rPr>
        <w:t>i</w:t>
      </w:r>
      <w:proofErr w:type="spellEnd"/>
      <w:r>
        <w:rPr>
          <w:rFonts w:ascii="Monaco" w:hAnsi="Monaco"/>
          <w:sz w:val="18"/>
        </w:rPr>
        <w:t>=1:1:length(w)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M(</w:t>
      </w:r>
      <w:proofErr w:type="spellStart"/>
      <w:r>
        <w:rPr>
          <w:rFonts w:ascii="Monaco" w:hAnsi="Monaco"/>
          <w:sz w:val="18"/>
        </w:rPr>
        <w:t>i</w:t>
      </w:r>
      <w:proofErr w:type="spellEnd"/>
      <w:r>
        <w:rPr>
          <w:rFonts w:ascii="Monaco" w:hAnsi="Monaco"/>
          <w:sz w:val="18"/>
        </w:rPr>
        <w:t>)=abs(re(</w:t>
      </w:r>
      <w:proofErr w:type="spellStart"/>
      <w:r>
        <w:rPr>
          <w:rFonts w:ascii="Monaco" w:hAnsi="Monaco"/>
          <w:sz w:val="18"/>
        </w:rPr>
        <w:t>i</w:t>
      </w:r>
      <w:proofErr w:type="spellEnd"/>
      <w:r>
        <w:rPr>
          <w:rFonts w:ascii="Monaco" w:hAnsi="Monaco"/>
          <w:sz w:val="18"/>
        </w:rPr>
        <w:t>)+j*</w:t>
      </w:r>
      <w:proofErr w:type="spellStart"/>
      <w:r>
        <w:rPr>
          <w:rFonts w:ascii="Monaco" w:hAnsi="Monaco"/>
          <w:sz w:val="18"/>
        </w:rPr>
        <w:t>im</w:t>
      </w:r>
      <w:proofErr w:type="spellEnd"/>
      <w:r>
        <w:rPr>
          <w:rFonts w:ascii="Monaco" w:hAnsi="Monaco"/>
          <w:sz w:val="18"/>
        </w:rPr>
        <w:t>(</w:t>
      </w:r>
      <w:proofErr w:type="spellStart"/>
      <w:r>
        <w:rPr>
          <w:rFonts w:ascii="Monaco" w:hAnsi="Monaco"/>
          <w:sz w:val="18"/>
        </w:rPr>
        <w:t>i</w:t>
      </w:r>
      <w:proofErr w:type="spellEnd"/>
      <w:r>
        <w:rPr>
          <w:rFonts w:ascii="Monaco" w:hAnsi="Monaco"/>
          <w:sz w:val="18"/>
        </w:rPr>
        <w:t>));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A(</w:t>
      </w:r>
      <w:proofErr w:type="spellStart"/>
      <w:r>
        <w:rPr>
          <w:rFonts w:ascii="Monaco" w:hAnsi="Monaco"/>
          <w:sz w:val="18"/>
        </w:rPr>
        <w:t>i</w:t>
      </w:r>
      <w:proofErr w:type="spellEnd"/>
      <w:r>
        <w:rPr>
          <w:rFonts w:ascii="Monaco" w:hAnsi="Monaco"/>
          <w:sz w:val="18"/>
        </w:rPr>
        <w:t>)=atan2(</w:t>
      </w:r>
      <w:proofErr w:type="spellStart"/>
      <w:r>
        <w:rPr>
          <w:rFonts w:ascii="Monaco" w:hAnsi="Monaco"/>
          <w:sz w:val="18"/>
        </w:rPr>
        <w:t>im</w:t>
      </w:r>
      <w:proofErr w:type="spellEnd"/>
      <w:r>
        <w:rPr>
          <w:rFonts w:ascii="Monaco" w:hAnsi="Monaco"/>
          <w:sz w:val="18"/>
        </w:rPr>
        <w:t>(</w:t>
      </w:r>
      <w:proofErr w:type="spellStart"/>
      <w:r>
        <w:rPr>
          <w:rFonts w:ascii="Monaco" w:hAnsi="Monaco"/>
          <w:sz w:val="18"/>
        </w:rPr>
        <w:t>i</w:t>
      </w:r>
      <w:proofErr w:type="spellEnd"/>
      <w:r>
        <w:rPr>
          <w:rFonts w:ascii="Monaco" w:hAnsi="Monaco"/>
          <w:sz w:val="18"/>
        </w:rPr>
        <w:t>),re(</w:t>
      </w:r>
      <w:proofErr w:type="spellStart"/>
      <w:r>
        <w:rPr>
          <w:rFonts w:ascii="Monaco" w:hAnsi="Monaco"/>
          <w:sz w:val="18"/>
        </w:rPr>
        <w:t>i</w:t>
      </w:r>
      <w:proofErr w:type="spellEnd"/>
      <w:r>
        <w:rPr>
          <w:rFonts w:ascii="Monaco" w:hAnsi="Monaco"/>
          <w:sz w:val="18"/>
        </w:rPr>
        <w:t>))*(180/pi);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if 180-abs(A(</w:t>
      </w:r>
      <w:proofErr w:type="spellStart"/>
      <w:r>
        <w:rPr>
          <w:rFonts w:ascii="Monaco" w:hAnsi="Monaco"/>
          <w:sz w:val="18"/>
        </w:rPr>
        <w:t>i</w:t>
      </w:r>
      <w:proofErr w:type="spellEnd"/>
      <w:r>
        <w:rPr>
          <w:rFonts w:ascii="Monaco" w:hAnsi="Monaco"/>
          <w:sz w:val="18"/>
        </w:rPr>
        <w:t>))&lt;=1;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re(</w:t>
      </w:r>
      <w:proofErr w:type="spellStart"/>
      <w:r>
        <w:rPr>
          <w:rFonts w:ascii="Monaco" w:hAnsi="Monaco"/>
          <w:sz w:val="18"/>
        </w:rPr>
        <w:t>i</w:t>
      </w:r>
      <w:proofErr w:type="spellEnd"/>
      <w:r>
        <w:rPr>
          <w:rFonts w:ascii="Monaco" w:hAnsi="Monaco"/>
          <w:sz w:val="18"/>
        </w:rPr>
        <w:t>);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im</w:t>
      </w:r>
      <w:proofErr w:type="spellEnd"/>
      <w:r>
        <w:rPr>
          <w:rFonts w:ascii="Monaco" w:hAnsi="Monaco"/>
          <w:sz w:val="18"/>
        </w:rPr>
        <w:t>(</w:t>
      </w:r>
      <w:proofErr w:type="spellStart"/>
      <w:r>
        <w:rPr>
          <w:rFonts w:ascii="Monaco" w:hAnsi="Monaco"/>
          <w:sz w:val="18"/>
        </w:rPr>
        <w:t>i</w:t>
      </w:r>
      <w:proofErr w:type="spellEnd"/>
      <w:r>
        <w:rPr>
          <w:rFonts w:ascii="Monaco" w:hAnsi="Monaco"/>
          <w:sz w:val="18"/>
        </w:rPr>
        <w:t>);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K=1/abs(re(</w:t>
      </w:r>
      <w:proofErr w:type="spellStart"/>
      <w:r>
        <w:rPr>
          <w:rFonts w:ascii="Monaco" w:hAnsi="Monaco"/>
          <w:sz w:val="18"/>
        </w:rPr>
        <w:t>i</w:t>
      </w:r>
      <w:proofErr w:type="spellEnd"/>
      <w:r>
        <w:rPr>
          <w:rFonts w:ascii="Monaco" w:hAnsi="Monaco"/>
          <w:sz w:val="18"/>
        </w:rPr>
        <w:t>));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fprintf</w:t>
      </w:r>
      <w:proofErr w:type="spellEnd"/>
      <w:r>
        <w:rPr>
          <w:rFonts w:ascii="Monaco" w:hAnsi="Monaco"/>
          <w:sz w:val="18"/>
        </w:rPr>
        <w:t>('\</w:t>
      </w:r>
      <w:proofErr w:type="spellStart"/>
      <w:r>
        <w:rPr>
          <w:rFonts w:ascii="Monaco" w:hAnsi="Monaco"/>
          <w:sz w:val="18"/>
        </w:rPr>
        <w:t>nw</w:t>
      </w:r>
      <w:proofErr w:type="spellEnd"/>
      <w:r>
        <w:rPr>
          <w:rFonts w:ascii="Monaco" w:hAnsi="Monaco"/>
          <w:sz w:val="18"/>
        </w:rPr>
        <w:t xml:space="preserve"> = %</w:t>
      </w:r>
      <w:proofErr w:type="spellStart"/>
      <w:r>
        <w:rPr>
          <w:rFonts w:ascii="Monaco" w:hAnsi="Monaco"/>
          <w:sz w:val="18"/>
        </w:rPr>
        <w:t>g',w</w:t>
      </w:r>
      <w:proofErr w:type="spellEnd"/>
      <w:r>
        <w:rPr>
          <w:rFonts w:ascii="Monaco" w:hAnsi="Monaco"/>
          <w:sz w:val="18"/>
        </w:rPr>
        <w:t>(</w:t>
      </w:r>
      <w:proofErr w:type="spellStart"/>
      <w:r>
        <w:rPr>
          <w:rFonts w:ascii="Monaco" w:hAnsi="Monaco"/>
          <w:sz w:val="18"/>
        </w:rPr>
        <w:t>i</w:t>
      </w:r>
      <w:proofErr w:type="spellEnd"/>
      <w:r>
        <w:rPr>
          <w:rFonts w:ascii="Monaco" w:hAnsi="Monaco"/>
          <w:sz w:val="18"/>
        </w:rPr>
        <w:t>))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fprintf</w:t>
      </w:r>
      <w:proofErr w:type="spellEnd"/>
      <w:r>
        <w:rPr>
          <w:rFonts w:ascii="Monaco" w:hAnsi="Monaco"/>
          <w:sz w:val="18"/>
        </w:rPr>
        <w:t>(', Re = %</w:t>
      </w:r>
      <w:proofErr w:type="spellStart"/>
      <w:r>
        <w:rPr>
          <w:rFonts w:ascii="Monaco" w:hAnsi="Monaco"/>
          <w:sz w:val="18"/>
        </w:rPr>
        <w:t>g',re</w:t>
      </w:r>
      <w:proofErr w:type="spellEnd"/>
      <w:r>
        <w:rPr>
          <w:rFonts w:ascii="Monaco" w:hAnsi="Monaco"/>
          <w:sz w:val="18"/>
        </w:rPr>
        <w:t>(</w:t>
      </w:r>
      <w:proofErr w:type="spellStart"/>
      <w:r>
        <w:rPr>
          <w:rFonts w:ascii="Monaco" w:hAnsi="Monaco"/>
          <w:sz w:val="18"/>
        </w:rPr>
        <w:t>i</w:t>
      </w:r>
      <w:proofErr w:type="spellEnd"/>
      <w:r>
        <w:rPr>
          <w:rFonts w:ascii="Monaco" w:hAnsi="Monaco"/>
          <w:sz w:val="18"/>
        </w:rPr>
        <w:t>))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fprintf</w:t>
      </w:r>
      <w:proofErr w:type="spellEnd"/>
      <w:r>
        <w:rPr>
          <w:rFonts w:ascii="Monaco" w:hAnsi="Monaco"/>
          <w:sz w:val="18"/>
        </w:rPr>
        <w:t xml:space="preserve">(', </w:t>
      </w:r>
      <w:proofErr w:type="spellStart"/>
      <w:r>
        <w:rPr>
          <w:rFonts w:ascii="Monaco" w:hAnsi="Monaco"/>
          <w:sz w:val="18"/>
        </w:rPr>
        <w:t>Im</w:t>
      </w:r>
      <w:proofErr w:type="spellEnd"/>
      <w:r>
        <w:rPr>
          <w:rFonts w:ascii="Monaco" w:hAnsi="Monaco"/>
          <w:sz w:val="18"/>
        </w:rPr>
        <w:t xml:space="preserve"> = %g',</w:t>
      </w:r>
      <w:proofErr w:type="spellStart"/>
      <w:r>
        <w:rPr>
          <w:rFonts w:ascii="Monaco" w:hAnsi="Monaco"/>
          <w:sz w:val="18"/>
        </w:rPr>
        <w:t>im</w:t>
      </w:r>
      <w:proofErr w:type="spellEnd"/>
      <w:r>
        <w:rPr>
          <w:rFonts w:ascii="Monaco" w:hAnsi="Monaco"/>
          <w:sz w:val="18"/>
        </w:rPr>
        <w:t>(</w:t>
      </w:r>
      <w:proofErr w:type="spellStart"/>
      <w:r>
        <w:rPr>
          <w:rFonts w:ascii="Monaco" w:hAnsi="Monaco"/>
          <w:sz w:val="18"/>
        </w:rPr>
        <w:t>i</w:t>
      </w:r>
      <w:proofErr w:type="spellEnd"/>
      <w:r>
        <w:rPr>
          <w:rFonts w:ascii="Monaco" w:hAnsi="Monaco"/>
          <w:sz w:val="18"/>
        </w:rPr>
        <w:t>))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fprintf</w:t>
      </w:r>
      <w:proofErr w:type="spellEnd"/>
      <w:r>
        <w:rPr>
          <w:rFonts w:ascii="Monaco" w:hAnsi="Monaco"/>
          <w:sz w:val="18"/>
        </w:rPr>
        <w:t>(', M = %</w:t>
      </w:r>
      <w:proofErr w:type="spellStart"/>
      <w:r>
        <w:rPr>
          <w:rFonts w:ascii="Monaco" w:hAnsi="Monaco"/>
          <w:sz w:val="18"/>
        </w:rPr>
        <w:t>g',M</w:t>
      </w:r>
      <w:proofErr w:type="spellEnd"/>
      <w:r>
        <w:rPr>
          <w:rFonts w:ascii="Monaco" w:hAnsi="Monaco"/>
          <w:sz w:val="18"/>
        </w:rPr>
        <w:t>(</w:t>
      </w:r>
      <w:proofErr w:type="spellStart"/>
      <w:r>
        <w:rPr>
          <w:rFonts w:ascii="Monaco" w:hAnsi="Monaco"/>
          <w:sz w:val="18"/>
        </w:rPr>
        <w:t>i</w:t>
      </w:r>
      <w:proofErr w:type="spellEnd"/>
      <w:r>
        <w:rPr>
          <w:rFonts w:ascii="Monaco" w:hAnsi="Monaco"/>
          <w:sz w:val="18"/>
        </w:rPr>
        <w:t>))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fprintf</w:t>
      </w:r>
      <w:proofErr w:type="spellEnd"/>
      <w:r>
        <w:rPr>
          <w:rFonts w:ascii="Monaco" w:hAnsi="Monaco"/>
          <w:sz w:val="18"/>
        </w:rPr>
        <w:t>(', Angle = %</w:t>
      </w:r>
      <w:proofErr w:type="spellStart"/>
      <w:r>
        <w:rPr>
          <w:rFonts w:ascii="Monaco" w:hAnsi="Monaco"/>
          <w:sz w:val="18"/>
        </w:rPr>
        <w:t>g',A</w:t>
      </w:r>
      <w:proofErr w:type="spellEnd"/>
      <w:r>
        <w:rPr>
          <w:rFonts w:ascii="Monaco" w:hAnsi="Monaco"/>
          <w:sz w:val="18"/>
        </w:rPr>
        <w:t>(</w:t>
      </w:r>
      <w:proofErr w:type="spellStart"/>
      <w:r>
        <w:rPr>
          <w:rFonts w:ascii="Monaco" w:hAnsi="Monaco"/>
          <w:sz w:val="18"/>
        </w:rPr>
        <w:t>i</w:t>
      </w:r>
      <w:proofErr w:type="spellEnd"/>
      <w:r>
        <w:rPr>
          <w:rFonts w:ascii="Monaco" w:hAnsi="Monaco"/>
          <w:sz w:val="18"/>
        </w:rPr>
        <w:t>))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fprintf</w:t>
      </w:r>
      <w:proofErr w:type="spellEnd"/>
      <w:r>
        <w:rPr>
          <w:rFonts w:ascii="Monaco" w:hAnsi="Monaco"/>
          <w:sz w:val="18"/>
        </w:rPr>
        <w:t>(', K = %</w:t>
      </w:r>
      <w:proofErr w:type="spellStart"/>
      <w:r>
        <w:rPr>
          <w:rFonts w:ascii="Monaco" w:hAnsi="Monaco"/>
          <w:sz w:val="18"/>
        </w:rPr>
        <w:t>g',K</w:t>
      </w:r>
      <w:proofErr w:type="spellEnd"/>
      <w:r>
        <w:rPr>
          <w:rFonts w:ascii="Monaco" w:hAnsi="Monaco"/>
          <w:sz w:val="18"/>
        </w:rPr>
        <w:t>)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Gm=20*log10(1/M(</w:t>
      </w:r>
      <w:proofErr w:type="spellStart"/>
      <w:r>
        <w:rPr>
          <w:rFonts w:ascii="Monaco" w:hAnsi="Monaco"/>
          <w:sz w:val="18"/>
        </w:rPr>
        <w:t>i</w:t>
      </w:r>
      <w:proofErr w:type="spellEnd"/>
      <w:r>
        <w:rPr>
          <w:rFonts w:ascii="Monaco" w:hAnsi="Monaco"/>
          <w:sz w:val="18"/>
        </w:rPr>
        <w:t>));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fprintf</w:t>
      </w:r>
      <w:proofErr w:type="spellEnd"/>
      <w:r>
        <w:rPr>
          <w:rFonts w:ascii="Monaco" w:hAnsi="Monaco"/>
          <w:sz w:val="18"/>
        </w:rPr>
        <w:t>(', Gm = %</w:t>
      </w:r>
      <w:proofErr w:type="spellStart"/>
      <w:r>
        <w:rPr>
          <w:rFonts w:ascii="Monaco" w:hAnsi="Monaco"/>
          <w:sz w:val="18"/>
        </w:rPr>
        <w:t>g',Gm</w:t>
      </w:r>
      <w:proofErr w:type="spellEnd"/>
      <w:r>
        <w:rPr>
          <w:rFonts w:ascii="Monaco" w:hAnsi="Monaco"/>
          <w:sz w:val="18"/>
        </w:rPr>
        <w:t>)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break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end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end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</w:p>
    <w:p w:rsidR="00A065A3" w:rsidRDefault="00A065A3" w:rsidP="00914E77">
      <w:pPr>
        <w:spacing w:line="240" w:lineRule="auto"/>
        <w:rPr>
          <w:b/>
        </w:rPr>
      </w:pPr>
    </w:p>
    <w:p w:rsidR="00A065A3" w:rsidRDefault="00A065A3">
      <w:pPr>
        <w:spacing w:line="240" w:lineRule="auto"/>
        <w:ind w:left="1170"/>
        <w:rPr>
          <w:b/>
        </w:rPr>
      </w:pPr>
      <w:r>
        <w:rPr>
          <w:b/>
        </w:rPr>
        <w:t>Computer response:</w:t>
      </w:r>
    </w:p>
    <w:p w:rsidR="00A60542" w:rsidRDefault="00A60542" w:rsidP="00A60542">
      <w:pPr>
        <w:pStyle w:val="BodyTextIndent2"/>
      </w:pPr>
      <w:proofErr w:type="spellStart"/>
      <w:r>
        <w:t>ans</w:t>
      </w:r>
      <w:proofErr w:type="spellEnd"/>
      <w:r>
        <w:t xml:space="preserve"> =</w:t>
      </w:r>
    </w:p>
    <w:p w:rsidR="00A60542" w:rsidRDefault="00A60542" w:rsidP="00A60542">
      <w:pPr>
        <w:pStyle w:val="BodyTextIndent2"/>
      </w:pPr>
    </w:p>
    <w:p w:rsidR="00A60542" w:rsidRDefault="00A60542" w:rsidP="00A60542">
      <w:pPr>
        <w:pStyle w:val="BodyTextIndent2"/>
      </w:pPr>
      <w:r>
        <w:t>G(s)</w:t>
      </w:r>
    </w:p>
    <w:p w:rsidR="00A60542" w:rsidRDefault="00A60542" w:rsidP="00A60542">
      <w:pPr>
        <w:pStyle w:val="BodyTextIndent2"/>
      </w:pPr>
    </w:p>
    <w:p w:rsidR="00A60542" w:rsidRDefault="00A60542" w:rsidP="00A60542">
      <w:pPr>
        <w:pStyle w:val="BodyTextIndent2"/>
      </w:pPr>
      <w:r>
        <w:t xml:space="preserve"> </w:t>
      </w:r>
    </w:p>
    <w:p w:rsidR="00A60542" w:rsidRDefault="00A60542" w:rsidP="00A60542">
      <w:pPr>
        <w:pStyle w:val="BodyTextIndent2"/>
      </w:pPr>
      <w:r>
        <w:t>Zero/pole/gain:</w:t>
      </w:r>
    </w:p>
    <w:p w:rsidR="00A60542" w:rsidRDefault="00A60542" w:rsidP="00A60542">
      <w:pPr>
        <w:pStyle w:val="BodyTextIndent2"/>
      </w:pPr>
      <w:r>
        <w:t xml:space="preserve">              (s+5)</w:t>
      </w:r>
    </w:p>
    <w:p w:rsidR="00A60542" w:rsidRDefault="00A60542" w:rsidP="00A60542">
      <w:pPr>
        <w:pStyle w:val="BodyTextIndent2"/>
      </w:pPr>
      <w:r>
        <w:t>----------------------------------</w:t>
      </w:r>
    </w:p>
    <w:p w:rsidR="00A60542" w:rsidRDefault="00A60542" w:rsidP="00A60542">
      <w:pPr>
        <w:pStyle w:val="BodyTextIndent2"/>
      </w:pPr>
      <w:r>
        <w:t>(s^2  + 4s + 25) (s^2  + 6s + 100)</w:t>
      </w:r>
    </w:p>
    <w:p w:rsidR="00A60542" w:rsidRDefault="00A60542" w:rsidP="00A60542">
      <w:pPr>
        <w:pStyle w:val="BodyTextIndent2"/>
      </w:pPr>
      <w:r>
        <w:t xml:space="preserve"> </w:t>
      </w:r>
    </w:p>
    <w:p w:rsidR="00A60542" w:rsidRDefault="00A60542" w:rsidP="00A60542">
      <w:pPr>
        <w:pStyle w:val="BodyTextIndent2"/>
      </w:pPr>
    </w:p>
    <w:p w:rsidR="00A60542" w:rsidRDefault="00A60542" w:rsidP="00A60542">
      <w:pPr>
        <w:pStyle w:val="BodyTextIndent2"/>
      </w:pPr>
      <w:r>
        <w:t xml:space="preserve">w = 10.1, Re = -0.00213722, </w:t>
      </w:r>
      <w:proofErr w:type="spellStart"/>
      <w:r>
        <w:t>Im</w:t>
      </w:r>
      <w:proofErr w:type="spellEnd"/>
      <w:r>
        <w:t xml:space="preserve"> = 2.07242e-005, M = 0.00213732, Angle = 179.444, K = 467.898, Gm = 53.4026</w:t>
      </w:r>
    </w:p>
    <w:p w:rsidR="00A60542" w:rsidRDefault="00A60542" w:rsidP="00A60542">
      <w:pPr>
        <w:pStyle w:val="BodyTextIndent2"/>
      </w:pPr>
    </w:p>
    <w:p w:rsidR="00A60542" w:rsidRDefault="00A60542" w:rsidP="00A60542">
      <w:pPr>
        <w:pStyle w:val="BodyTextIndent2"/>
      </w:pPr>
      <w:proofErr w:type="spellStart"/>
      <w:r>
        <w:t>ans</w:t>
      </w:r>
      <w:proofErr w:type="spellEnd"/>
      <w:r>
        <w:t xml:space="preserve"> =</w:t>
      </w:r>
    </w:p>
    <w:p w:rsidR="00A60542" w:rsidRDefault="00A60542" w:rsidP="00A60542">
      <w:pPr>
        <w:pStyle w:val="BodyTextIndent2"/>
      </w:pPr>
    </w:p>
    <w:p w:rsidR="00A60542" w:rsidRDefault="00A60542" w:rsidP="00A60542">
      <w:pPr>
        <w:pStyle w:val="BodyTextIndent2"/>
      </w:pPr>
      <w:r>
        <w:t>G(s)</w:t>
      </w:r>
    </w:p>
    <w:p w:rsidR="00A60542" w:rsidRDefault="00A60542" w:rsidP="00A60542">
      <w:pPr>
        <w:pStyle w:val="BodyTextIndent2"/>
      </w:pPr>
    </w:p>
    <w:p w:rsidR="00A60542" w:rsidRDefault="00A60542" w:rsidP="00A60542">
      <w:pPr>
        <w:pStyle w:val="BodyTextIndent2"/>
      </w:pPr>
      <w:r>
        <w:t xml:space="preserve"> </w:t>
      </w:r>
    </w:p>
    <w:p w:rsidR="00A60542" w:rsidRDefault="00A60542" w:rsidP="00A60542">
      <w:pPr>
        <w:pStyle w:val="BodyTextIndent2"/>
      </w:pPr>
      <w:r>
        <w:t>Zero/pole/gain:</w:t>
      </w:r>
    </w:p>
    <w:p w:rsidR="00A60542" w:rsidRDefault="00A60542" w:rsidP="00A60542">
      <w:pPr>
        <w:pStyle w:val="BodyTextIndent2"/>
      </w:pPr>
      <w:r>
        <w:t xml:space="preserve">              (s+5)</w:t>
      </w:r>
    </w:p>
    <w:p w:rsidR="00A60542" w:rsidRDefault="00A60542" w:rsidP="00A60542">
      <w:pPr>
        <w:pStyle w:val="BodyTextIndent2"/>
      </w:pPr>
      <w:r>
        <w:t>----------------------------------</w:t>
      </w:r>
    </w:p>
    <w:p w:rsidR="00A60542" w:rsidRDefault="00A60542" w:rsidP="00A60542">
      <w:pPr>
        <w:pStyle w:val="BodyTextIndent2"/>
      </w:pPr>
      <w:r>
        <w:t>(s^2  + 4s + 25) (s^2  + 6s + 100)</w:t>
      </w:r>
    </w:p>
    <w:p w:rsidR="00A60542" w:rsidRDefault="00A60542" w:rsidP="00A60542">
      <w:pPr>
        <w:pStyle w:val="BodyTextIndent2"/>
      </w:pPr>
      <w:r>
        <w:t xml:space="preserve"> </w:t>
      </w:r>
    </w:p>
    <w:p w:rsidR="00A60542" w:rsidRDefault="00A60542" w:rsidP="00A60542">
      <w:pPr>
        <w:pStyle w:val="BodyTextIndent2"/>
      </w:pPr>
    </w:p>
    <w:p w:rsidR="00A065A3" w:rsidRDefault="00A60542" w:rsidP="00A60542">
      <w:pPr>
        <w:pStyle w:val="BodyTextIndent2"/>
      </w:pPr>
      <w:r>
        <w:t xml:space="preserve">w = 10.1, Re = -0.00213722, </w:t>
      </w:r>
      <w:proofErr w:type="spellStart"/>
      <w:r>
        <w:t>Im</w:t>
      </w:r>
      <w:proofErr w:type="spellEnd"/>
      <w:r>
        <w:t xml:space="preserve"> = 2.07242e-005, M = 0.00213732, Angle = 179.444, K = 467.898, Gm = 53.4026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</w:p>
    <w:p w:rsidR="00A065A3" w:rsidRDefault="00597112" w:rsidP="00413C26">
      <w:pPr>
        <w:spacing w:line="240" w:lineRule="auto"/>
        <w:ind w:left="990" w:hanging="450"/>
      </w:pPr>
      <w:r>
        <w:rPr>
          <w:noProof/>
        </w:rPr>
        <w:drawing>
          <wp:inline distT="0" distB="0" distL="0" distR="0">
            <wp:extent cx="5332730" cy="3999230"/>
            <wp:effectExtent l="1905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5A3" w:rsidRPr="000F2CBA" w:rsidRDefault="000F2CBA">
      <w:pPr>
        <w:tabs>
          <w:tab w:val="left" w:pos="630"/>
        </w:tabs>
        <w:spacing w:line="240" w:lineRule="auto"/>
        <w:ind w:left="720"/>
        <w:rPr>
          <w:b/>
          <w:color w:val="FF0000"/>
        </w:rPr>
      </w:pPr>
      <w:r>
        <w:rPr>
          <w:b/>
          <w:color w:val="FF0000"/>
        </w:rPr>
        <w:t>I-3 Instructor</w:t>
      </w:r>
    </w:p>
    <w:p w:rsidR="00A065A3" w:rsidRDefault="00A065A3">
      <w:pPr>
        <w:spacing w:line="240" w:lineRule="auto"/>
        <w:ind w:left="1170"/>
        <w:rPr>
          <w:b/>
        </w:rPr>
      </w:pPr>
      <w:r>
        <w:rPr>
          <w:b/>
        </w:rPr>
        <w:t>Program: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numg=</w:t>
      </w:r>
      <w:r w:rsidR="00D1304F">
        <w:rPr>
          <w:rFonts w:ascii="Monaco" w:hAnsi="Monaco"/>
          <w:sz w:val="18"/>
        </w:rPr>
        <w:t>8</w:t>
      </w:r>
      <w:r>
        <w:rPr>
          <w:rFonts w:ascii="Monaco" w:hAnsi="Monaco"/>
          <w:sz w:val="18"/>
        </w:rPr>
        <w:t>000;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deng=poly([-</w:t>
      </w:r>
      <w:r w:rsidR="00D1304F">
        <w:rPr>
          <w:rFonts w:ascii="Monaco" w:hAnsi="Monaco"/>
          <w:sz w:val="18"/>
        </w:rPr>
        <w:t>6</w:t>
      </w:r>
      <w:r>
        <w:rPr>
          <w:rFonts w:ascii="Monaco" w:hAnsi="Monaco"/>
          <w:sz w:val="18"/>
        </w:rPr>
        <w:t xml:space="preserve"> -</w:t>
      </w:r>
      <w:r w:rsidR="00D1304F">
        <w:rPr>
          <w:rFonts w:ascii="Monaco" w:hAnsi="Monaco"/>
          <w:sz w:val="18"/>
        </w:rPr>
        <w:t>20</w:t>
      </w:r>
      <w:r>
        <w:rPr>
          <w:rFonts w:ascii="Monaco" w:hAnsi="Monaco"/>
          <w:sz w:val="18"/>
        </w:rPr>
        <w:t xml:space="preserve"> -3</w:t>
      </w:r>
      <w:r w:rsidR="00D1304F">
        <w:rPr>
          <w:rFonts w:ascii="Monaco" w:hAnsi="Monaco"/>
          <w:sz w:val="18"/>
        </w:rPr>
        <w:t>5</w:t>
      </w:r>
      <w:r>
        <w:rPr>
          <w:rFonts w:ascii="Monaco" w:hAnsi="Monaco"/>
          <w:sz w:val="18"/>
        </w:rPr>
        <w:t>]);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G=tf(numg,deng)</w:t>
      </w:r>
    </w:p>
    <w:p w:rsidR="00A065A3" w:rsidRDefault="007249C8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l</w:t>
      </w:r>
      <w:r w:rsidR="00A065A3">
        <w:rPr>
          <w:rFonts w:ascii="Monaco" w:hAnsi="Monaco"/>
          <w:sz w:val="18"/>
        </w:rPr>
        <w:t>tiview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</w:p>
    <w:p w:rsidR="00A065A3" w:rsidRDefault="00A065A3">
      <w:pPr>
        <w:spacing w:line="240" w:lineRule="auto"/>
        <w:ind w:left="1170"/>
        <w:rPr>
          <w:b/>
        </w:rPr>
      </w:pPr>
    </w:p>
    <w:p w:rsidR="00A065A3" w:rsidRDefault="00A065A3">
      <w:pPr>
        <w:spacing w:line="240" w:lineRule="auto"/>
        <w:ind w:left="1170"/>
        <w:rPr>
          <w:b/>
        </w:rPr>
      </w:pPr>
    </w:p>
    <w:p w:rsidR="00A065A3" w:rsidRDefault="00A065A3">
      <w:pPr>
        <w:spacing w:line="240" w:lineRule="auto"/>
        <w:ind w:left="1170"/>
        <w:rPr>
          <w:b/>
        </w:rPr>
      </w:pPr>
      <w:r>
        <w:rPr>
          <w:b/>
        </w:rPr>
        <w:t>Computer response: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</w:p>
    <w:p w:rsidR="00D1304F" w:rsidRPr="00D1304F" w:rsidRDefault="00D1304F" w:rsidP="00D1304F">
      <w:pPr>
        <w:spacing w:line="240" w:lineRule="auto"/>
        <w:ind w:left="1170"/>
        <w:rPr>
          <w:rFonts w:ascii="Courier" w:hAnsi="Courier"/>
        </w:rPr>
      </w:pPr>
      <w:r w:rsidRPr="00D1304F">
        <w:rPr>
          <w:rFonts w:ascii="Courier" w:hAnsi="Courier"/>
        </w:rPr>
        <w:t>Transfer function:</w:t>
      </w:r>
    </w:p>
    <w:p w:rsidR="00D1304F" w:rsidRPr="00D1304F" w:rsidRDefault="00D1304F" w:rsidP="00D1304F">
      <w:pPr>
        <w:spacing w:line="240" w:lineRule="auto"/>
        <w:ind w:left="1170"/>
        <w:rPr>
          <w:rFonts w:ascii="Courier" w:hAnsi="Courier"/>
        </w:rPr>
      </w:pPr>
      <w:r w:rsidRPr="00D1304F">
        <w:rPr>
          <w:rFonts w:ascii="Courier" w:hAnsi="Courier"/>
        </w:rPr>
        <w:t xml:space="preserve">            8000</w:t>
      </w:r>
    </w:p>
    <w:p w:rsidR="00D1304F" w:rsidRPr="00D1304F" w:rsidRDefault="00D1304F" w:rsidP="00D1304F">
      <w:pPr>
        <w:spacing w:line="240" w:lineRule="auto"/>
        <w:ind w:left="1170"/>
        <w:rPr>
          <w:rFonts w:ascii="Courier" w:hAnsi="Courier"/>
        </w:rPr>
      </w:pPr>
      <w:r w:rsidRPr="00D1304F">
        <w:rPr>
          <w:rFonts w:ascii="Courier" w:hAnsi="Courier"/>
        </w:rPr>
        <w:t>----------------------------</w:t>
      </w:r>
    </w:p>
    <w:p w:rsidR="00A065A3" w:rsidRDefault="00D1304F" w:rsidP="00D1304F">
      <w:pPr>
        <w:spacing w:line="240" w:lineRule="auto"/>
        <w:ind w:left="1170"/>
        <w:rPr>
          <w:rFonts w:ascii="Courier" w:hAnsi="Courier"/>
        </w:rPr>
      </w:pPr>
      <w:r w:rsidRPr="00D1304F">
        <w:rPr>
          <w:rFonts w:ascii="Courier" w:hAnsi="Courier"/>
        </w:rPr>
        <w:t>s^3 + 61 s^2 + 1030 s + 4200</w:t>
      </w:r>
    </w:p>
    <w:p w:rsidR="002108FE" w:rsidRDefault="002108FE" w:rsidP="00D1304F">
      <w:pPr>
        <w:spacing w:line="240" w:lineRule="auto"/>
        <w:ind w:left="1170"/>
        <w:rPr>
          <w:rFonts w:ascii="Courier" w:hAnsi="Courier"/>
          <w:noProof/>
        </w:rPr>
      </w:pPr>
    </w:p>
    <w:p w:rsidR="00A065A3" w:rsidRDefault="00597112" w:rsidP="00E27317">
      <w:pPr>
        <w:pStyle w:val="Index6"/>
        <w:spacing w:line="240" w:lineRule="auto"/>
        <w:ind w:left="540"/>
        <w:rPr>
          <w:rFonts w:ascii="Courier" w:hAnsi="Courier"/>
        </w:rPr>
      </w:pPr>
      <w:r>
        <w:rPr>
          <w:rFonts w:ascii="Courier" w:hAnsi="Courier"/>
          <w:noProof/>
        </w:rPr>
        <w:lastRenderedPageBreak/>
        <w:drawing>
          <wp:inline distT="0" distB="0" distL="0" distR="0">
            <wp:extent cx="5939155" cy="4665980"/>
            <wp:effectExtent l="19050" t="0" r="44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66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5A3" w:rsidRDefault="00A065A3">
      <w:pPr>
        <w:spacing w:line="240" w:lineRule="auto"/>
        <w:ind w:left="1800"/>
        <w:rPr>
          <w:rFonts w:ascii="Courier" w:hAnsi="Courier"/>
        </w:rPr>
      </w:pPr>
    </w:p>
    <w:p w:rsidR="00A065A3" w:rsidRDefault="00A065A3">
      <w:pPr>
        <w:spacing w:line="240" w:lineRule="auto"/>
        <w:ind w:left="1800"/>
        <w:rPr>
          <w:rFonts w:ascii="Monaco" w:hAnsi="Monaco"/>
          <w:sz w:val="18"/>
        </w:rPr>
      </w:pPr>
    </w:p>
    <w:p w:rsidR="00A065A3" w:rsidRDefault="00597112" w:rsidP="008A29DD">
      <w:pPr>
        <w:spacing w:line="240" w:lineRule="auto"/>
        <w:ind w:left="540"/>
        <w:rPr>
          <w:rFonts w:ascii="Monaco" w:hAnsi="Monaco"/>
          <w:sz w:val="18"/>
        </w:rPr>
      </w:pPr>
      <w:r>
        <w:rPr>
          <w:rFonts w:ascii="Courier" w:hAnsi="Courier"/>
          <w:noProof/>
        </w:rPr>
        <w:lastRenderedPageBreak/>
        <w:drawing>
          <wp:inline distT="0" distB="0" distL="0" distR="0">
            <wp:extent cx="5939155" cy="4665980"/>
            <wp:effectExtent l="19050" t="0" r="444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66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</w:p>
    <w:p w:rsidR="00A065A3" w:rsidRDefault="00A065A3">
      <w:pPr>
        <w:tabs>
          <w:tab w:val="left" w:pos="1620"/>
          <w:tab w:val="left" w:pos="1800"/>
          <w:tab w:val="left" w:pos="7200"/>
          <w:tab w:val="left" w:pos="8360"/>
          <w:tab w:val="left" w:pos="9619"/>
        </w:tabs>
        <w:spacing w:line="240" w:lineRule="auto"/>
        <w:ind w:left="1800" w:right="-20"/>
      </w:pPr>
    </w:p>
    <w:p w:rsidR="00D9202A" w:rsidRDefault="00D9202A">
      <w:pPr>
        <w:spacing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</w:p>
    <w:p w:rsidR="00A065A3" w:rsidRPr="000F2CBA" w:rsidRDefault="000F2CBA">
      <w:pPr>
        <w:tabs>
          <w:tab w:val="left" w:pos="1620"/>
          <w:tab w:val="left" w:pos="7200"/>
          <w:tab w:val="left" w:pos="8360"/>
          <w:tab w:val="left" w:pos="9619"/>
        </w:tabs>
        <w:spacing w:line="240" w:lineRule="auto"/>
        <w:ind w:left="720" w:right="-20"/>
        <w:rPr>
          <w:color w:val="FF0000"/>
        </w:rPr>
      </w:pPr>
      <w:r>
        <w:rPr>
          <w:b/>
          <w:color w:val="FF0000"/>
        </w:rPr>
        <w:lastRenderedPageBreak/>
        <w:t>I-4 Instructor</w:t>
      </w:r>
    </w:p>
    <w:p w:rsidR="00A065A3" w:rsidRDefault="00A065A3">
      <w:pPr>
        <w:spacing w:line="240" w:lineRule="auto"/>
        <w:ind w:left="1170"/>
        <w:rPr>
          <w:b/>
        </w:rPr>
      </w:pPr>
      <w:r>
        <w:rPr>
          <w:b/>
        </w:rPr>
        <w:t>Program: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%Enter G(s)************************************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numg=</w:t>
      </w:r>
      <w:r w:rsidR="007B1C9D">
        <w:rPr>
          <w:rFonts w:ascii="Monaco" w:hAnsi="Monaco"/>
          <w:sz w:val="18"/>
        </w:rPr>
        <w:t>5</w:t>
      </w:r>
      <w:r>
        <w:rPr>
          <w:rFonts w:ascii="Monaco" w:hAnsi="Monaco"/>
          <w:sz w:val="18"/>
        </w:rPr>
        <w:t xml:space="preserve">*[1 </w:t>
      </w:r>
      <w:r w:rsidR="007B1C9D">
        <w:rPr>
          <w:rFonts w:ascii="Monaco" w:hAnsi="Monaco"/>
          <w:sz w:val="18"/>
        </w:rPr>
        <w:t>6</w:t>
      </w:r>
      <w:r>
        <w:rPr>
          <w:rFonts w:ascii="Monaco" w:hAnsi="Monaco"/>
          <w:sz w:val="18"/>
        </w:rPr>
        <w:t>];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deng=[1 4 1</w:t>
      </w:r>
      <w:r w:rsidR="007B1C9D">
        <w:rPr>
          <w:rFonts w:ascii="Monaco" w:hAnsi="Monaco"/>
          <w:sz w:val="18"/>
        </w:rPr>
        <w:t>5</w:t>
      </w:r>
      <w:r>
        <w:rPr>
          <w:rFonts w:ascii="Monaco" w:hAnsi="Monaco"/>
          <w:sz w:val="18"/>
        </w:rPr>
        <w:t xml:space="preserve"> 0];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'Open-Loop System'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'G(s)'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G=tf(numg,deng)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clf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w=.10:1:10;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nichols(G,w)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ngrid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title('Nichols Plot')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[M,P]=nichols(G,w);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for i=1:1:length(M);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if M(i)&lt;=0.45;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BW=w(i);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break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end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end</w:t>
      </w:r>
    </w:p>
    <w:p w:rsidR="00EF2BEC" w:rsidRDefault="00EF2BEC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pause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MpdB=input('Enter Mp in dB from Nichols Plot  ');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Mp=10^(MpdB/20);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z2=roots([4,-4,(1/Mp^2)]);%Since Mp=1/sqrt(4z^2(1-z^2))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z1=sqrt(z2);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z=min(z1);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Pos=exp(-z*pi/(sqrt(1-z^2)));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Ts=(4/(BW*z))*sqrt((1-z^2)+sqrt(4*z^4-4*z^2+2));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Tp=(pi/(BW*sqrt(1-z^2)))*sqrt((1-z^2)+sqrt(4*z^4-4*z^2+2));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'Closed-Loop System'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'T(s)'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T=feedback(G,1)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bode(T)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tit</w:t>
      </w:r>
      <w:r w:rsidR="00597112">
        <w:rPr>
          <w:rFonts w:ascii="Monaco" w:hAnsi="Monaco"/>
          <w:sz w:val="18"/>
        </w:rPr>
        <w:t>le('Closed-Loop Frequency Respo</w:t>
      </w:r>
      <w:r>
        <w:rPr>
          <w:rFonts w:ascii="Monaco" w:hAnsi="Monaco"/>
          <w:sz w:val="18"/>
        </w:rPr>
        <w:t>n</w:t>
      </w:r>
      <w:r w:rsidR="00597112">
        <w:rPr>
          <w:rFonts w:ascii="Monaco" w:hAnsi="Monaco"/>
          <w:sz w:val="18"/>
        </w:rPr>
        <w:t>s</w:t>
      </w:r>
      <w:r>
        <w:rPr>
          <w:rFonts w:ascii="Monaco" w:hAnsi="Monaco"/>
          <w:sz w:val="18"/>
        </w:rPr>
        <w:t>e Plots')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fprintf('\nDamping Ratio = %g',z)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fprintf(', Percent Overshoot = %g',Pos*100)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fprintf(', Bandwidth = %g',BW)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fprintf(', Mp (dB) = %g',MpdB)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fprintf(', Mp = %g',Mp)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fprintf(', Settling Time = %g',Ts)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fprintf(', Peak Time = %g',Tp)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pause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step(T)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title('Closed-Loop Step Response')</w:t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</w:p>
    <w:p w:rsidR="00A065A3" w:rsidRDefault="00A065A3">
      <w:pPr>
        <w:spacing w:line="240" w:lineRule="auto"/>
        <w:ind w:left="1170"/>
        <w:rPr>
          <w:b/>
        </w:rPr>
      </w:pPr>
      <w:r>
        <w:rPr>
          <w:b/>
        </w:rPr>
        <w:t>Computer response:</w:t>
      </w:r>
    </w:p>
    <w:p w:rsidR="00FC5E33" w:rsidRDefault="00FC5E33" w:rsidP="00FC5E33">
      <w:pPr>
        <w:spacing w:line="240" w:lineRule="auto"/>
        <w:ind w:left="1170"/>
        <w:rPr>
          <w:rFonts w:ascii="Monaco" w:hAnsi="Monaco"/>
          <w:sz w:val="18"/>
        </w:rPr>
      </w:pPr>
    </w:p>
    <w:p w:rsidR="00FC5E33" w:rsidRDefault="00FC5E33" w:rsidP="00FC5E33">
      <w:pPr>
        <w:spacing w:line="240" w:lineRule="auto"/>
        <w:ind w:left="1170"/>
        <w:rPr>
          <w:rFonts w:ascii="Monaco" w:hAnsi="Monaco"/>
          <w:sz w:val="18"/>
        </w:rPr>
      </w:pP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  <w:r w:rsidRPr="001F2ABA">
        <w:rPr>
          <w:rFonts w:ascii="Monaco" w:hAnsi="Monaco"/>
          <w:sz w:val="18"/>
        </w:rPr>
        <w:t>ans =</w:t>
      </w: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  <w:r w:rsidRPr="001F2ABA">
        <w:rPr>
          <w:rFonts w:ascii="Monaco" w:hAnsi="Monaco"/>
          <w:sz w:val="18"/>
        </w:rPr>
        <w:t>Open-Loop System</w:t>
      </w: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  <w:r w:rsidRPr="001F2ABA">
        <w:rPr>
          <w:rFonts w:ascii="Monaco" w:hAnsi="Monaco"/>
          <w:sz w:val="18"/>
        </w:rPr>
        <w:t>ans =</w:t>
      </w: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  <w:r w:rsidRPr="001F2ABA">
        <w:rPr>
          <w:rFonts w:ascii="Monaco" w:hAnsi="Monaco"/>
          <w:sz w:val="18"/>
        </w:rPr>
        <w:t>G(s)</w:t>
      </w: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  <w:r w:rsidRPr="001F2ABA">
        <w:rPr>
          <w:rFonts w:ascii="Monaco" w:hAnsi="Monaco"/>
          <w:sz w:val="18"/>
        </w:rPr>
        <w:t xml:space="preserve"> </w:t>
      </w: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  <w:r w:rsidRPr="001F2ABA">
        <w:rPr>
          <w:rFonts w:ascii="Monaco" w:hAnsi="Monaco"/>
          <w:sz w:val="18"/>
        </w:rPr>
        <w:t>Transfer function:</w:t>
      </w: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  <w:r w:rsidRPr="001F2ABA">
        <w:rPr>
          <w:rFonts w:ascii="Monaco" w:hAnsi="Monaco"/>
          <w:sz w:val="18"/>
        </w:rPr>
        <w:t xml:space="preserve">     5 s + 30</w:t>
      </w: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  <w:r w:rsidRPr="001F2ABA">
        <w:rPr>
          <w:rFonts w:ascii="Monaco" w:hAnsi="Monaco"/>
          <w:sz w:val="18"/>
        </w:rPr>
        <w:t>------------------</w:t>
      </w: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  <w:r w:rsidRPr="001F2ABA">
        <w:rPr>
          <w:rFonts w:ascii="Monaco" w:hAnsi="Monaco"/>
          <w:sz w:val="18"/>
        </w:rPr>
        <w:t>s^3 + 4 s^2 + 15 s</w:t>
      </w: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  <w:r w:rsidRPr="001F2ABA">
        <w:rPr>
          <w:rFonts w:ascii="Monaco" w:hAnsi="Monaco"/>
          <w:sz w:val="18"/>
        </w:rPr>
        <w:t xml:space="preserve"> </w:t>
      </w: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  <w:r w:rsidRPr="001F2ABA">
        <w:rPr>
          <w:rFonts w:ascii="Monaco" w:hAnsi="Monaco"/>
          <w:sz w:val="18"/>
        </w:rPr>
        <w:lastRenderedPageBreak/>
        <w:t>Enter Mp in dB from Nichols Plot  0</w:t>
      </w: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  <w:r w:rsidRPr="001F2ABA">
        <w:rPr>
          <w:rFonts w:ascii="Monaco" w:hAnsi="Monaco"/>
          <w:sz w:val="18"/>
        </w:rPr>
        <w:t>ans =</w:t>
      </w: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  <w:r w:rsidRPr="001F2ABA">
        <w:rPr>
          <w:rFonts w:ascii="Monaco" w:hAnsi="Monaco"/>
          <w:sz w:val="18"/>
        </w:rPr>
        <w:t>Closed-Loop System</w:t>
      </w: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  <w:r w:rsidRPr="001F2ABA">
        <w:rPr>
          <w:rFonts w:ascii="Monaco" w:hAnsi="Monaco"/>
          <w:sz w:val="18"/>
        </w:rPr>
        <w:t>ans =</w:t>
      </w: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  <w:r w:rsidRPr="001F2ABA">
        <w:rPr>
          <w:rFonts w:ascii="Monaco" w:hAnsi="Monaco"/>
          <w:sz w:val="18"/>
        </w:rPr>
        <w:t>T(s)</w:t>
      </w: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  <w:r w:rsidRPr="001F2ABA">
        <w:rPr>
          <w:rFonts w:ascii="Monaco" w:hAnsi="Monaco"/>
          <w:sz w:val="18"/>
        </w:rPr>
        <w:t xml:space="preserve"> </w:t>
      </w: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  <w:r w:rsidRPr="001F2ABA">
        <w:rPr>
          <w:rFonts w:ascii="Monaco" w:hAnsi="Monaco"/>
          <w:sz w:val="18"/>
        </w:rPr>
        <w:t>Transfer function:</w:t>
      </w: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  <w:r w:rsidRPr="001F2ABA">
        <w:rPr>
          <w:rFonts w:ascii="Monaco" w:hAnsi="Monaco"/>
          <w:sz w:val="18"/>
        </w:rPr>
        <w:t xml:space="preserve">       5 s + 30</w:t>
      </w: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  <w:r w:rsidRPr="001F2ABA">
        <w:rPr>
          <w:rFonts w:ascii="Monaco" w:hAnsi="Monaco"/>
          <w:sz w:val="18"/>
        </w:rPr>
        <w:t>-----------------------</w:t>
      </w: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  <w:r w:rsidRPr="001F2ABA">
        <w:rPr>
          <w:rFonts w:ascii="Monaco" w:hAnsi="Monaco"/>
          <w:sz w:val="18"/>
        </w:rPr>
        <w:t>s^3 + 4 s^2 + 20 s + 30</w:t>
      </w: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  <w:r w:rsidRPr="001F2ABA">
        <w:rPr>
          <w:rFonts w:ascii="Monaco" w:hAnsi="Monaco"/>
          <w:sz w:val="18"/>
        </w:rPr>
        <w:t xml:space="preserve"> </w:t>
      </w:r>
    </w:p>
    <w:p w:rsidR="001F2ABA" w:rsidRPr="001F2ABA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</w:p>
    <w:p w:rsidR="00D553A0" w:rsidRDefault="001F2ABA" w:rsidP="001F2ABA">
      <w:pPr>
        <w:spacing w:line="240" w:lineRule="auto"/>
        <w:ind w:left="1170"/>
        <w:rPr>
          <w:rFonts w:ascii="Monaco" w:hAnsi="Monaco"/>
          <w:sz w:val="18"/>
        </w:rPr>
      </w:pPr>
      <w:r w:rsidRPr="001F2ABA">
        <w:rPr>
          <w:rFonts w:ascii="Monaco" w:hAnsi="Monaco"/>
          <w:sz w:val="18"/>
        </w:rPr>
        <w:t>Damping Ratio = 0.707107, Percent Overshoot = 4.32139, Bandwidth = 5.1, Mp (dB) = 0, Mp = 1, Settling Time = 1.35847, Peak Time = 1.06694&gt;&gt;</w:t>
      </w:r>
    </w:p>
    <w:p w:rsidR="00FC5E33" w:rsidRDefault="00FC5E33" w:rsidP="00FC5E33">
      <w:pPr>
        <w:spacing w:line="240" w:lineRule="auto"/>
        <w:ind w:left="1170"/>
        <w:rPr>
          <w:rFonts w:ascii="Monaco" w:hAnsi="Monaco"/>
          <w:sz w:val="18"/>
        </w:rPr>
      </w:pPr>
    </w:p>
    <w:p w:rsidR="00A065A3" w:rsidRPr="00EF2BEC" w:rsidRDefault="00597112" w:rsidP="00EF2BEC">
      <w:pPr>
        <w:spacing w:line="240" w:lineRule="auto"/>
        <w:ind w:left="1170"/>
        <w:rPr>
          <w:rFonts w:ascii="Monaco" w:hAnsi="Monaco"/>
          <w:sz w:val="18"/>
        </w:rPr>
      </w:pPr>
      <w:r>
        <w:rPr>
          <w:noProof/>
        </w:rPr>
        <w:drawing>
          <wp:inline distT="0" distB="0" distL="0" distR="0">
            <wp:extent cx="5614670" cy="4939665"/>
            <wp:effectExtent l="19050" t="0" r="508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493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5A3" w:rsidRDefault="00A065A3">
      <w:pPr>
        <w:spacing w:line="240" w:lineRule="auto"/>
        <w:ind w:left="1170"/>
        <w:jc w:val="center"/>
      </w:pPr>
    </w:p>
    <w:p w:rsidR="00A065A3" w:rsidRDefault="008E1A12" w:rsidP="00465B5E">
      <w:pPr>
        <w:pStyle w:val="Index6"/>
        <w:spacing w:line="240" w:lineRule="auto"/>
        <w:ind w:left="720"/>
        <w:rPr>
          <w:rFonts w:ascii="Monaco" w:hAnsi="Monaco"/>
          <w:sz w:val="18"/>
        </w:rPr>
      </w:pPr>
      <w:r>
        <w:rPr>
          <w:noProof/>
        </w:rPr>
        <w:lastRenderedPageBreak/>
        <w:drawing>
          <wp:inline distT="0" distB="0" distL="0" distR="0">
            <wp:extent cx="5943600" cy="5240062"/>
            <wp:effectExtent l="1905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0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5A3" w:rsidRDefault="00A065A3">
      <w:pPr>
        <w:spacing w:line="240" w:lineRule="auto"/>
        <w:ind w:left="1170"/>
        <w:rPr>
          <w:rFonts w:ascii="Monaco" w:hAnsi="Monaco"/>
          <w:sz w:val="18"/>
        </w:rPr>
      </w:pPr>
    </w:p>
    <w:p w:rsidR="00A065A3" w:rsidRDefault="00597112" w:rsidP="00465B5E">
      <w:pPr>
        <w:spacing w:line="240" w:lineRule="auto"/>
        <w:ind w:left="630"/>
        <w:rPr>
          <w:rFonts w:ascii="Monaco" w:hAnsi="Monaco"/>
          <w:sz w:val="18"/>
        </w:rPr>
      </w:pPr>
      <w:r>
        <w:rPr>
          <w:noProof/>
        </w:rPr>
        <w:lastRenderedPageBreak/>
        <w:drawing>
          <wp:inline distT="0" distB="0" distL="0" distR="0">
            <wp:extent cx="5939155" cy="4700270"/>
            <wp:effectExtent l="19050" t="0" r="444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70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724" w:rsidRDefault="00A32724">
      <w:pPr>
        <w:tabs>
          <w:tab w:val="left" w:pos="1620"/>
          <w:tab w:val="left" w:pos="7200"/>
          <w:tab w:val="left" w:pos="8360"/>
          <w:tab w:val="left" w:pos="9619"/>
        </w:tabs>
        <w:spacing w:line="240" w:lineRule="auto"/>
        <w:ind w:left="720" w:right="-20"/>
        <w:rPr>
          <w:b/>
        </w:rPr>
      </w:pPr>
    </w:p>
    <w:p w:rsidR="00A32724" w:rsidRDefault="00A32724">
      <w:pPr>
        <w:tabs>
          <w:tab w:val="left" w:pos="1620"/>
          <w:tab w:val="left" w:pos="7200"/>
          <w:tab w:val="left" w:pos="8360"/>
          <w:tab w:val="left" w:pos="9619"/>
        </w:tabs>
        <w:spacing w:line="240" w:lineRule="auto"/>
        <w:ind w:left="720" w:right="-20"/>
        <w:rPr>
          <w:b/>
        </w:rPr>
      </w:pPr>
    </w:p>
    <w:p w:rsidR="00A32724" w:rsidRDefault="00A32724">
      <w:pPr>
        <w:tabs>
          <w:tab w:val="left" w:pos="1620"/>
          <w:tab w:val="left" w:pos="7200"/>
          <w:tab w:val="left" w:pos="8360"/>
          <w:tab w:val="left" w:pos="9619"/>
        </w:tabs>
        <w:spacing w:line="240" w:lineRule="auto"/>
        <w:ind w:left="720" w:right="-20"/>
        <w:rPr>
          <w:b/>
        </w:rPr>
      </w:pPr>
    </w:p>
    <w:p w:rsidR="00A065A3" w:rsidRDefault="00E0297A">
      <w:pPr>
        <w:tabs>
          <w:tab w:val="left" w:pos="360"/>
          <w:tab w:val="left" w:pos="1620"/>
          <w:tab w:val="left" w:pos="7200"/>
          <w:tab w:val="left" w:pos="8360"/>
          <w:tab w:val="left" w:pos="9619"/>
        </w:tabs>
        <w:spacing w:line="240" w:lineRule="auto"/>
        <w:ind w:left="360" w:right="-20" w:hanging="360"/>
      </w:pPr>
      <w:r>
        <w:rPr>
          <w:b/>
          <w:color w:val="FF0000"/>
        </w:rPr>
        <w:t>I-5 Instructor</w:t>
      </w:r>
      <w:r w:rsidR="00A065A3">
        <w:t xml:space="preserve"> </w:t>
      </w:r>
    </w:p>
    <w:p w:rsidR="00A065A3" w:rsidRDefault="00A065A3">
      <w:pPr>
        <w:tabs>
          <w:tab w:val="left" w:pos="1620"/>
          <w:tab w:val="left" w:pos="7200"/>
          <w:tab w:val="left" w:pos="8360"/>
          <w:tab w:val="left" w:pos="9619"/>
        </w:tabs>
        <w:spacing w:line="360" w:lineRule="auto"/>
        <w:ind w:left="1170" w:right="-20"/>
      </w:pPr>
      <w:r>
        <w:t>The phase margin of the given system is 20</w:t>
      </w:r>
      <w:r>
        <w:rPr>
          <w:position w:val="6"/>
          <w:sz w:val="18"/>
        </w:rPr>
        <w:t>o</w:t>
      </w:r>
      <w:r>
        <w:t xml:space="preserve">. Using Eq. (10.73), </w:t>
      </w:r>
      <w:r>
        <w:rPr>
          <w:rFonts w:ascii="Symbol" w:hAnsi="Symbol"/>
        </w:rPr>
        <w:t></w:t>
      </w:r>
      <w:r>
        <w:t xml:space="preserve"> = 0.176. Eq. (4.38) yields 57% overshoot. The system is Type 1 since the initial slope is - 20 dB/dec. Continuing the initial slope down to the 0 dB line yields K</w:t>
      </w:r>
      <w:r>
        <w:rPr>
          <w:position w:val="-4"/>
          <w:sz w:val="18"/>
        </w:rPr>
        <w:t>v</w:t>
      </w:r>
      <w:r>
        <w:t xml:space="preserve"> = 4. Thus, steady-state error for a unit step input is zero; steady state error for a unit ramp input is </w:t>
      </w:r>
      <w:r>
        <w:rPr>
          <w:position w:val="-28"/>
        </w:rPr>
        <w:object w:dxaOrig="3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6pt;height:30.6pt" o:ole="" fillcolor="window">
            <v:imagedata r:id="rId17" o:title=""/>
          </v:shape>
          <o:OLEObject Type="Embed" ProgID="Equation.3" ShapeID="_x0000_i1025" DrawAspect="Content" ObjectID="_1610279512" r:id="rId18"/>
        </w:object>
      </w:r>
      <w:r>
        <w:t xml:space="preserve"> = 0.25; steady-state error for a parabolic input is infinite.</w:t>
      </w:r>
    </w:p>
    <w:p w:rsidR="00D9202A" w:rsidRDefault="00D9202A">
      <w:pPr>
        <w:spacing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</w:p>
    <w:p w:rsidR="00A065A3" w:rsidRDefault="00E0297A" w:rsidP="00E0297A">
      <w:pPr>
        <w:tabs>
          <w:tab w:val="left" w:pos="7200"/>
          <w:tab w:val="left" w:pos="8360"/>
          <w:tab w:val="left" w:pos="9619"/>
        </w:tabs>
        <w:spacing w:line="240" w:lineRule="auto"/>
        <w:ind w:left="720" w:right="-20"/>
        <w:rPr>
          <w:b/>
          <w:color w:val="FF0000"/>
        </w:rPr>
      </w:pPr>
      <w:r>
        <w:rPr>
          <w:b/>
          <w:color w:val="FF0000"/>
        </w:rPr>
        <w:lastRenderedPageBreak/>
        <w:t>I-6 Instructor</w:t>
      </w:r>
    </w:p>
    <w:p w:rsidR="00E0297A" w:rsidRPr="00E0297A" w:rsidRDefault="00E0297A" w:rsidP="00E0297A">
      <w:pPr>
        <w:tabs>
          <w:tab w:val="left" w:pos="7200"/>
          <w:tab w:val="left" w:pos="8360"/>
          <w:tab w:val="left" w:pos="9619"/>
        </w:tabs>
        <w:spacing w:line="240" w:lineRule="auto"/>
        <w:ind w:left="720" w:right="-20"/>
        <w:rPr>
          <w:color w:val="FF0000"/>
        </w:rPr>
      </w:pPr>
    </w:p>
    <w:p w:rsidR="00A065A3" w:rsidRDefault="00A065A3">
      <w:pPr>
        <w:spacing w:line="240" w:lineRule="auto"/>
        <w:ind w:left="1170"/>
      </w:pPr>
      <w:r>
        <w:t>The Bode plots for K = 1 and 0.5 second</w:t>
      </w:r>
      <w:r w:rsidR="00E0297A">
        <w:rPr>
          <w:noProof/>
        </w:rPr>
        <w:drawing>
          <wp:inline distT="0" distB="0" distL="0" distR="0" wp14:anchorId="67B2CDB6" wp14:editId="518AAC5D">
            <wp:extent cx="3213100" cy="2461260"/>
            <wp:effectExtent l="19050" t="0" r="635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delay is:</w:t>
      </w:r>
    </w:p>
    <w:p w:rsidR="00A065A3" w:rsidRDefault="00A065A3" w:rsidP="009F0211">
      <w:pPr>
        <w:ind w:left="630"/>
        <w:jc w:val="center"/>
      </w:pPr>
    </w:p>
    <w:p w:rsidR="00A065A3" w:rsidRDefault="00A065A3">
      <w:pPr>
        <w:spacing w:line="240" w:lineRule="auto"/>
        <w:ind w:left="1170"/>
        <w:jc w:val="center"/>
      </w:pPr>
    </w:p>
    <w:p w:rsidR="00A065A3" w:rsidRDefault="00A065A3">
      <w:pPr>
        <w:spacing w:line="360" w:lineRule="auto"/>
        <w:ind w:left="1170"/>
      </w:pPr>
      <w:r>
        <w:t>The phase is -180</w:t>
      </w:r>
      <w:r>
        <w:rPr>
          <w:position w:val="6"/>
          <w:sz w:val="18"/>
        </w:rPr>
        <w:t xml:space="preserve">o </w:t>
      </w:r>
      <w:r>
        <w:t xml:space="preserve"> at 2.12 rad/s. At this frequency, the gain is -34.76 dB. Thus the gain can be raised by 34.76 dB = 54.71. Hence for stability, 0&lt;K&lt;54.71.</w:t>
      </w:r>
    </w:p>
    <w:p w:rsidR="008332AD" w:rsidRPr="00E0297A" w:rsidRDefault="00E0297A" w:rsidP="008332AD">
      <w:pPr>
        <w:spacing w:line="240" w:lineRule="auto"/>
        <w:ind w:left="720"/>
        <w:rPr>
          <w:b/>
          <w:color w:val="FF0000"/>
        </w:rPr>
      </w:pPr>
      <w:r>
        <w:rPr>
          <w:b/>
          <w:color w:val="FF0000"/>
        </w:rPr>
        <w:t>I-7 Instructor</w:t>
      </w:r>
    </w:p>
    <w:p w:rsidR="008332AD" w:rsidRDefault="008332AD" w:rsidP="008332AD">
      <w:pPr>
        <w:spacing w:line="240" w:lineRule="auto"/>
        <w:ind w:left="360"/>
        <w:rPr>
          <w:b/>
        </w:rPr>
      </w:pPr>
    </w:p>
    <w:p w:rsidR="008332AD" w:rsidRDefault="008332AD" w:rsidP="008332AD">
      <w:pPr>
        <w:spacing w:line="240" w:lineRule="auto"/>
        <w:ind w:left="1260"/>
      </w:pPr>
      <w:r>
        <w:t xml:space="preserve">The Bode plot is: </w:t>
      </w:r>
    </w:p>
    <w:p w:rsidR="00301F7B" w:rsidRDefault="00301F7B" w:rsidP="008332AD">
      <w:pPr>
        <w:ind w:left="990"/>
      </w:pPr>
      <w:r>
        <w:object w:dxaOrig="9673" w:dyaOrig="7753">
          <v:shape id="_x0000_i1026" type="#_x0000_t75" style="width:388.2pt;height:309.6pt" o:ole="">
            <v:imagedata r:id="rId20" o:title=""/>
          </v:shape>
          <o:OLEObject Type="Embed" ProgID="Visio.Drawing.11" ShapeID="_x0000_i1026" DrawAspect="Content" ObjectID="_1610279513" r:id="rId21"/>
        </w:object>
      </w:r>
    </w:p>
    <w:p w:rsidR="008332AD" w:rsidRDefault="008332AD" w:rsidP="008332AD">
      <w:pPr>
        <w:ind w:left="990"/>
      </w:pPr>
      <w:r>
        <w:lastRenderedPageBreak/>
        <w:t xml:space="preserve">The frequency response is </w:t>
      </w:r>
      <w:r w:rsidRPr="00661FA4">
        <w:rPr>
          <w:position w:val="-30"/>
        </w:rPr>
        <w:object w:dxaOrig="2560" w:dyaOrig="720">
          <v:shape id="_x0000_i1027" type="#_x0000_t75" style="width:127.2pt;height:36pt" o:ole="">
            <v:imagedata r:id="rId22" o:title=""/>
          </v:shape>
          <o:OLEObject Type="Embed" ProgID="Equation.3" ShapeID="_x0000_i1027" DrawAspect="Content" ObjectID="_1610279514" r:id="rId23"/>
        </w:object>
      </w:r>
      <w:r>
        <w:t xml:space="preserve">, there is no imaginary </w:t>
      </w:r>
      <w:proofErr w:type="gramStart"/>
      <w:r>
        <w:t>part</w:t>
      </w:r>
      <w:proofErr w:type="gramEnd"/>
      <w:r>
        <w:t xml:space="preserve"> so the phase will be either -180</w:t>
      </w:r>
      <w:r>
        <w:rPr>
          <w:vertAlign w:val="superscript"/>
        </w:rPr>
        <w:t>o</w:t>
      </w:r>
      <w:r>
        <w:t xml:space="preserve"> or 0</w:t>
      </w:r>
      <w:r>
        <w:rPr>
          <w:vertAlign w:val="superscript"/>
        </w:rPr>
        <w:t>o</w:t>
      </w:r>
      <w:r>
        <w:t xml:space="preserve">. As </w:t>
      </w:r>
      <w:r w:rsidRPr="00661FA4">
        <w:rPr>
          <w:position w:val="-6"/>
        </w:rPr>
        <w:object w:dxaOrig="700" w:dyaOrig="279">
          <v:shape id="_x0000_i1028" type="#_x0000_t75" style="width:35.4pt;height:14.4pt" o:ole="">
            <v:imagedata r:id="rId24" o:title=""/>
          </v:shape>
          <o:OLEObject Type="Embed" ProgID="Equation.3" ShapeID="_x0000_i1028" DrawAspect="Content" ObjectID="_1610279515" r:id="rId25"/>
        </w:object>
      </w:r>
      <w:r>
        <w:t xml:space="preserve">, </w:t>
      </w:r>
      <w:r w:rsidRPr="00661FA4">
        <w:rPr>
          <w:position w:val="-10"/>
        </w:rPr>
        <w:object w:dxaOrig="1060" w:dyaOrig="320">
          <v:shape id="_x0000_i1029" type="#_x0000_t75" style="width:53.4pt;height:16.2pt" o:ole="">
            <v:imagedata r:id="rId26" o:title=""/>
          </v:shape>
          <o:OLEObject Type="Embed" ProgID="Equation.3" ShapeID="_x0000_i1029" DrawAspect="Content" ObjectID="_1610279516" r:id="rId27"/>
        </w:object>
      </w:r>
      <w:r>
        <w:t>so its phase is -180</w:t>
      </w:r>
      <w:r>
        <w:rPr>
          <w:vertAlign w:val="superscript"/>
        </w:rPr>
        <w:t>o</w:t>
      </w:r>
      <w:r>
        <w:t xml:space="preserve">. When </w:t>
      </w:r>
      <w:r w:rsidRPr="00CA7D75">
        <w:rPr>
          <w:position w:val="-12"/>
        </w:rPr>
        <w:object w:dxaOrig="720" w:dyaOrig="360">
          <v:shape id="_x0000_i1030" type="#_x0000_t75" style="width:36pt;height:18pt" o:ole="">
            <v:imagedata r:id="rId28" o:title=""/>
          </v:shape>
          <o:OLEObject Type="Embed" ProgID="Equation.3" ShapeID="_x0000_i1030" DrawAspect="Content" ObjectID="_1610279517" r:id="rId29"/>
        </w:object>
      </w:r>
      <w:r>
        <w:t xml:space="preserve">, </w:t>
      </w:r>
      <w:r w:rsidRPr="00661FA4">
        <w:rPr>
          <w:position w:val="-10"/>
        </w:rPr>
        <w:object w:dxaOrig="1060" w:dyaOrig="320">
          <v:shape id="_x0000_i1031" type="#_x0000_t75" style="width:53.4pt;height:16.2pt" o:ole="">
            <v:imagedata r:id="rId30" o:title=""/>
          </v:shape>
          <o:OLEObject Type="Embed" ProgID="Equation.3" ShapeID="_x0000_i1031" DrawAspect="Content" ObjectID="_1610279518" r:id="rId31"/>
        </w:object>
      </w:r>
      <w:r>
        <w:t xml:space="preserve">. Then for </w:t>
      </w:r>
      <w:r w:rsidRPr="00CA7D75">
        <w:rPr>
          <w:position w:val="-12"/>
        </w:rPr>
        <w:object w:dxaOrig="1380" w:dyaOrig="360">
          <v:shape id="_x0000_i1032" type="#_x0000_t75" style="width:69pt;height:18pt" o:ole="">
            <v:imagedata r:id="rId32" o:title=""/>
          </v:shape>
          <o:OLEObject Type="Embed" ProgID="Equation.3" ShapeID="_x0000_i1032" DrawAspect="Content" ObjectID="_1610279519" r:id="rId33"/>
        </w:object>
      </w:r>
      <w:r>
        <w:t>the phase is 0</w:t>
      </w:r>
      <w:r>
        <w:rPr>
          <w:vertAlign w:val="superscript"/>
        </w:rPr>
        <w:t>o</w:t>
      </w:r>
      <w:r>
        <w:rPr>
          <w:vertAlign w:val="subscript"/>
        </w:rPr>
        <w:t xml:space="preserve">. </w:t>
      </w:r>
      <w:r w:rsidRPr="0025281C">
        <w:t>When</w:t>
      </w:r>
      <w:r>
        <w:t xml:space="preserve"> </w:t>
      </w:r>
      <w:r w:rsidRPr="00CA7D75">
        <w:rPr>
          <w:position w:val="-12"/>
        </w:rPr>
        <w:object w:dxaOrig="859" w:dyaOrig="360">
          <v:shape id="_x0000_i1033" type="#_x0000_t75" style="width:42.6pt;height:18pt" o:ole="">
            <v:imagedata r:id="rId34" o:title=""/>
          </v:shape>
          <o:OLEObject Type="Embed" ProgID="Equation.3" ShapeID="_x0000_i1033" DrawAspect="Content" ObjectID="_1610279520" r:id="rId35"/>
        </w:object>
      </w:r>
      <w:r>
        <w:t xml:space="preserve">, </w:t>
      </w:r>
      <w:r w:rsidRPr="00661FA4">
        <w:rPr>
          <w:position w:val="-10"/>
        </w:rPr>
        <w:object w:dxaOrig="1120" w:dyaOrig="320">
          <v:shape id="_x0000_i1034" type="#_x0000_t75" style="width:55.2pt;height:16.2pt" o:ole="">
            <v:imagedata r:id="rId36" o:title=""/>
          </v:shape>
          <o:OLEObject Type="Embed" ProgID="Equation.3" ShapeID="_x0000_i1034" DrawAspect="Content" ObjectID="_1610279521" r:id="rId37"/>
        </w:object>
      </w:r>
      <w:r>
        <w:t xml:space="preserve">. And for </w:t>
      </w:r>
      <w:r w:rsidRPr="00CA7D75">
        <w:rPr>
          <w:position w:val="-12"/>
        </w:rPr>
        <w:object w:dxaOrig="859" w:dyaOrig="360">
          <v:shape id="_x0000_i1035" type="#_x0000_t75" style="width:42.6pt;height:18pt" o:ole="">
            <v:imagedata r:id="rId38" o:title=""/>
          </v:shape>
          <o:OLEObject Type="Embed" ProgID="Equation.3" ShapeID="_x0000_i1035" DrawAspect="Content" ObjectID="_1610279522" r:id="rId39"/>
        </w:object>
      </w:r>
      <w:r w:rsidRPr="00661FA4">
        <w:rPr>
          <w:position w:val="-10"/>
        </w:rPr>
        <w:object w:dxaOrig="1060" w:dyaOrig="320">
          <v:shape id="_x0000_i1036" type="#_x0000_t75" style="width:53.4pt;height:16.2pt" o:ole="">
            <v:imagedata r:id="rId26" o:title=""/>
          </v:shape>
          <o:OLEObject Type="Embed" ProgID="Equation.3" ShapeID="_x0000_i1036" DrawAspect="Content" ObjectID="_1610279523" r:id="rId40"/>
        </w:object>
      </w:r>
      <w:r>
        <w:t xml:space="preserve">. </w:t>
      </w:r>
      <w:r w:rsidRPr="00661FA4">
        <w:rPr>
          <w:position w:val="-10"/>
        </w:rPr>
        <w:object w:dxaOrig="700" w:dyaOrig="320">
          <v:shape id="_x0000_i1037" type="#_x0000_t75" style="width:35.4pt;height:16.2pt" o:ole="">
            <v:imagedata r:id="rId41" o:title=""/>
          </v:shape>
          <o:OLEObject Type="Embed" ProgID="Equation.3" ShapeID="_x0000_i1037" DrawAspect="Content" ObjectID="_1610279524" r:id="rId42"/>
        </w:object>
      </w:r>
      <w:r>
        <w:t xml:space="preserve">decreases in the intervals in which </w:t>
      </w:r>
      <w:r w:rsidRPr="00CA7D75">
        <w:rPr>
          <w:position w:val="-12"/>
        </w:rPr>
        <w:object w:dxaOrig="720" w:dyaOrig="360">
          <v:shape id="_x0000_i1038" type="#_x0000_t75" style="width:36pt;height:18pt" o:ole="">
            <v:imagedata r:id="rId43" o:title=""/>
          </v:shape>
          <o:OLEObject Type="Embed" ProgID="Equation.3" ShapeID="_x0000_i1038" DrawAspect="Content" ObjectID="_1610279525" r:id="rId44"/>
        </w:object>
      </w:r>
      <w:r>
        <w:t xml:space="preserve">and </w:t>
      </w:r>
      <w:r w:rsidRPr="00CA7D75">
        <w:rPr>
          <w:position w:val="-12"/>
        </w:rPr>
        <w:object w:dxaOrig="859" w:dyaOrig="360">
          <v:shape id="_x0000_i1039" type="#_x0000_t75" style="width:42.6pt;height:18pt" o:ole="">
            <v:imagedata r:id="rId45" o:title=""/>
          </v:shape>
          <o:OLEObject Type="Embed" ProgID="Equation.3" ShapeID="_x0000_i1039" DrawAspect="Content" ObjectID="_1610279526" r:id="rId46"/>
        </w:object>
      </w:r>
      <w:r>
        <w:t xml:space="preserve">, and will increase when </w:t>
      </w:r>
      <w:r w:rsidRPr="00CA7D75">
        <w:rPr>
          <w:position w:val="-12"/>
        </w:rPr>
        <w:object w:dxaOrig="1380" w:dyaOrig="360">
          <v:shape id="_x0000_i1040" type="#_x0000_t75" style="width:69pt;height:18pt" o:ole="">
            <v:imagedata r:id="rId32" o:title=""/>
          </v:shape>
          <o:OLEObject Type="Embed" ProgID="Equation.3" ShapeID="_x0000_i1040" DrawAspect="Content" ObjectID="_1610279527" r:id="rId47"/>
        </w:object>
      </w:r>
      <w:r>
        <w:t>.</w:t>
      </w:r>
    </w:p>
    <w:p w:rsidR="008332AD" w:rsidRDefault="008332AD" w:rsidP="008332AD">
      <w:pPr>
        <w:ind w:left="1080"/>
      </w:pPr>
    </w:p>
    <w:p w:rsidR="00E0297A" w:rsidRPr="00E0297A" w:rsidRDefault="00E0297A" w:rsidP="00E0297A">
      <w:pPr>
        <w:spacing w:line="240" w:lineRule="auto"/>
        <w:ind w:left="990"/>
        <w:rPr>
          <w:b/>
          <w:color w:val="FF0000"/>
        </w:rPr>
      </w:pPr>
      <w:r>
        <w:rPr>
          <w:b/>
          <w:color w:val="FF0000"/>
        </w:rPr>
        <w:t>I-8 Instructor</w:t>
      </w:r>
    </w:p>
    <w:p w:rsidR="00A3287F" w:rsidRDefault="00A3287F" w:rsidP="00A3287F">
      <w:pPr>
        <w:spacing w:line="240" w:lineRule="auto"/>
        <w:ind w:left="1260"/>
      </w:pPr>
      <w:r w:rsidRPr="00974D56">
        <w:t>The exact Bode plot and the asymptotic approximations ar</w:t>
      </w:r>
      <w:r>
        <w:t xml:space="preserve">e shown on the following figure. The magnitude asymptotes are obtained by noting that when </w:t>
      </w:r>
      <w:r w:rsidRPr="00974D56">
        <w:rPr>
          <w:position w:val="-6"/>
        </w:rPr>
        <w:object w:dxaOrig="700" w:dyaOrig="279">
          <v:shape id="_x0000_i1041" type="#_x0000_t75" style="width:35.4pt;height:14.4pt" o:ole="">
            <v:imagedata r:id="rId48" o:title=""/>
          </v:shape>
          <o:OLEObject Type="Embed" ProgID="Equation.3" ShapeID="_x0000_i1041" DrawAspect="Content" ObjectID="_1610279528" r:id="rId49"/>
        </w:object>
      </w:r>
      <w:r>
        <w:t xml:space="preserve">, </w:t>
      </w:r>
      <w:r w:rsidRPr="00974D56">
        <w:rPr>
          <w:position w:val="-24"/>
        </w:rPr>
        <w:object w:dxaOrig="1380" w:dyaOrig="620">
          <v:shape id="_x0000_i1042" type="#_x0000_t75" style="width:69pt;height:30.6pt" o:ole="">
            <v:imagedata r:id="rId50" o:title=""/>
          </v:shape>
          <o:OLEObject Type="Embed" ProgID="Equation.3" ShapeID="_x0000_i1042" DrawAspect="Content" ObjectID="_1610279529" r:id="rId51"/>
        </w:object>
      </w:r>
      <w:r>
        <w:t xml:space="preserve">. So when </w:t>
      </w:r>
      <w:r w:rsidRPr="00974D56">
        <w:rPr>
          <w:position w:val="-6"/>
        </w:rPr>
        <w:object w:dxaOrig="780" w:dyaOrig="279">
          <v:shape id="_x0000_i1043" type="#_x0000_t75" style="width:39pt;height:14.4pt" o:ole="">
            <v:imagedata r:id="rId52" o:title=""/>
          </v:shape>
          <o:OLEObject Type="Embed" ProgID="Equation.3" ShapeID="_x0000_i1043" DrawAspect="Content" ObjectID="_1610279530" r:id="rId53"/>
        </w:object>
      </w:r>
      <w:r>
        <w:t xml:space="preserve">, </w:t>
      </w:r>
      <w:r w:rsidRPr="00974D56">
        <w:rPr>
          <w:position w:val="-14"/>
        </w:rPr>
        <w:object w:dxaOrig="2840" w:dyaOrig="400">
          <v:shape id="_x0000_i1044" type="#_x0000_t75" style="width:141.6pt;height:20.4pt" o:ole="">
            <v:imagedata r:id="rId54" o:title=""/>
          </v:shape>
          <o:OLEObject Type="Embed" ProgID="Equation.3" ShapeID="_x0000_i1044" DrawAspect="Content" ObjectID="_1610279531" r:id="rId55"/>
        </w:object>
      </w:r>
      <w:r>
        <w:t xml:space="preserve">and the slope of the line is -6db/oct. This means that </w:t>
      </w:r>
      <w:r w:rsidRPr="00974D56">
        <w:rPr>
          <w:position w:val="-14"/>
        </w:rPr>
        <w:object w:dxaOrig="3400" w:dyaOrig="400">
          <v:shape id="_x0000_i1045" type="#_x0000_t75" style="width:170.4pt;height:20.4pt" o:ole="">
            <v:imagedata r:id="rId56" o:title=""/>
          </v:shape>
          <o:OLEObject Type="Embed" ProgID="Equation.3" ShapeID="_x0000_i1045" DrawAspect="Content" ObjectID="_1610279532" r:id="rId57"/>
        </w:object>
      </w:r>
      <w:r>
        <w:t xml:space="preserve">. </w:t>
      </w:r>
      <w:proofErr w:type="gramStart"/>
      <w:r>
        <w:t>So</w:t>
      </w:r>
      <w:proofErr w:type="gramEnd"/>
      <w:r>
        <w:t xml:space="preserve"> a line is drawn between these two points until  </w:t>
      </w:r>
      <w:r w:rsidRPr="00974D56">
        <w:rPr>
          <w:position w:val="-6"/>
        </w:rPr>
        <w:object w:dxaOrig="920" w:dyaOrig="279">
          <v:shape id="_x0000_i1046" type="#_x0000_t75" style="width:45.6pt;height:14.4pt" o:ole="">
            <v:imagedata r:id="rId58" o:title=""/>
          </v:shape>
          <o:OLEObject Type="Embed" ProgID="Equation.3" ShapeID="_x0000_i1046" DrawAspect="Content" ObjectID="_1610279533" r:id="rId59"/>
        </w:object>
      </w:r>
      <w:r>
        <w:t>is reached. For higher frequencies the slope is -12db/oct, so the line is continued.</w:t>
      </w:r>
    </w:p>
    <w:p w:rsidR="00A3287F" w:rsidRDefault="00A3287F" w:rsidP="00A3287F">
      <w:pPr>
        <w:ind w:left="1260"/>
        <w:jc w:val="both"/>
      </w:pPr>
      <w:r>
        <w:t>To plot the phase asymptote at very low frequencies the phase is -180</w:t>
      </w:r>
      <w:r>
        <w:sym w:font="Symbol" w:char="F0B0"/>
      </w:r>
      <w:r>
        <w:t xml:space="preserve"> due to the integrator until 2.89/10=0.289rad/sec. At very high frequencies from 2.89*10=28.9 rad/sec and up the phase will be -270</w:t>
      </w:r>
      <w:r>
        <w:sym w:font="Symbol" w:char="F0B0"/>
      </w:r>
      <w:r>
        <w:t xml:space="preserve"> due to the plant’s pole contribution. A line is drawn between 0.289 and 28.9 rad/sec with -135</w:t>
      </w:r>
      <w:r>
        <w:sym w:font="Symbol" w:char="F0B0"/>
      </w:r>
      <w:r>
        <w:t xml:space="preserve"> at 2.89 rad/sec.</w:t>
      </w:r>
    </w:p>
    <w:p w:rsidR="00A3287F" w:rsidRDefault="00A3287F" w:rsidP="00A3287F">
      <w:pPr>
        <w:ind w:left="720"/>
      </w:pPr>
    </w:p>
    <w:p w:rsidR="00A3287F" w:rsidRDefault="00A3287F" w:rsidP="00A3287F">
      <w:pPr>
        <w:ind w:left="720"/>
      </w:pPr>
      <w:r>
        <w:object w:dxaOrig="13836" w:dyaOrig="9923">
          <v:shape id="_x0000_i1047" type="#_x0000_t75" style="width:431.4pt;height:309pt" o:ole="">
            <v:imagedata r:id="rId60" o:title=""/>
          </v:shape>
          <o:OLEObject Type="Embed" ProgID="Visio.Drawing.11" ShapeID="_x0000_i1047" DrawAspect="Content" ObjectID="_1610279534" r:id="rId61"/>
        </w:object>
      </w:r>
    </w:p>
    <w:p w:rsidR="00A3287F" w:rsidRPr="00853BDF" w:rsidRDefault="00853BDF" w:rsidP="00A3287F">
      <w:pPr>
        <w:ind w:left="720"/>
        <w:rPr>
          <w:b/>
          <w:color w:val="FF0000"/>
        </w:rPr>
      </w:pPr>
      <w:r>
        <w:rPr>
          <w:b/>
          <w:color w:val="FF0000"/>
        </w:rPr>
        <w:t>I-9 Instructor</w:t>
      </w:r>
    </w:p>
    <w:p w:rsidR="00A3287F" w:rsidRDefault="00A3287F" w:rsidP="00A3287F">
      <w:pPr>
        <w:numPr>
          <w:ilvl w:val="0"/>
          <w:numId w:val="8"/>
        </w:numPr>
        <w:tabs>
          <w:tab w:val="clear" w:pos="1080"/>
        </w:tabs>
        <w:spacing w:line="240" w:lineRule="auto"/>
        <w:ind w:left="1260" w:firstLine="0"/>
      </w:pPr>
      <w:r>
        <w:t>The Nichols Chart is shown below.</w:t>
      </w:r>
    </w:p>
    <w:p w:rsidR="00A3287F" w:rsidRDefault="00A3287F" w:rsidP="00A3287F">
      <w:pPr>
        <w:numPr>
          <w:ilvl w:val="0"/>
          <w:numId w:val="8"/>
        </w:numPr>
        <w:tabs>
          <w:tab w:val="clear" w:pos="1080"/>
        </w:tabs>
        <w:spacing w:line="240" w:lineRule="auto"/>
        <w:ind w:left="1260" w:firstLine="0"/>
      </w:pPr>
      <w:r>
        <w:t xml:space="preserve">It can be seen there that </w:t>
      </w:r>
      <w:r w:rsidRPr="00FB5DFE">
        <w:rPr>
          <w:position w:val="-14"/>
        </w:rPr>
        <w:object w:dxaOrig="1680" w:dyaOrig="380">
          <v:shape id="_x0000_i1048" type="#_x0000_t75" style="width:84pt;height:18.6pt" o:ole="">
            <v:imagedata r:id="rId62" o:title=""/>
          </v:shape>
          <o:OLEObject Type="Embed" ProgID="Equation.3" ShapeID="_x0000_i1048" DrawAspect="Content" ObjectID="_1610279535" r:id="rId63"/>
        </w:object>
      </w:r>
      <w:r>
        <w:t>. From figure 10.40 the %OS</w:t>
      </w:r>
      <w:r>
        <w:sym w:font="Symbol" w:char="F0BB"/>
      </w:r>
      <w:r>
        <w:t xml:space="preserve">35%. From the Nichols chart, the phase margin is </w:t>
      </w:r>
      <w:r w:rsidRPr="00FB5DFE">
        <w:rPr>
          <w:position w:val="-10"/>
        </w:rPr>
        <w:object w:dxaOrig="2380" w:dyaOrig="360">
          <v:shape id="_x0000_i1049" type="#_x0000_t75" style="width:119.4pt;height:18pt" o:ole="">
            <v:imagedata r:id="rId64" o:title=""/>
          </v:shape>
          <o:OLEObject Type="Embed" ProgID="Equation.3" ShapeID="_x0000_i1049" DrawAspect="Content" ObjectID="_1610279536" r:id="rId65"/>
        </w:object>
      </w:r>
      <w:r>
        <w:t xml:space="preserve">, and from figure 10.48 in the text this corresponds to a </w:t>
      </w:r>
      <w:r w:rsidRPr="00FB5DFE">
        <w:rPr>
          <w:position w:val="-10"/>
        </w:rPr>
        <w:object w:dxaOrig="760" w:dyaOrig="320">
          <v:shape id="_x0000_i1050" type="#_x0000_t75" style="width:37.8pt;height:16.2pt" o:ole="">
            <v:imagedata r:id="rId66" o:title=""/>
          </v:shape>
          <o:OLEObject Type="Embed" ProgID="Equation.3" ShapeID="_x0000_i1050" DrawAspect="Content" ObjectID="_1610279537" r:id="rId67"/>
        </w:object>
      </w:r>
      <w:r>
        <w:t xml:space="preserve">damping ratio. It follows from figure 10.41a that since the open loop bandwidth is </w:t>
      </w:r>
      <w:r w:rsidRPr="00FB5DFE">
        <w:rPr>
          <w:position w:val="-24"/>
        </w:rPr>
        <w:object w:dxaOrig="1600" w:dyaOrig="620">
          <v:shape id="_x0000_i1051" type="#_x0000_t75" style="width:80.4pt;height:30.6pt" o:ole="">
            <v:imagedata r:id="rId68" o:title=""/>
          </v:shape>
          <o:OLEObject Type="Embed" ProgID="Equation.3" ShapeID="_x0000_i1051" DrawAspect="Content" ObjectID="_1610279538" r:id="rId69"/>
        </w:object>
      </w:r>
      <w:r>
        <w:t xml:space="preserve">, the settling time is </w:t>
      </w:r>
      <w:r w:rsidRPr="00023008">
        <w:rPr>
          <w:position w:val="-30"/>
        </w:rPr>
        <w:object w:dxaOrig="1960" w:dyaOrig="680">
          <v:shape id="_x0000_i1052" type="#_x0000_t75" style="width:98.4pt;height:34.8pt" o:ole="">
            <v:imagedata r:id="rId70" o:title=""/>
          </v:shape>
          <o:OLEObject Type="Embed" ProgID="Equation.3" ShapeID="_x0000_i1052" DrawAspect="Content" ObjectID="_1610279539" r:id="rId71"/>
        </w:object>
      </w:r>
      <w:r>
        <w:t xml:space="preserve">. The system is type 1 so </w:t>
      </w:r>
      <w:r w:rsidRPr="00B01F75">
        <w:rPr>
          <w:position w:val="-14"/>
        </w:rPr>
        <w:object w:dxaOrig="840" w:dyaOrig="380">
          <v:shape id="_x0000_i1053" type="#_x0000_t75" style="width:42pt;height:18.6pt" o:ole="">
            <v:imagedata r:id="rId72" o:title=""/>
          </v:shape>
          <o:OLEObject Type="Embed" ProgID="Equation.3" ShapeID="_x0000_i1053" DrawAspect="Content" ObjectID="_1610279540" r:id="rId73"/>
        </w:object>
      </w:r>
      <w:r>
        <w:t>.</w:t>
      </w:r>
    </w:p>
    <w:p w:rsidR="00A3287F" w:rsidRDefault="00A3287F" w:rsidP="00A3287F">
      <w:pPr>
        <w:ind w:left="540"/>
      </w:pPr>
      <w:r>
        <w:object w:dxaOrig="13814" w:dyaOrig="9907">
          <v:shape id="_x0000_i1054" type="#_x0000_t75" style="width:431.4pt;height:309pt" o:ole="">
            <v:imagedata r:id="rId74" o:title=""/>
          </v:shape>
          <o:OLEObject Type="Embed" ProgID="Visio.Drawing.11" ShapeID="_x0000_i1054" DrawAspect="Content" ObjectID="_1610279541" r:id="rId75"/>
        </w:object>
      </w:r>
    </w:p>
    <w:p w:rsidR="00A3287F" w:rsidRPr="00A3287F" w:rsidRDefault="00A3287F" w:rsidP="00A3287F">
      <w:pPr>
        <w:ind w:left="1080"/>
        <w:rPr>
          <w:b/>
        </w:rPr>
      </w:pPr>
      <w:r w:rsidRPr="00A3287F">
        <w:rPr>
          <w:b/>
        </w:rPr>
        <w:t>c.</w:t>
      </w:r>
    </w:p>
    <w:p w:rsidR="00A3287F" w:rsidRDefault="00A3287F" w:rsidP="00A3287F">
      <w:pPr>
        <w:ind w:left="1080"/>
      </w:pPr>
      <w:r>
        <w:t>&gt;&gt; syms s</w:t>
      </w:r>
    </w:p>
    <w:p w:rsidR="00A3287F" w:rsidRDefault="00A3287F" w:rsidP="00A3287F">
      <w:pPr>
        <w:ind w:left="1080"/>
      </w:pPr>
      <w:r>
        <w:t>&gt;&gt; s=tf('s');</w:t>
      </w:r>
    </w:p>
    <w:p w:rsidR="00A3287F" w:rsidRDefault="00A3287F" w:rsidP="00A3287F">
      <w:pPr>
        <w:ind w:left="1080"/>
      </w:pPr>
      <w:r>
        <w:t>&gt;&gt; P=0.63/(1+0.36*s/305.4+s^2/305.4^2)/(1+0.04*s/248.2+s^2/248.2^2);</w:t>
      </w:r>
    </w:p>
    <w:p w:rsidR="00A3287F" w:rsidRDefault="00A3287F" w:rsidP="00A3287F">
      <w:pPr>
        <w:ind w:left="1080"/>
      </w:pPr>
      <w:r>
        <w:t xml:space="preserve"> &gt;&gt; G=0.5*(s+1.63)/s/(s+0.27);</w:t>
      </w:r>
    </w:p>
    <w:p w:rsidR="00A3287F" w:rsidRDefault="00A3287F" w:rsidP="00A3287F">
      <w:pPr>
        <w:ind w:left="1080"/>
      </w:pPr>
      <w:r>
        <w:t xml:space="preserve"> &gt;&gt; L=G*P;</w:t>
      </w:r>
    </w:p>
    <w:p w:rsidR="00A3287F" w:rsidRDefault="00A3287F" w:rsidP="00A3287F">
      <w:pPr>
        <w:ind w:left="1080"/>
      </w:pPr>
      <w:r>
        <w:t>&gt;&gt; T=L/(1+L)</w:t>
      </w:r>
    </w:p>
    <w:p w:rsidR="00A3287F" w:rsidRDefault="00A3287F" w:rsidP="00A3287F">
      <w:pPr>
        <w:ind w:left="1080"/>
      </w:pPr>
      <w:r>
        <w:t xml:space="preserve"> &gt;&gt; step(T)</w:t>
      </w:r>
    </w:p>
    <w:p w:rsidR="00A3287F" w:rsidRDefault="00A3287F" w:rsidP="00A3287F">
      <w:pPr>
        <w:ind w:left="1080"/>
      </w:pPr>
    </w:p>
    <w:p w:rsidR="00A3287F" w:rsidRDefault="00A3287F" w:rsidP="00A3287F">
      <w:pPr>
        <w:ind w:left="1080"/>
      </w:pPr>
      <w:r>
        <w:t>It can be seen in the following figure that we slightly overestimated the %OS, but the settling time is close to the predicted.</w:t>
      </w:r>
    </w:p>
    <w:p w:rsidR="00A3287F" w:rsidRPr="00FD38AC" w:rsidRDefault="00597112" w:rsidP="00A3287F">
      <w:pPr>
        <w:ind w:left="630"/>
      </w:pPr>
      <w:r>
        <w:rPr>
          <w:noProof/>
        </w:rPr>
        <w:lastRenderedPageBreak/>
        <w:drawing>
          <wp:inline distT="0" distB="0" distL="0" distR="0">
            <wp:extent cx="5332730" cy="3999230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87F" w:rsidRDefault="00A3287F" w:rsidP="00A3287F">
      <w:pPr>
        <w:spacing w:line="360" w:lineRule="auto"/>
        <w:ind w:left="1170"/>
      </w:pPr>
    </w:p>
    <w:p w:rsidR="00A3287F" w:rsidRDefault="00A3287F" w:rsidP="00A3287F">
      <w:pPr>
        <w:spacing w:line="240" w:lineRule="auto"/>
      </w:pPr>
    </w:p>
    <w:p w:rsidR="00A3287F" w:rsidRDefault="00A3287F" w:rsidP="00A3287F">
      <w:pPr>
        <w:spacing w:line="240" w:lineRule="auto"/>
      </w:pPr>
    </w:p>
    <w:p w:rsidR="00A3287F" w:rsidRDefault="00A3287F" w:rsidP="00A3287F">
      <w:pPr>
        <w:spacing w:line="240" w:lineRule="auto"/>
      </w:pPr>
    </w:p>
    <w:p w:rsidR="00A3287F" w:rsidRDefault="00A3287F" w:rsidP="00A3287F">
      <w:pPr>
        <w:spacing w:line="240" w:lineRule="auto"/>
      </w:pPr>
    </w:p>
    <w:p w:rsidR="00A3287F" w:rsidRDefault="00A3287F" w:rsidP="00A3287F">
      <w:pPr>
        <w:spacing w:line="240" w:lineRule="auto"/>
      </w:pPr>
    </w:p>
    <w:p w:rsidR="008332AD" w:rsidRDefault="008332AD">
      <w:pPr>
        <w:spacing w:line="360" w:lineRule="auto"/>
        <w:ind w:left="360"/>
      </w:pPr>
    </w:p>
    <w:p w:rsidR="00A065A3" w:rsidRDefault="00A065A3">
      <w:pPr>
        <w:tabs>
          <w:tab w:val="left" w:pos="360"/>
          <w:tab w:val="left" w:pos="1620"/>
          <w:tab w:val="left" w:pos="7200"/>
          <w:tab w:val="left" w:pos="8360"/>
          <w:tab w:val="left" w:pos="9619"/>
        </w:tabs>
        <w:spacing w:line="360" w:lineRule="auto"/>
        <w:ind w:left="1170" w:right="-20"/>
      </w:pPr>
      <w:r>
        <w:t>106.44</w:t>
      </w:r>
      <w:proofErr w:type="gramStart"/>
      <w:r>
        <w:rPr>
          <w:position w:val="6"/>
          <w:sz w:val="18"/>
        </w:rPr>
        <w:t xml:space="preserve">o </w:t>
      </w:r>
      <w:r>
        <w:t xml:space="preserve"> =</w:t>
      </w:r>
      <w:proofErr w:type="gramEnd"/>
      <w:r>
        <w:t xml:space="preserve"> 73.56</w:t>
      </w:r>
      <w:r>
        <w:rPr>
          <w:position w:val="6"/>
          <w:sz w:val="18"/>
        </w:rPr>
        <w:t xml:space="preserve">o </w:t>
      </w:r>
      <w:r>
        <w:t xml:space="preserve">. Using Eq. (10.73), </w:t>
      </w:r>
      <w:r>
        <w:rPr>
          <w:rFonts w:ascii="Symbol" w:hAnsi="Symbol"/>
        </w:rPr>
        <w:t></w:t>
      </w:r>
      <w:r>
        <w:t xml:space="preserve"> = 0.9. Using Eq. (4.38), %OS = 0.15%.</w:t>
      </w:r>
    </w:p>
    <w:p w:rsidR="00D9202A" w:rsidRDefault="00D9202A">
      <w:pPr>
        <w:spacing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</w:p>
    <w:p w:rsidR="00F46220" w:rsidRPr="00DD256C" w:rsidRDefault="00DD256C" w:rsidP="00F46220">
      <w:pPr>
        <w:spacing w:line="360" w:lineRule="auto"/>
        <w:ind w:left="720"/>
        <w:rPr>
          <w:b/>
          <w:color w:val="FF0000"/>
        </w:rPr>
      </w:pPr>
      <w:r>
        <w:rPr>
          <w:b/>
          <w:color w:val="FF0000"/>
        </w:rPr>
        <w:lastRenderedPageBreak/>
        <w:t>I-10 Instructor</w:t>
      </w:r>
    </w:p>
    <w:p w:rsidR="007E3BBB" w:rsidRDefault="007E3BBB" w:rsidP="007E3BBB">
      <w:pPr>
        <w:pStyle w:val="ListParagraph"/>
        <w:numPr>
          <w:ilvl w:val="0"/>
          <w:numId w:val="11"/>
        </w:numPr>
        <w:ind w:left="1080" w:firstLine="0"/>
      </w:pPr>
      <w:r>
        <w:t xml:space="preserve">The Nyquist plot will approximately loop as follows (for positive </w:t>
      </w:r>
      <w:r>
        <w:sym w:font="Symbol" w:char="F077"/>
      </w:r>
      <w:r>
        <w:t>(:</w:t>
      </w:r>
    </w:p>
    <w:p w:rsidR="007E3BBB" w:rsidRPr="00474C44" w:rsidRDefault="00597112" w:rsidP="007E3BBB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059430" cy="2563495"/>
            <wp:effectExtent l="19050" t="0" r="7620" b="0"/>
            <wp:docPr id="172" name="Picture 3" descr="truc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uck.bmp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3BBB">
        <w:t xml:space="preserve"> </w:t>
      </w:r>
    </w:p>
    <w:p w:rsidR="007E3BBB" w:rsidRDefault="007E3BBB" w:rsidP="007E3BBB">
      <w:pPr>
        <w:pStyle w:val="ListParagraph"/>
        <w:numPr>
          <w:ilvl w:val="0"/>
          <w:numId w:val="11"/>
        </w:numPr>
        <w:ind w:left="1080" w:firstLine="0"/>
      </w:pPr>
      <w:r>
        <w:t>For K=1, it can be seen that there are no encirclements of the -1 point.</w:t>
      </w:r>
    </w:p>
    <w:p w:rsidR="007E3BBB" w:rsidRDefault="007E3BBB" w:rsidP="007E3BBB">
      <w:pPr>
        <w:pStyle w:val="ListParagraph"/>
        <w:numPr>
          <w:ilvl w:val="0"/>
          <w:numId w:val="11"/>
        </w:numPr>
        <w:ind w:left="1080" w:firstLine="0"/>
      </w:pPr>
      <w:r>
        <w:t>The system will be stable for 0&lt;K&lt;∞, because the phase never exceeds -90 degrees, so there can be no encirclements of the -1 point.</w:t>
      </w:r>
    </w:p>
    <w:p w:rsidR="002121E4" w:rsidRPr="00DD256C" w:rsidRDefault="00DD256C" w:rsidP="00EC5EA9">
      <w:pPr>
        <w:spacing w:line="240" w:lineRule="auto"/>
        <w:ind w:left="1080"/>
        <w:rPr>
          <w:b/>
          <w:bCs/>
          <w:color w:val="000000"/>
          <w:sz w:val="24"/>
          <w:szCs w:val="24"/>
        </w:rPr>
      </w:pPr>
      <w:r w:rsidRPr="00DD256C">
        <w:rPr>
          <w:b/>
          <w:bCs/>
          <w:color w:val="FF0000"/>
          <w:sz w:val="24"/>
          <w:szCs w:val="24"/>
        </w:rPr>
        <w:t>I-11 Instructor</w:t>
      </w:r>
    </w:p>
    <w:p w:rsidR="00BC22CB" w:rsidRDefault="00BC22CB" w:rsidP="00BC22CB">
      <w:pPr>
        <w:ind w:left="1710"/>
      </w:pPr>
      <w:r>
        <w:rPr>
          <w:b/>
        </w:rPr>
        <w:t xml:space="preserve">a. </w:t>
      </w:r>
      <w:r>
        <w:t>The Bode plot is</w:t>
      </w:r>
    </w:p>
    <w:p w:rsidR="00BC22CB" w:rsidRDefault="00BC22CB" w:rsidP="00BC22CB">
      <w:pPr>
        <w:ind w:left="1710"/>
      </w:pPr>
      <w:r>
        <w:rPr>
          <w:noProof/>
        </w:rPr>
        <w:drawing>
          <wp:inline distT="0" distB="0" distL="0" distR="0" wp14:anchorId="6309B8BC" wp14:editId="0700E495">
            <wp:extent cx="5334000" cy="40005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2CB" w:rsidRDefault="00BC22CB" w:rsidP="00BC22CB">
      <w:pPr>
        <w:ind w:left="1710"/>
      </w:pPr>
      <w:r w:rsidRPr="00BC22CB">
        <w:rPr>
          <w:b/>
        </w:rPr>
        <w:lastRenderedPageBreak/>
        <w:t>b.</w:t>
      </w:r>
      <w:r>
        <w:t xml:space="preserve"> From the Bode plot it can be seen that the phase is -180</w:t>
      </w:r>
      <w:r>
        <w:sym w:font="Symbol" w:char="F0B0"/>
      </w:r>
      <w:r>
        <w:t xml:space="preserve"> at 56.9 rad/sec. At this point the magnitude is -49.9 </w:t>
      </w:r>
      <w:proofErr w:type="spellStart"/>
      <w:r>
        <w:t>dB.</w:t>
      </w:r>
      <w:proofErr w:type="spellEnd"/>
      <w:r>
        <w:t xml:space="preserve"> So the gain margin is 49.9 </w:t>
      </w:r>
      <w:proofErr w:type="spellStart"/>
      <w:r>
        <w:t>dB.</w:t>
      </w:r>
      <w:proofErr w:type="spellEnd"/>
      <w:r>
        <w:t xml:space="preserve"> The phase margin is </w:t>
      </w:r>
      <w:r>
        <w:sym w:font="Symbol" w:char="F0A5"/>
      </w:r>
      <w:r>
        <w:t xml:space="preserve"> because the open loop magnitude is always &lt; 0 </w:t>
      </w:r>
      <w:proofErr w:type="spellStart"/>
      <w:r>
        <w:t>dB.</w:t>
      </w:r>
      <w:proofErr w:type="spellEnd"/>
    </w:p>
    <w:p w:rsidR="00BC22CB" w:rsidRDefault="00BC22CB" w:rsidP="00BC22CB">
      <w:pPr>
        <w:ind w:left="1710"/>
      </w:pPr>
      <w:r w:rsidRPr="00BC22CB">
        <w:rPr>
          <w:b/>
        </w:rPr>
        <w:t>c.</w:t>
      </w:r>
      <w:r>
        <w:t xml:space="preserve"> The Nyquist diagram is:</w:t>
      </w:r>
    </w:p>
    <w:p w:rsidR="00BC22CB" w:rsidRDefault="00BC22CB" w:rsidP="00BC22CB">
      <w:pPr>
        <w:ind w:left="1710"/>
        <w:jc w:val="center"/>
      </w:pPr>
      <w:r>
        <w:rPr>
          <w:noProof/>
        </w:rPr>
        <w:drawing>
          <wp:inline distT="0" distB="0" distL="0" distR="0" wp14:anchorId="484DEB44" wp14:editId="70475FF3">
            <wp:extent cx="5334000" cy="40005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2CB" w:rsidRDefault="00BC22CB" w:rsidP="00BC22CB">
      <w:pPr>
        <w:pStyle w:val="ListParagraph"/>
        <w:numPr>
          <w:ilvl w:val="0"/>
          <w:numId w:val="17"/>
        </w:numPr>
        <w:ind w:left="1710"/>
      </w:pPr>
      <w:r>
        <w:t xml:space="preserve">The system is closed loop stable for </w:t>
      </w:r>
      <w:r w:rsidRPr="007713CC">
        <w:rPr>
          <w:position w:val="-6"/>
        </w:rPr>
        <w:object w:dxaOrig="1620" w:dyaOrig="279">
          <v:shape id="_x0000_i1055" type="#_x0000_t75" style="width:81pt;height:14.4pt" o:ole="">
            <v:imagedata r:id="rId80" o:title=""/>
          </v:shape>
          <o:OLEObject Type="Embed" ProgID="Equation.DSMT4" ShapeID="_x0000_i1055" DrawAspect="Content" ObjectID="_1610279542" r:id="rId81"/>
        </w:object>
      </w:r>
      <w:r>
        <w:t>.</w:t>
      </w:r>
    </w:p>
    <w:p w:rsidR="00BC22CB" w:rsidRDefault="00BC22CB" w:rsidP="00EC5EA9">
      <w:pPr>
        <w:spacing w:line="240" w:lineRule="auto"/>
        <w:ind w:left="1080"/>
        <w:rPr>
          <w:b/>
          <w:bCs/>
          <w:color w:val="000000"/>
          <w:sz w:val="28"/>
          <w:szCs w:val="28"/>
        </w:rPr>
      </w:pPr>
    </w:p>
    <w:p w:rsidR="002121E4" w:rsidRDefault="002121E4" w:rsidP="00EC5EA9">
      <w:pPr>
        <w:spacing w:line="240" w:lineRule="auto"/>
        <w:ind w:left="1080"/>
        <w:rPr>
          <w:b/>
          <w:bCs/>
          <w:color w:val="000000"/>
          <w:sz w:val="28"/>
          <w:szCs w:val="28"/>
        </w:rPr>
      </w:pPr>
    </w:p>
    <w:sectPr w:rsidR="002121E4">
      <w:headerReference w:type="even" r:id="rId82"/>
      <w:headerReference w:type="default" r:id="rId83"/>
      <w:footerReference w:type="default" r:id="rId84"/>
      <w:footnotePr>
        <w:numRestart w:val="eachPage"/>
      </w:footnotePr>
      <w:type w:val="continuous"/>
      <w:pgSz w:w="12240" w:h="15840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F88" w:rsidRDefault="00C63F88">
      <w:r>
        <w:separator/>
      </w:r>
    </w:p>
  </w:endnote>
  <w:endnote w:type="continuationSeparator" w:id="0">
    <w:p w:rsidR="00C63F88" w:rsidRDefault="00C6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 York">
    <w:altName w:val="Tahoma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799" w:rsidRDefault="00FD5799">
    <w:pPr>
      <w:tabs>
        <w:tab w:val="left" w:pos="6480"/>
        <w:tab w:val="left" w:pos="8639"/>
      </w:tabs>
      <w:ind w:left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F88" w:rsidRDefault="00C63F88">
      <w:r>
        <w:separator/>
      </w:r>
    </w:p>
  </w:footnote>
  <w:footnote w:type="continuationSeparator" w:id="0">
    <w:p w:rsidR="00C63F88" w:rsidRDefault="00C63F88">
      <w:r>
        <w:continuationSeparator/>
      </w:r>
    </w:p>
  </w:footnote>
  <w:footnote w:type="continuationNotice" w:id="1">
    <w:p w:rsidR="00C63F88" w:rsidRDefault="00C63F88">
      <w:r>
        <w:t>The restriction on the final value theorem is that the roots of the denominator of F(s) must have negative real parts.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799" w:rsidRDefault="00FD5799">
    <w:pPr>
      <w:tabs>
        <w:tab w:val="left" w:pos="7920"/>
        <w:tab w:val="left" w:pos="8639"/>
      </w:tabs>
      <w:spacing w:line="240" w:lineRule="auto"/>
      <w:rPr>
        <w:rFonts w:ascii="Helvetica" w:hAnsi="Helvetica"/>
        <w:sz w:val="24"/>
      </w:rPr>
    </w:pPr>
    <w:r>
      <w:rPr>
        <w:rFonts w:ascii="Helvetica" w:hAnsi="Helvetica"/>
      </w:rPr>
      <w:t>10-</w:t>
    </w:r>
    <w:r>
      <w:rPr>
        <w:rFonts w:ascii="Helvetica" w:hAnsi="Helvetica"/>
      </w:rPr>
      <w:fldChar w:fldCharType="begin"/>
    </w:r>
    <w:r>
      <w:rPr>
        <w:rFonts w:ascii="Helvetica" w:hAnsi="Helvetica"/>
      </w:rPr>
      <w:instrText xml:space="preserve"> PAGE  </w:instrText>
    </w:r>
    <w:r>
      <w:rPr>
        <w:rFonts w:ascii="Helvetica" w:hAnsi="Helvetica"/>
      </w:rPr>
      <w:fldChar w:fldCharType="separate"/>
    </w:r>
    <w:r>
      <w:rPr>
        <w:rFonts w:ascii="Helvetica" w:hAnsi="Helvetica"/>
        <w:noProof/>
      </w:rPr>
      <w:t>40</w:t>
    </w:r>
    <w:r>
      <w:rPr>
        <w:rFonts w:ascii="Helvetica" w:hAnsi="Helvetica"/>
      </w:rPr>
      <w:fldChar w:fldCharType="end"/>
    </w:r>
    <w:r>
      <w:rPr>
        <w:rFonts w:ascii="Helvetica" w:hAnsi="Helvetica"/>
      </w:rPr>
      <w:t xml:space="preserve">   Chapter 10:   Frequency Response Methods</w:t>
    </w:r>
    <w:r>
      <w:rPr>
        <w:rFonts w:ascii="Helvetica" w:hAnsi="Helvetic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799" w:rsidRDefault="00FD5799">
    <w:pPr>
      <w:tabs>
        <w:tab w:val="left" w:pos="7920"/>
        <w:tab w:val="left" w:pos="8639"/>
      </w:tabs>
      <w:spacing w:line="240" w:lineRule="auto"/>
      <w:jc w:val="right"/>
      <w:rPr>
        <w:rFonts w:ascii="Helvetica" w:hAnsi="Helvetica"/>
        <w:sz w:val="24"/>
      </w:rPr>
    </w:pPr>
    <w:r>
      <w:rPr>
        <w:rFonts w:ascii="Helvetica" w:hAnsi="Helvetica"/>
      </w:rPr>
      <w:t>Solutions to Problems   10-</w:t>
    </w:r>
    <w:r>
      <w:rPr>
        <w:rFonts w:ascii="Helvetica" w:hAnsi="Helvetica"/>
      </w:rPr>
      <w:fldChar w:fldCharType="begin"/>
    </w:r>
    <w:r>
      <w:rPr>
        <w:rFonts w:ascii="Helvetica" w:hAnsi="Helvetica"/>
      </w:rPr>
      <w:instrText xml:space="preserve"> PAGE  </w:instrText>
    </w:r>
    <w:r>
      <w:rPr>
        <w:rFonts w:ascii="Helvetica" w:hAnsi="Helvetica"/>
      </w:rPr>
      <w:fldChar w:fldCharType="separate"/>
    </w:r>
    <w:r>
      <w:rPr>
        <w:rFonts w:ascii="Helvetica" w:hAnsi="Helvetica"/>
        <w:noProof/>
      </w:rPr>
      <w:t>49</w:t>
    </w:r>
    <w:r>
      <w:rPr>
        <w:rFonts w:ascii="Helvetica" w:hAnsi="Helvetic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1B4D"/>
    <w:multiLevelType w:val="hybridMultilevel"/>
    <w:tmpl w:val="A760B36A"/>
    <w:lvl w:ilvl="0" w:tplc="088092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5038B2"/>
    <w:multiLevelType w:val="hybridMultilevel"/>
    <w:tmpl w:val="A4283444"/>
    <w:lvl w:ilvl="0" w:tplc="3F42573E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0E1146"/>
    <w:multiLevelType w:val="hybridMultilevel"/>
    <w:tmpl w:val="BEB0E324"/>
    <w:lvl w:ilvl="0" w:tplc="4D701D6E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6B66853"/>
    <w:multiLevelType w:val="hybridMultilevel"/>
    <w:tmpl w:val="447C9F80"/>
    <w:lvl w:ilvl="0" w:tplc="2BF2694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24994928"/>
    <w:multiLevelType w:val="hybridMultilevel"/>
    <w:tmpl w:val="97D2C0E2"/>
    <w:lvl w:ilvl="0" w:tplc="7BE8E2B6">
      <w:start w:val="1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1" w:tplc="4392A6B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0726D1"/>
    <w:multiLevelType w:val="hybridMultilevel"/>
    <w:tmpl w:val="76B45BCE"/>
    <w:lvl w:ilvl="0" w:tplc="7AB2A0D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65637A"/>
    <w:multiLevelType w:val="hybridMultilevel"/>
    <w:tmpl w:val="CD40A888"/>
    <w:lvl w:ilvl="0" w:tplc="47FA9A3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72B6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87A6886"/>
    <w:multiLevelType w:val="hybridMultilevel"/>
    <w:tmpl w:val="38AECC6C"/>
    <w:lvl w:ilvl="0" w:tplc="FE6E753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94848A6"/>
    <w:multiLevelType w:val="hybridMultilevel"/>
    <w:tmpl w:val="7C96104E"/>
    <w:lvl w:ilvl="0" w:tplc="4F4213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-Bold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C9D006A"/>
    <w:multiLevelType w:val="hybridMultilevel"/>
    <w:tmpl w:val="8ECC8B24"/>
    <w:lvl w:ilvl="0" w:tplc="861A153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eastAsia="Times New Roman" w:cs="Times-Bold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935FB9"/>
    <w:multiLevelType w:val="hybridMultilevel"/>
    <w:tmpl w:val="447C9F80"/>
    <w:lvl w:ilvl="0" w:tplc="2BF2694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4A8E67EA"/>
    <w:multiLevelType w:val="hybridMultilevel"/>
    <w:tmpl w:val="95CA0184"/>
    <w:lvl w:ilvl="0" w:tplc="6A12C2A4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0345F"/>
    <w:multiLevelType w:val="hybridMultilevel"/>
    <w:tmpl w:val="E8A6D47A"/>
    <w:lvl w:ilvl="0" w:tplc="C9F41B4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8B01D5"/>
    <w:multiLevelType w:val="hybridMultilevel"/>
    <w:tmpl w:val="33CC8ABA"/>
    <w:lvl w:ilvl="0" w:tplc="90BCF3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51B0A"/>
    <w:multiLevelType w:val="hybridMultilevel"/>
    <w:tmpl w:val="1E80801C"/>
    <w:lvl w:ilvl="0" w:tplc="2BF2694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5794183F"/>
    <w:multiLevelType w:val="hybridMultilevel"/>
    <w:tmpl w:val="98768D8E"/>
    <w:lvl w:ilvl="0" w:tplc="0E0A14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F54E34"/>
    <w:multiLevelType w:val="hybridMultilevel"/>
    <w:tmpl w:val="1BF26EE6"/>
    <w:lvl w:ilvl="0" w:tplc="CD4C5B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60B4AC2"/>
    <w:multiLevelType w:val="hybridMultilevel"/>
    <w:tmpl w:val="D9CE3B4C"/>
    <w:lvl w:ilvl="0" w:tplc="4F1419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02B04">
      <w:start w:val="5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27D0DDD8">
      <w:start w:val="36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7A53F0"/>
    <w:multiLevelType w:val="hybridMultilevel"/>
    <w:tmpl w:val="969C8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8643E"/>
    <w:multiLevelType w:val="hybridMultilevel"/>
    <w:tmpl w:val="177EC3E6"/>
    <w:lvl w:ilvl="0" w:tplc="987AE776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num w:numId="1">
    <w:abstractNumId w:val="19"/>
  </w:num>
  <w:num w:numId="2">
    <w:abstractNumId w:val="4"/>
  </w:num>
  <w:num w:numId="3">
    <w:abstractNumId w:val="6"/>
  </w:num>
  <w:num w:numId="4">
    <w:abstractNumId w:val="15"/>
  </w:num>
  <w:num w:numId="5">
    <w:abstractNumId w:val="17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0"/>
  </w:num>
  <w:num w:numId="11">
    <w:abstractNumId w:val="18"/>
  </w:num>
  <w:num w:numId="12">
    <w:abstractNumId w:val="9"/>
  </w:num>
  <w:num w:numId="13">
    <w:abstractNumId w:val="8"/>
  </w:num>
  <w:num w:numId="14">
    <w:abstractNumId w:val="3"/>
  </w:num>
  <w:num w:numId="15">
    <w:abstractNumId w:val="10"/>
  </w:num>
  <w:num w:numId="16">
    <w:abstractNumId w:val="13"/>
  </w:num>
  <w:num w:numId="17">
    <w:abstractNumId w:val="11"/>
  </w:num>
  <w:num w:numId="18">
    <w:abstractNumId w:val="14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AE6"/>
    <w:rsid w:val="00010A79"/>
    <w:rsid w:val="00041D50"/>
    <w:rsid w:val="00062657"/>
    <w:rsid w:val="00080BB1"/>
    <w:rsid w:val="0008722B"/>
    <w:rsid w:val="000A2B05"/>
    <w:rsid w:val="000B0C96"/>
    <w:rsid w:val="000B27CD"/>
    <w:rsid w:val="000C0B5E"/>
    <w:rsid w:val="000C14B5"/>
    <w:rsid w:val="000D34A8"/>
    <w:rsid w:val="000D502B"/>
    <w:rsid w:val="000F2CBA"/>
    <w:rsid w:val="00132D0F"/>
    <w:rsid w:val="00141C88"/>
    <w:rsid w:val="00146D16"/>
    <w:rsid w:val="00151F6D"/>
    <w:rsid w:val="0016411E"/>
    <w:rsid w:val="0016601B"/>
    <w:rsid w:val="0018384E"/>
    <w:rsid w:val="00184165"/>
    <w:rsid w:val="001A0EB8"/>
    <w:rsid w:val="001A2032"/>
    <w:rsid w:val="001C5EC0"/>
    <w:rsid w:val="001D0E2E"/>
    <w:rsid w:val="001D6A80"/>
    <w:rsid w:val="001F2ABA"/>
    <w:rsid w:val="00203DDF"/>
    <w:rsid w:val="002108FE"/>
    <w:rsid w:val="00210A1E"/>
    <w:rsid w:val="002121E4"/>
    <w:rsid w:val="002251E6"/>
    <w:rsid w:val="002307C4"/>
    <w:rsid w:val="00234B3F"/>
    <w:rsid w:val="002421BB"/>
    <w:rsid w:val="002421DC"/>
    <w:rsid w:val="00293C91"/>
    <w:rsid w:val="0029597D"/>
    <w:rsid w:val="002A79FE"/>
    <w:rsid w:val="002C13C1"/>
    <w:rsid w:val="002C3D36"/>
    <w:rsid w:val="002D3CFB"/>
    <w:rsid w:val="002F461C"/>
    <w:rsid w:val="00301F7B"/>
    <w:rsid w:val="00306750"/>
    <w:rsid w:val="0031303F"/>
    <w:rsid w:val="00336CE0"/>
    <w:rsid w:val="0034461C"/>
    <w:rsid w:val="00352C7E"/>
    <w:rsid w:val="00356DCE"/>
    <w:rsid w:val="003633C9"/>
    <w:rsid w:val="00390672"/>
    <w:rsid w:val="003B61F1"/>
    <w:rsid w:val="003E1F51"/>
    <w:rsid w:val="004032AC"/>
    <w:rsid w:val="0040710F"/>
    <w:rsid w:val="00410AC9"/>
    <w:rsid w:val="00413C26"/>
    <w:rsid w:val="004321E2"/>
    <w:rsid w:val="00450402"/>
    <w:rsid w:val="0045208F"/>
    <w:rsid w:val="00465B5E"/>
    <w:rsid w:val="0048047C"/>
    <w:rsid w:val="004A73B0"/>
    <w:rsid w:val="004F1BF7"/>
    <w:rsid w:val="005132CD"/>
    <w:rsid w:val="00514AB5"/>
    <w:rsid w:val="00517A06"/>
    <w:rsid w:val="00541412"/>
    <w:rsid w:val="00542410"/>
    <w:rsid w:val="00542C32"/>
    <w:rsid w:val="00547D7C"/>
    <w:rsid w:val="00552928"/>
    <w:rsid w:val="0056743C"/>
    <w:rsid w:val="00584E0C"/>
    <w:rsid w:val="00590697"/>
    <w:rsid w:val="005935DD"/>
    <w:rsid w:val="00597112"/>
    <w:rsid w:val="005E488E"/>
    <w:rsid w:val="005F1565"/>
    <w:rsid w:val="005F6839"/>
    <w:rsid w:val="005F6CDB"/>
    <w:rsid w:val="00612EBA"/>
    <w:rsid w:val="006359E4"/>
    <w:rsid w:val="006410E6"/>
    <w:rsid w:val="006B0030"/>
    <w:rsid w:val="006B17FB"/>
    <w:rsid w:val="006B40DD"/>
    <w:rsid w:val="006B6D68"/>
    <w:rsid w:val="006C0216"/>
    <w:rsid w:val="006C3FDB"/>
    <w:rsid w:val="006C53EA"/>
    <w:rsid w:val="00703DB2"/>
    <w:rsid w:val="0072245D"/>
    <w:rsid w:val="007249C8"/>
    <w:rsid w:val="0073081E"/>
    <w:rsid w:val="00790654"/>
    <w:rsid w:val="007A0EE2"/>
    <w:rsid w:val="007B1C9D"/>
    <w:rsid w:val="007B5B5E"/>
    <w:rsid w:val="007E3BBB"/>
    <w:rsid w:val="007E6F1A"/>
    <w:rsid w:val="00806F24"/>
    <w:rsid w:val="00807DEF"/>
    <w:rsid w:val="008119D5"/>
    <w:rsid w:val="008173CC"/>
    <w:rsid w:val="008332AD"/>
    <w:rsid w:val="00837F04"/>
    <w:rsid w:val="00840F98"/>
    <w:rsid w:val="00853BDF"/>
    <w:rsid w:val="00862298"/>
    <w:rsid w:val="0087305F"/>
    <w:rsid w:val="00877DD9"/>
    <w:rsid w:val="00893028"/>
    <w:rsid w:val="008A29DD"/>
    <w:rsid w:val="008A5E2B"/>
    <w:rsid w:val="008E08BA"/>
    <w:rsid w:val="008E1A12"/>
    <w:rsid w:val="008F559E"/>
    <w:rsid w:val="00914E77"/>
    <w:rsid w:val="00916BCB"/>
    <w:rsid w:val="00940656"/>
    <w:rsid w:val="009847F2"/>
    <w:rsid w:val="0099448C"/>
    <w:rsid w:val="009A648C"/>
    <w:rsid w:val="009B42D7"/>
    <w:rsid w:val="009C7BB4"/>
    <w:rsid w:val="009F0211"/>
    <w:rsid w:val="009F2CF5"/>
    <w:rsid w:val="009F3C1C"/>
    <w:rsid w:val="00A03DF8"/>
    <w:rsid w:val="00A065A3"/>
    <w:rsid w:val="00A12AE6"/>
    <w:rsid w:val="00A14862"/>
    <w:rsid w:val="00A3125E"/>
    <w:rsid w:val="00A32724"/>
    <w:rsid w:val="00A3287F"/>
    <w:rsid w:val="00A43D76"/>
    <w:rsid w:val="00A47DEF"/>
    <w:rsid w:val="00A60542"/>
    <w:rsid w:val="00A62D1D"/>
    <w:rsid w:val="00A67098"/>
    <w:rsid w:val="00A9685D"/>
    <w:rsid w:val="00AE2500"/>
    <w:rsid w:val="00AE6BFD"/>
    <w:rsid w:val="00AF566A"/>
    <w:rsid w:val="00B029BF"/>
    <w:rsid w:val="00B1651C"/>
    <w:rsid w:val="00B41307"/>
    <w:rsid w:val="00B51A4B"/>
    <w:rsid w:val="00B66494"/>
    <w:rsid w:val="00B8041D"/>
    <w:rsid w:val="00B87592"/>
    <w:rsid w:val="00B921B8"/>
    <w:rsid w:val="00BA5905"/>
    <w:rsid w:val="00BB3EB4"/>
    <w:rsid w:val="00BB7A93"/>
    <w:rsid w:val="00BC22CB"/>
    <w:rsid w:val="00BF224A"/>
    <w:rsid w:val="00BF6FBC"/>
    <w:rsid w:val="00C3040C"/>
    <w:rsid w:val="00C359FA"/>
    <w:rsid w:val="00C37A24"/>
    <w:rsid w:val="00C37ABC"/>
    <w:rsid w:val="00C37F1A"/>
    <w:rsid w:val="00C56C4D"/>
    <w:rsid w:val="00C63F88"/>
    <w:rsid w:val="00C81BE0"/>
    <w:rsid w:val="00C95C9D"/>
    <w:rsid w:val="00CA4A9D"/>
    <w:rsid w:val="00CA60CC"/>
    <w:rsid w:val="00CC06AE"/>
    <w:rsid w:val="00CE57D4"/>
    <w:rsid w:val="00CF6045"/>
    <w:rsid w:val="00D1304F"/>
    <w:rsid w:val="00D35319"/>
    <w:rsid w:val="00D448D9"/>
    <w:rsid w:val="00D553A0"/>
    <w:rsid w:val="00D75AE8"/>
    <w:rsid w:val="00D828C9"/>
    <w:rsid w:val="00D9202A"/>
    <w:rsid w:val="00D9222C"/>
    <w:rsid w:val="00DA79A3"/>
    <w:rsid w:val="00DB5612"/>
    <w:rsid w:val="00DC52B1"/>
    <w:rsid w:val="00DD256C"/>
    <w:rsid w:val="00DF14B1"/>
    <w:rsid w:val="00E0297A"/>
    <w:rsid w:val="00E079E5"/>
    <w:rsid w:val="00E26870"/>
    <w:rsid w:val="00E27317"/>
    <w:rsid w:val="00E618DD"/>
    <w:rsid w:val="00E7642A"/>
    <w:rsid w:val="00E87BF9"/>
    <w:rsid w:val="00EB44A5"/>
    <w:rsid w:val="00EB60DB"/>
    <w:rsid w:val="00EC300B"/>
    <w:rsid w:val="00EC3F72"/>
    <w:rsid w:val="00EC5803"/>
    <w:rsid w:val="00EC5EA9"/>
    <w:rsid w:val="00EE28B7"/>
    <w:rsid w:val="00EF2BEC"/>
    <w:rsid w:val="00EF32EE"/>
    <w:rsid w:val="00F25CFD"/>
    <w:rsid w:val="00F36964"/>
    <w:rsid w:val="00F46220"/>
    <w:rsid w:val="00F54E84"/>
    <w:rsid w:val="00F57C2B"/>
    <w:rsid w:val="00F64618"/>
    <w:rsid w:val="00F72045"/>
    <w:rsid w:val="00F81955"/>
    <w:rsid w:val="00F86988"/>
    <w:rsid w:val="00FB7852"/>
    <w:rsid w:val="00FC5E33"/>
    <w:rsid w:val="00FC6CE4"/>
    <w:rsid w:val="00FD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</o:shapelayout>
  </w:shapeDefaults>
  <w:decimalSymbol w:val="."/>
  <w:listSeparator w:val=","/>
  <w14:docId w14:val="531BD65F"/>
  <w15:docId w15:val="{4FA415C5-E772-4195-914D-B6EA4FF3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480" w:lineRule="atLeast"/>
    </w:pPr>
    <w:rPr>
      <w:rFonts w:ascii="Times" w:hAnsi="Times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 w:val="24"/>
      <w:u w:val="single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  <w:sz w:val="24"/>
    </w:r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Title">
    <w:name w:val="Title"/>
    <w:basedOn w:val="Normal"/>
    <w:qFormat/>
    <w:pPr>
      <w:spacing w:line="240" w:lineRule="auto"/>
      <w:jc w:val="center"/>
    </w:pPr>
    <w:rPr>
      <w:rFonts w:eastAsia="Times"/>
      <w:b/>
      <w:sz w:val="32"/>
    </w:rPr>
  </w:style>
  <w:style w:type="paragraph" w:styleId="BlockText">
    <w:name w:val="Block Text"/>
    <w:basedOn w:val="Normal"/>
    <w:pPr>
      <w:pBdr>
        <w:left w:val="single" w:sz="4" w:space="4" w:color="auto"/>
      </w:pBdr>
      <w:tabs>
        <w:tab w:val="left" w:leader="underscore" w:pos="7200"/>
        <w:tab w:val="left" w:leader="underscore" w:pos="8360"/>
      </w:tabs>
      <w:spacing w:line="240" w:lineRule="auto"/>
      <w:ind w:left="810" w:right="18"/>
    </w:pPr>
    <w:rPr>
      <w:rFonts w:ascii="Helvetica" w:hAnsi="Helvetica"/>
      <w:b/>
      <w:spacing w:val="-10"/>
      <w:sz w:val="48"/>
    </w:rPr>
  </w:style>
  <w:style w:type="paragraph" w:customStyle="1" w:styleId="Times-12">
    <w:name w:val="Times-12"/>
    <w:basedOn w:val="Normal"/>
    <w:rPr>
      <w:sz w:val="24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1440" w:right="720"/>
    </w:pPr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PageNumber">
    <w:name w:val="page number"/>
    <w:basedOn w:val="DefaultParagraphFont"/>
    <w:rPr>
      <w:rFonts w:ascii="Geneva" w:hAnsi="Geneva"/>
    </w:rPr>
  </w:style>
  <w:style w:type="paragraph" w:customStyle="1" w:styleId="SectionTitle">
    <w:name w:val="Section Title"/>
    <w:basedOn w:val="Normal"/>
    <w:next w:val="NormalDoubleSpaced"/>
    <w:rPr>
      <w:b/>
      <w:caps/>
      <w:sz w:val="24"/>
    </w:rPr>
  </w:style>
  <w:style w:type="paragraph" w:customStyle="1" w:styleId="NormalDoubleSpaced">
    <w:name w:val="Normal Double Spaced"/>
    <w:basedOn w:val="Normal"/>
    <w:pPr>
      <w:tabs>
        <w:tab w:val="left" w:pos="360"/>
        <w:tab w:val="left" w:pos="7560"/>
      </w:tabs>
    </w:pPr>
  </w:style>
  <w:style w:type="paragraph" w:customStyle="1" w:styleId="EquationNumber">
    <w:name w:val="Equation Number"/>
    <w:basedOn w:val="Normal"/>
    <w:pPr>
      <w:tabs>
        <w:tab w:val="left" w:pos="720"/>
        <w:tab w:val="left" w:pos="7560"/>
        <w:tab w:val="left" w:pos="8639"/>
      </w:tabs>
      <w:ind w:left="7560"/>
    </w:pPr>
  </w:style>
  <w:style w:type="paragraph" w:customStyle="1" w:styleId="FigureCaption">
    <w:name w:val="Figure Caption"/>
    <w:basedOn w:val="NormalDoubleSpaced"/>
    <w:next w:val="NormalDoubleSpaced"/>
    <w:rPr>
      <w:b/>
      <w:sz w:val="24"/>
    </w:rPr>
  </w:style>
  <w:style w:type="paragraph" w:customStyle="1" w:styleId="NormalCorrected">
    <w:name w:val="Normal Corrected"/>
    <w:basedOn w:val="Normal"/>
    <w:pPr>
      <w:tabs>
        <w:tab w:val="left" w:pos="360"/>
        <w:tab w:val="left" w:pos="6480"/>
        <w:tab w:val="left" w:pos="7560"/>
        <w:tab w:val="left" w:pos="8640"/>
      </w:tabs>
      <w:ind w:right="18"/>
    </w:pPr>
  </w:style>
  <w:style w:type="paragraph" w:customStyle="1" w:styleId="Times10">
    <w:name w:val="Times 10"/>
    <w:pPr>
      <w:tabs>
        <w:tab w:val="left" w:pos="360"/>
        <w:tab w:val="left" w:pos="1440"/>
        <w:tab w:val="left" w:pos="6480"/>
        <w:tab w:val="left" w:pos="8639"/>
      </w:tabs>
      <w:spacing w:line="480" w:lineRule="atLeast"/>
    </w:pPr>
    <w:rPr>
      <w:rFonts w:ascii="Times" w:hAnsi="Times"/>
    </w:rPr>
  </w:style>
  <w:style w:type="paragraph" w:customStyle="1" w:styleId="Superscript10">
    <w:name w:val="Superscript 10"/>
    <w:basedOn w:val="Times10"/>
    <w:rPr>
      <w:position w:val="20"/>
      <w:sz w:val="18"/>
    </w:rPr>
  </w:style>
  <w:style w:type="paragraph" w:customStyle="1" w:styleId="Normal1">
    <w:name w:val="Normal1"/>
    <w:basedOn w:val="Normal"/>
  </w:style>
  <w:style w:type="paragraph" w:customStyle="1" w:styleId="temp">
    <w:name w:val="temp"/>
    <w:basedOn w:val="NormalDoubleSpaced"/>
    <w:pPr>
      <w:tabs>
        <w:tab w:val="clear" w:pos="360"/>
        <w:tab w:val="clear" w:pos="7560"/>
        <w:tab w:val="left" w:pos="2160"/>
        <w:tab w:val="bar" w:pos="2880"/>
        <w:tab w:val="decimal" w:pos="3600"/>
        <w:tab w:val="bar" w:pos="4770"/>
        <w:tab w:val="bar" w:pos="5760"/>
      </w:tabs>
    </w:pPr>
    <w:rPr>
      <w:rFonts w:ascii="Geneva" w:hAnsi="Geneva"/>
      <w:position w:val="6"/>
      <w:sz w:val="18"/>
    </w:rPr>
  </w:style>
  <w:style w:type="paragraph" w:customStyle="1" w:styleId="Annotation">
    <w:name w:val="Annotation"/>
    <w:basedOn w:val="Normal"/>
    <w:next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ind w:left="720" w:hanging="720"/>
    </w:pPr>
    <w:rPr>
      <w:rFonts w:ascii="Geneva" w:hAnsi="Geneva"/>
      <w:sz w:val="18"/>
    </w:rPr>
  </w:style>
  <w:style w:type="paragraph" w:styleId="BodyTextIndent">
    <w:name w:val="Body Text Indent"/>
    <w:basedOn w:val="Normal"/>
    <w:pPr>
      <w:spacing w:line="360" w:lineRule="auto"/>
      <w:ind w:left="1170"/>
    </w:pPr>
    <w:rPr>
      <w:b/>
    </w:rPr>
  </w:style>
  <w:style w:type="paragraph" w:styleId="BodyTextIndent2">
    <w:name w:val="Body Text Indent 2"/>
    <w:basedOn w:val="Normal"/>
    <w:pPr>
      <w:spacing w:line="240" w:lineRule="auto"/>
      <w:ind w:left="1170"/>
    </w:pPr>
    <w:rPr>
      <w:rFonts w:ascii="Monaco" w:hAnsi="Monaco"/>
      <w:sz w:val="18"/>
    </w:rPr>
  </w:style>
  <w:style w:type="paragraph" w:styleId="ListParagraph">
    <w:name w:val="List Paragraph"/>
    <w:basedOn w:val="Normal"/>
    <w:link w:val="ListParagraphChar"/>
    <w:uiPriority w:val="34"/>
    <w:qFormat/>
    <w:rsid w:val="00EE28B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F2A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2ABA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2A79FE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47C"/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0B0C96"/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wmf"/><Relationship Id="rId21" Type="http://schemas.openxmlformats.org/officeDocument/2006/relationships/oleObject" Target="embeddings/oleObject2.bin"/><Relationship Id="rId42" Type="http://schemas.openxmlformats.org/officeDocument/2006/relationships/oleObject" Target="embeddings/oleObject13.bin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image" Target="media/image35.wmf"/><Relationship Id="rId84" Type="http://schemas.openxmlformats.org/officeDocument/2006/relationships/footer" Target="footer1.xm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18.wmf"/><Relationship Id="rId37" Type="http://schemas.openxmlformats.org/officeDocument/2006/relationships/oleObject" Target="embeddings/oleObject10.bin"/><Relationship Id="rId53" Type="http://schemas.openxmlformats.org/officeDocument/2006/relationships/oleObject" Target="embeddings/oleObject19.bin"/><Relationship Id="rId58" Type="http://schemas.openxmlformats.org/officeDocument/2006/relationships/image" Target="media/image30.wmf"/><Relationship Id="rId74" Type="http://schemas.openxmlformats.org/officeDocument/2006/relationships/image" Target="media/image38.emf"/><Relationship Id="rId79" Type="http://schemas.openxmlformats.org/officeDocument/2006/relationships/image" Target="media/image42.emf"/><Relationship Id="rId5" Type="http://schemas.openxmlformats.org/officeDocument/2006/relationships/webSettings" Target="webSettings.xml"/><Relationship Id="rId19" Type="http://schemas.openxmlformats.org/officeDocument/2006/relationships/image" Target="media/image11.wmf"/><Relationship Id="rId14" Type="http://schemas.openxmlformats.org/officeDocument/2006/relationships/image" Target="media/image7.png"/><Relationship Id="rId22" Type="http://schemas.openxmlformats.org/officeDocument/2006/relationships/image" Target="media/image13.wmf"/><Relationship Id="rId27" Type="http://schemas.openxmlformats.org/officeDocument/2006/relationships/oleObject" Target="embeddings/oleObject5.bin"/><Relationship Id="rId30" Type="http://schemas.openxmlformats.org/officeDocument/2006/relationships/image" Target="media/image17.wmf"/><Relationship Id="rId35" Type="http://schemas.openxmlformats.org/officeDocument/2006/relationships/oleObject" Target="embeddings/oleObject9.bin"/><Relationship Id="rId43" Type="http://schemas.openxmlformats.org/officeDocument/2006/relationships/image" Target="media/image23.wmf"/><Relationship Id="rId48" Type="http://schemas.openxmlformats.org/officeDocument/2006/relationships/image" Target="media/image25.wmf"/><Relationship Id="rId56" Type="http://schemas.openxmlformats.org/officeDocument/2006/relationships/image" Target="media/image29.wmf"/><Relationship Id="rId64" Type="http://schemas.openxmlformats.org/officeDocument/2006/relationships/image" Target="media/image33.wmf"/><Relationship Id="rId69" Type="http://schemas.openxmlformats.org/officeDocument/2006/relationships/oleObject" Target="embeddings/oleObject27.bin"/><Relationship Id="rId77" Type="http://schemas.openxmlformats.org/officeDocument/2006/relationships/image" Target="media/image40.png"/><Relationship Id="rId8" Type="http://schemas.openxmlformats.org/officeDocument/2006/relationships/image" Target="media/image1.wmf"/><Relationship Id="rId51" Type="http://schemas.openxmlformats.org/officeDocument/2006/relationships/oleObject" Target="embeddings/oleObject18.bin"/><Relationship Id="rId72" Type="http://schemas.openxmlformats.org/officeDocument/2006/relationships/image" Target="media/image37.wmf"/><Relationship Id="rId80" Type="http://schemas.openxmlformats.org/officeDocument/2006/relationships/image" Target="media/image43.wmf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1.wmf"/><Relationship Id="rId46" Type="http://schemas.openxmlformats.org/officeDocument/2006/relationships/oleObject" Target="embeddings/oleObject15.bin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image" Target="media/image12.emf"/><Relationship Id="rId41" Type="http://schemas.openxmlformats.org/officeDocument/2006/relationships/image" Target="media/image22.wmf"/><Relationship Id="rId54" Type="http://schemas.openxmlformats.org/officeDocument/2006/relationships/image" Target="media/image28.wmf"/><Relationship Id="rId62" Type="http://schemas.openxmlformats.org/officeDocument/2006/relationships/image" Target="media/image32.wmf"/><Relationship Id="rId70" Type="http://schemas.openxmlformats.org/officeDocument/2006/relationships/image" Target="media/image36.wmf"/><Relationship Id="rId75" Type="http://schemas.openxmlformats.org/officeDocument/2006/relationships/oleObject" Target="embeddings/oleObject30.bin"/><Relationship Id="rId83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28" Type="http://schemas.openxmlformats.org/officeDocument/2006/relationships/image" Target="media/image16.wmf"/><Relationship Id="rId36" Type="http://schemas.openxmlformats.org/officeDocument/2006/relationships/image" Target="media/image20.w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image" Target="media/image3.wmf"/><Relationship Id="rId31" Type="http://schemas.openxmlformats.org/officeDocument/2006/relationships/oleObject" Target="embeddings/oleObject7.bin"/><Relationship Id="rId44" Type="http://schemas.openxmlformats.org/officeDocument/2006/relationships/oleObject" Target="embeddings/oleObject14.bin"/><Relationship Id="rId52" Type="http://schemas.openxmlformats.org/officeDocument/2006/relationships/image" Target="media/image27.wmf"/><Relationship Id="rId60" Type="http://schemas.openxmlformats.org/officeDocument/2006/relationships/image" Target="media/image31.emf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29.bin"/><Relationship Id="rId78" Type="http://schemas.openxmlformats.org/officeDocument/2006/relationships/image" Target="media/image41.emf"/><Relationship Id="rId81" Type="http://schemas.openxmlformats.org/officeDocument/2006/relationships/oleObject" Target="embeddings/oleObject31.bin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39" Type="http://schemas.openxmlformats.org/officeDocument/2006/relationships/oleObject" Target="embeddings/oleObject11.bin"/><Relationship Id="rId34" Type="http://schemas.openxmlformats.org/officeDocument/2006/relationships/image" Target="media/image19.wmf"/><Relationship Id="rId50" Type="http://schemas.openxmlformats.org/officeDocument/2006/relationships/image" Target="media/image26.wmf"/><Relationship Id="rId55" Type="http://schemas.openxmlformats.org/officeDocument/2006/relationships/oleObject" Target="embeddings/oleObject20.bin"/><Relationship Id="rId76" Type="http://schemas.openxmlformats.org/officeDocument/2006/relationships/image" Target="media/image39.emf"/><Relationship Id="rId7" Type="http://schemas.openxmlformats.org/officeDocument/2006/relationships/endnotes" Target="endnotes.xml"/><Relationship Id="rId71" Type="http://schemas.openxmlformats.org/officeDocument/2006/relationships/oleObject" Target="embeddings/oleObject28.bin"/><Relationship Id="rId2" Type="http://schemas.openxmlformats.org/officeDocument/2006/relationships/numbering" Target="numbering.xml"/><Relationship Id="rId29" Type="http://schemas.openxmlformats.org/officeDocument/2006/relationships/oleObject" Target="embeddings/oleObject6.bin"/><Relationship Id="rId24" Type="http://schemas.openxmlformats.org/officeDocument/2006/relationships/image" Target="media/image14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4.wmf"/><Relationship Id="rId66" Type="http://schemas.openxmlformats.org/officeDocument/2006/relationships/image" Target="media/image34.wmf"/><Relationship Id="rId61" Type="http://schemas.openxmlformats.org/officeDocument/2006/relationships/oleObject" Target="embeddings/oleObject23.bin"/><Relationship Id="rId8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E1328-2C78-4E3E-9029-29C9716AC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  10-Solutions</vt:lpstr>
    </vt:vector>
  </TitlesOfParts>
  <Company>Norman S. Nise</Company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  10-Solutions</dc:title>
  <dc:creator>Welcome</dc:creator>
  <cp:lastModifiedBy>Howarth, Judy</cp:lastModifiedBy>
  <cp:revision>3</cp:revision>
  <cp:lastPrinted>2003-09-02T17:15:00Z</cp:lastPrinted>
  <dcterms:created xsi:type="dcterms:W3CDTF">2019-01-29T18:44:00Z</dcterms:created>
  <dcterms:modified xsi:type="dcterms:W3CDTF">2019-01-29T20:05:00Z</dcterms:modified>
</cp:coreProperties>
</file>