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52936530"/>
        <w:docPartObj>
          <w:docPartGallery w:val="Cover Pages"/>
          <w:docPartUnique/>
        </w:docPartObj>
      </w:sdtPr>
      <w:sdtEndPr>
        <w:rPr>
          <w:i/>
        </w:rPr>
      </w:sdtEndPr>
      <w:sdtContent>
        <w:p w14:paraId="6CEAF276" w14:textId="6582BD04" w:rsidR="00041080" w:rsidRPr="007C3D72" w:rsidRDefault="00041080" w:rsidP="009E5ADE">
          <w:pPr>
            <w:widowControl w:val="0"/>
            <w:spacing w:line="240" w:lineRule="auto"/>
            <w:jc w:val="both"/>
          </w:pPr>
          <w:r w:rsidRPr="007C3D7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BE7FCF" wp14:editId="34E4EFA0">
                    <wp:simplePos x="0" y="0"/>
                    <wp:positionH relativeFrom="page">
                      <wp:posOffset>158261</wp:posOffset>
                    </wp:positionH>
                    <wp:positionV relativeFrom="page">
                      <wp:posOffset>202223</wp:posOffset>
                    </wp:positionV>
                    <wp:extent cx="5424853" cy="9653270"/>
                    <wp:effectExtent l="0" t="0" r="0" b="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24853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Cs/>
                                    <w:color w:val="FFFFFF" w:themeColor="background1"/>
                                    <w:sz w:val="36"/>
                                    <w:szCs w:val="30"/>
                                    <w:lang w:eastAsia="es-ES_tradnl"/>
                                  </w:rPr>
                                  <w:alias w:val="Título"/>
                                  <w:id w:val="-14008215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363AC3" w14:textId="61D1DD86" w:rsidR="00992EF3" w:rsidRPr="00B92EAE" w:rsidRDefault="005F2318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144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FFFFFF" w:themeColor="background1"/>
                                        <w:sz w:val="36"/>
                                        <w:szCs w:val="30"/>
                                        <w:lang w:eastAsia="es-ES_tradnl"/>
                                      </w:rPr>
                                      <w:t>Documento de Análisis</w:t>
                                    </w:r>
                                  </w:p>
                                </w:sdtContent>
                              </w:sdt>
                              <w:p w14:paraId="34793C22" w14:textId="77777777" w:rsidR="00992EF3" w:rsidRPr="00B92EAE" w:rsidRDefault="00992EF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i/>
                                    <w:color w:val="FFFFFF" w:themeColor="background1"/>
                                    <w:szCs w:val="24"/>
                                    <w:lang w:eastAsia="es-ES_tradnl"/>
                                  </w:rPr>
                                  <w:alias w:val="Descripción breve"/>
                                  <w:id w:val="-187760405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A04B068" w14:textId="337B973A" w:rsidR="00992EF3" w:rsidRPr="00E54C0F" w:rsidRDefault="00992EF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i/>
                                        <w:color w:val="FFFFFF" w:themeColor="background1"/>
                                        <w:sz w:val="21"/>
                                      </w:rPr>
                                    </w:pPr>
                                    <w:r w:rsidRPr="00F5193E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i/>
                                        <w:color w:val="FFFFFF" w:themeColor="background1"/>
                                        <w:szCs w:val="24"/>
                                        <w:lang w:eastAsia="es-ES_tradnl"/>
                                      </w:rPr>
                                      <w:t>"</w:t>
                                    </w:r>
                                    <w:r w:rsidR="00A527C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i/>
                                        <w:color w:val="FFFFFF" w:themeColor="background1"/>
                                        <w:szCs w:val="24"/>
                                        <w:lang w:eastAsia="es-ES_tradnl"/>
                                      </w:rPr>
                                      <w:t xml:space="preserve">Interfaz de Comunicación entre la plataforma </w:t>
                                    </w:r>
                                    <w:proofErr w:type="spellStart"/>
                                    <w:r w:rsidR="00A527C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i/>
                                        <w:color w:val="FFFFFF" w:themeColor="background1"/>
                                        <w:szCs w:val="24"/>
                                        <w:lang w:eastAsia="es-ES_tradnl"/>
                                      </w:rPr>
                                      <w:t>GoPPlus</w:t>
                                    </w:r>
                                    <w:proofErr w:type="spellEnd"/>
                                    <w:r w:rsidR="00A527C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i/>
                                        <w:color w:val="FFFFFF" w:themeColor="background1"/>
                                        <w:szCs w:val="24"/>
                                        <w:lang w:eastAsia="es-ES_tradnl"/>
                                      </w:rPr>
                                      <w:t xml:space="preserve"> y los Sistemas GFA</w:t>
                                    </w:r>
                                    <w:r w:rsidRPr="00F5193E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i/>
                                        <w:color w:val="FFFFFF" w:themeColor="background1"/>
                                        <w:szCs w:val="24"/>
                                        <w:lang w:eastAsia="es-ES_tradnl"/>
                                      </w:rPr>
                                      <w:t>"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9BE7FCF" id="Rectángulo 16" o:spid="_x0000_s1026" style="position:absolute;left:0;text-align:left;margin-left:12.45pt;margin-top:15.9pt;width:427.15pt;height:760.1pt;z-index:251659264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" fillcolor="#4f81bd [3204]" stroked="f">
                    <v:textbox inset="21.6pt,1in,21.6pt">
                      <w:txbxContent>
                        <w:sdt>
                          <w:sdtPr>
                            <w:rPr>
                              <w:rFonts w:ascii="Arial" w:eastAsia="Times New Roman" w:hAnsi="Arial" w:cs="Arial"/>
                              <w:bCs/>
                              <w:color w:val="FFFFFF" w:themeColor="background1"/>
                              <w:sz w:val="36"/>
                              <w:szCs w:val="30"/>
                              <w:lang w:eastAsia="es-ES_tradnl"/>
                            </w:rPr>
                            <w:alias w:val="Título"/>
                            <w:id w:val="-14008215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D363AC3" w14:textId="61D1DD86" w:rsidR="00992EF3" w:rsidRPr="00B92EAE" w:rsidRDefault="005F2318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144"/>
                                  <w:szCs w:val="80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FFFFFF" w:themeColor="background1"/>
                                  <w:sz w:val="36"/>
                                  <w:szCs w:val="30"/>
                                  <w:lang w:eastAsia="es-ES_tradnl"/>
                                </w:rPr>
                                <w:t>Documento de Análisis</w:t>
                              </w:r>
                            </w:p>
                          </w:sdtContent>
                        </w:sdt>
                        <w:p w14:paraId="34793C22" w14:textId="77777777" w:rsidR="00992EF3" w:rsidRPr="00B92EAE" w:rsidRDefault="00992EF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bCs/>
                              <w:i/>
                              <w:color w:val="FFFFFF" w:themeColor="background1"/>
                              <w:szCs w:val="24"/>
                              <w:lang w:eastAsia="es-ES_tradnl"/>
                            </w:rPr>
                            <w:alias w:val="Descripción breve"/>
                            <w:id w:val="-187760405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A04B068" w14:textId="337B973A" w:rsidR="00992EF3" w:rsidRPr="00E54C0F" w:rsidRDefault="00992EF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i/>
                                  <w:color w:val="FFFFFF" w:themeColor="background1"/>
                                  <w:sz w:val="21"/>
                                </w:rPr>
                              </w:pPr>
                              <w:r w:rsidRPr="00F5193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color w:val="FFFFFF" w:themeColor="background1"/>
                                  <w:szCs w:val="24"/>
                                  <w:lang w:eastAsia="es-ES_tradnl"/>
                                </w:rPr>
                                <w:t>"</w:t>
                              </w:r>
                              <w:r w:rsidR="00A527C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color w:val="FFFFFF" w:themeColor="background1"/>
                                  <w:szCs w:val="24"/>
                                  <w:lang w:eastAsia="es-ES_tradnl"/>
                                </w:rPr>
                                <w:t xml:space="preserve">Interfaz de Comunicación entre la plataforma </w:t>
                              </w:r>
                              <w:proofErr w:type="spellStart"/>
                              <w:r w:rsidR="00A527C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color w:val="FFFFFF" w:themeColor="background1"/>
                                  <w:szCs w:val="24"/>
                                  <w:lang w:eastAsia="es-ES_tradnl"/>
                                </w:rPr>
                                <w:t>GoPPlus</w:t>
                              </w:r>
                              <w:proofErr w:type="spellEnd"/>
                              <w:r w:rsidR="00A527C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color w:val="FFFFFF" w:themeColor="background1"/>
                                  <w:szCs w:val="24"/>
                                  <w:lang w:eastAsia="es-ES_tradnl"/>
                                </w:rPr>
                                <w:t xml:space="preserve"> y los Sistemas GFA</w:t>
                              </w:r>
                              <w:r w:rsidRPr="00F5193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color w:val="FFFFFF" w:themeColor="background1"/>
                                  <w:szCs w:val="24"/>
                                  <w:lang w:eastAsia="es-ES_tradnl"/>
                                </w:rPr>
                                <w:t>"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C3D7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C4E9D" wp14:editId="41409CA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HAnsi" w:hAnsiTheme="minorHAnsi" w:cstheme="minorBidi"/>
                                    <w:color w:val="FFFFFF" w:themeColor="background1"/>
                                    <w:sz w:val="28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F04746" w14:textId="5F18581F" w:rsidR="00992EF3" w:rsidRDefault="005F2318" w:rsidP="00606E57">
                                    <w:pPr>
                                      <w:pStyle w:val="Subtitle"/>
                                      <w:jc w:val="center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Bidi"/>
                                        <w:color w:val="FFFFFF" w:themeColor="background1"/>
                                        <w:sz w:val="28"/>
                                      </w:rPr>
                                      <w:t>Análisis del Negocio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55C4E9D" id="Rectángulo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rFonts w:asciiTheme="minorHAnsi" w:hAnsiTheme="minorHAnsi" w:cstheme="minorBidi"/>
                              <w:color w:val="FFFFFF" w:themeColor="background1"/>
                              <w:sz w:val="28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0F04746" w14:textId="5F18581F" w:rsidR="00992EF3" w:rsidRDefault="005F2318" w:rsidP="00606E57">
                              <w:pPr>
                                <w:pStyle w:val="Subtitle"/>
                                <w:jc w:val="center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hAnsiTheme="minorHAnsi" w:cstheme="minorBidi"/>
                                  <w:color w:val="FFFFFF" w:themeColor="background1"/>
                                  <w:sz w:val="28"/>
                                </w:rPr>
                                <w:t>Análisis del Negocio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C649540" w14:textId="77777777" w:rsidR="00041080" w:rsidRPr="007C3D72" w:rsidRDefault="00041080" w:rsidP="009E5ADE">
          <w:pPr>
            <w:widowControl w:val="0"/>
            <w:spacing w:line="240" w:lineRule="auto"/>
            <w:jc w:val="both"/>
          </w:pPr>
        </w:p>
        <w:p w14:paraId="78AF81EE" w14:textId="1D122B64" w:rsidR="00041080" w:rsidRPr="007C3D72" w:rsidRDefault="006D56D7" w:rsidP="009E5ADE">
          <w:pPr>
            <w:widowControl w:val="0"/>
            <w:spacing w:line="240" w:lineRule="auto"/>
            <w:jc w:val="both"/>
          </w:pPr>
          <w:r w:rsidRPr="007C3D72">
            <w:rPr>
              <w:noProof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6987C007" wp14:editId="433526DA">
                <wp:simplePos x="0" y="0"/>
                <wp:positionH relativeFrom="column">
                  <wp:posOffset>624238</wp:posOffset>
                </wp:positionH>
                <wp:positionV relativeFrom="paragraph">
                  <wp:posOffset>1858010</wp:posOffset>
                </wp:positionV>
                <wp:extent cx="3540060" cy="1022684"/>
                <wp:effectExtent l="95250" t="95250" r="99060" b="101600"/>
                <wp:wrapNone/>
                <wp:docPr id="10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0060" cy="1022684"/>
                        </a:xfrm>
                        <a:prstGeom prst="rect">
                          <a:avLst/>
                        </a:prstGeom>
                        <a:ln w="88900" cap="sq" cmpd="thickThin">
                          <a:solidFill>
                            <a:srgbClr val="074469"/>
                          </a:solidFill>
                          <a:prstDash val="solid"/>
                          <a:miter lim="800000"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41080" w:rsidRPr="007C3D72">
            <w:rPr>
              <w:i/>
            </w:rPr>
            <w:br w:type="page"/>
          </w:r>
        </w:p>
      </w:sdtContent>
    </w:sdt>
    <w:p w14:paraId="64D4A7CC" w14:textId="77777777" w:rsidR="009D2C96" w:rsidRPr="007C3D72" w:rsidRDefault="009D2C96" w:rsidP="009E5ADE">
      <w:pPr>
        <w:pStyle w:val="Subtitle"/>
        <w:spacing w:line="240" w:lineRule="auto"/>
        <w:jc w:val="both"/>
        <w:rPr>
          <w:rFonts w:asciiTheme="minorHAnsi" w:hAnsiTheme="minorHAnsi" w:cs="Arial"/>
          <w:i w:val="0"/>
          <w:sz w:val="36"/>
          <w:szCs w:val="36"/>
        </w:rPr>
      </w:pPr>
    </w:p>
    <w:tbl>
      <w:tblPr>
        <w:tblStyle w:val="GridTable5Dark-Accent1"/>
        <w:tblW w:w="8673" w:type="dxa"/>
        <w:jc w:val="center"/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2810"/>
        <w:gridCol w:w="3316"/>
      </w:tblGrid>
      <w:tr w:rsidR="006D56D7" w:rsidRPr="007C3D72" w14:paraId="51D2D880" w14:textId="77777777" w:rsidTr="00CF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14:paraId="7E4C0A50" w14:textId="77777777" w:rsidR="006D56D7" w:rsidRPr="007C3D72" w:rsidRDefault="006D56D7" w:rsidP="009E5ADE">
            <w:pPr>
              <w:widowControl w:val="0"/>
              <w:jc w:val="both"/>
            </w:pPr>
            <w:r w:rsidRPr="007C3D72">
              <w:rPr>
                <w:b/>
              </w:rPr>
              <w:t>Fecha</w:t>
            </w:r>
          </w:p>
        </w:tc>
        <w:tc>
          <w:tcPr>
            <w:tcW w:w="1134" w:type="dxa"/>
          </w:tcPr>
          <w:p w14:paraId="4634A555" w14:textId="77777777" w:rsidR="006D56D7" w:rsidRPr="007C3D72" w:rsidRDefault="006D56D7" w:rsidP="009E5ADE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D72">
              <w:rPr>
                <w:b/>
              </w:rPr>
              <w:t>Revisión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0" w:type="dxa"/>
          </w:tcPr>
          <w:p w14:paraId="6CB79AE6" w14:textId="77777777" w:rsidR="006D56D7" w:rsidRPr="007C3D72" w:rsidRDefault="006D56D7" w:rsidP="009E5ADE">
            <w:pPr>
              <w:widowControl w:val="0"/>
              <w:jc w:val="both"/>
            </w:pPr>
            <w:r w:rsidRPr="007C3D72">
              <w:rPr>
                <w:b/>
              </w:rPr>
              <w:t>Autor</w:t>
            </w:r>
          </w:p>
        </w:tc>
        <w:tc>
          <w:tcPr>
            <w:tcW w:w="3316" w:type="dxa"/>
          </w:tcPr>
          <w:p w14:paraId="5ABE4E68" w14:textId="77777777" w:rsidR="006D56D7" w:rsidRPr="007C3D72" w:rsidRDefault="006D56D7" w:rsidP="009E5ADE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D72">
              <w:rPr>
                <w:b/>
              </w:rPr>
              <w:t>Verificado dep. Calidad.</w:t>
            </w:r>
          </w:p>
        </w:tc>
      </w:tr>
      <w:tr w:rsidR="006D56D7" w:rsidRPr="007C3D72" w14:paraId="4524AD12" w14:textId="77777777" w:rsidTr="00CF6F14">
        <w:trPr>
          <w:trHeight w:val="11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14:paraId="20C895D8" w14:textId="77777777" w:rsidR="006D56D7" w:rsidRPr="007C3D72" w:rsidRDefault="006D56D7" w:rsidP="009E5ADE">
            <w:pPr>
              <w:widowControl w:val="0"/>
              <w:jc w:val="both"/>
            </w:pPr>
            <w:r w:rsidRPr="007C3D72">
              <w:t>4/05/2018</w:t>
            </w:r>
          </w:p>
        </w:tc>
        <w:tc>
          <w:tcPr>
            <w:tcW w:w="1134" w:type="dxa"/>
          </w:tcPr>
          <w:p w14:paraId="4A295629" w14:textId="77777777" w:rsidR="006D56D7" w:rsidRPr="007C3D72" w:rsidRDefault="006D56D7" w:rsidP="009E5ADE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D72">
              <w:t>César Torres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0" w:type="dxa"/>
          </w:tcPr>
          <w:p w14:paraId="2EDB42CE" w14:textId="77777777" w:rsidR="006D56D7" w:rsidRPr="007C3D72" w:rsidRDefault="006D56D7" w:rsidP="009E5ADE">
            <w:pPr>
              <w:widowControl w:val="0"/>
              <w:jc w:val="both"/>
            </w:pPr>
            <w:r w:rsidRPr="007C3D72">
              <w:t>Gerardo Carreño</w:t>
            </w:r>
          </w:p>
          <w:p w14:paraId="2C9E9F7F" w14:textId="77777777" w:rsidR="006D56D7" w:rsidRPr="007C3D72" w:rsidRDefault="006D56D7" w:rsidP="009E5ADE">
            <w:pPr>
              <w:widowControl w:val="0"/>
              <w:jc w:val="both"/>
            </w:pPr>
            <w:r w:rsidRPr="007C3D72">
              <w:t>Nestor Portela</w:t>
            </w:r>
          </w:p>
          <w:p w14:paraId="5C5989A0" w14:textId="77777777" w:rsidR="006D56D7" w:rsidRPr="007C3D72" w:rsidRDefault="006D56D7" w:rsidP="009E5ADE">
            <w:pPr>
              <w:widowControl w:val="0"/>
              <w:jc w:val="both"/>
            </w:pPr>
          </w:p>
        </w:tc>
        <w:tc>
          <w:tcPr>
            <w:tcW w:w="3316" w:type="dxa"/>
          </w:tcPr>
          <w:p w14:paraId="7201ABB2" w14:textId="2326C955" w:rsidR="006D56D7" w:rsidRPr="007C3D72" w:rsidRDefault="006D56D7" w:rsidP="009E5ADE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D72">
              <w:t>Versión inicial</w:t>
            </w:r>
            <w:r w:rsidR="00B7172F" w:rsidRPr="007C3D72">
              <w:t xml:space="preserve"> 1.0</w:t>
            </w:r>
          </w:p>
        </w:tc>
      </w:tr>
      <w:tr w:rsidR="00CF6F14" w:rsidRPr="007C3D72" w14:paraId="1EEB8469" w14:textId="77777777" w:rsidTr="00CF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14:paraId="0812BD89" w14:textId="79821584" w:rsidR="00CF6F14" w:rsidRPr="007C3D72" w:rsidRDefault="00CF6F14" w:rsidP="009E5ADE">
            <w:pPr>
              <w:widowControl w:val="0"/>
              <w:jc w:val="both"/>
            </w:pPr>
            <w:r w:rsidRPr="007C3D72">
              <w:t>25/05/2018</w:t>
            </w:r>
          </w:p>
        </w:tc>
        <w:tc>
          <w:tcPr>
            <w:tcW w:w="1134" w:type="dxa"/>
          </w:tcPr>
          <w:p w14:paraId="51FDEE6F" w14:textId="34F2919F" w:rsidR="00CF6F14" w:rsidRPr="007C3D72" w:rsidRDefault="00CF6F14" w:rsidP="009E5ADE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D72">
              <w:t>César Torres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0" w:type="dxa"/>
          </w:tcPr>
          <w:p w14:paraId="15B104F9" w14:textId="1B1A657E" w:rsidR="00CF6F14" w:rsidRPr="007C3D72" w:rsidRDefault="00D01B70" w:rsidP="009E5ADE">
            <w:pPr>
              <w:widowControl w:val="0"/>
              <w:jc w:val="both"/>
            </w:pPr>
            <w:r w:rsidRPr="007C3D72">
              <w:t xml:space="preserve">Gerardo </w:t>
            </w:r>
            <w:r w:rsidR="00CF6F14" w:rsidRPr="007C3D72">
              <w:t>Carreño</w:t>
            </w:r>
            <w:r w:rsidR="00CF6F14" w:rsidRPr="007C3D72">
              <w:br/>
              <w:t>Gerardo Ornelas</w:t>
            </w:r>
          </w:p>
        </w:tc>
        <w:tc>
          <w:tcPr>
            <w:tcW w:w="3316" w:type="dxa"/>
          </w:tcPr>
          <w:p w14:paraId="43188678" w14:textId="0A4764F6" w:rsidR="00CF6F14" w:rsidRPr="007C3D72" w:rsidRDefault="00CF6F14" w:rsidP="009E5ADE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D72">
              <w:t>Actualización de operación y procedimientos.</w:t>
            </w:r>
            <w:r w:rsidR="00B7172F" w:rsidRPr="007C3D72">
              <w:t xml:space="preserve"> 1.1</w:t>
            </w:r>
          </w:p>
        </w:tc>
      </w:tr>
      <w:tr w:rsidR="00D01B70" w:rsidRPr="007C3D72" w14:paraId="286A481F" w14:textId="77777777" w:rsidTr="00CF6F14">
        <w:trPr>
          <w:trHeight w:val="11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14:paraId="5646E7D1" w14:textId="3D6EFA11" w:rsidR="00D01B70" w:rsidRPr="007C3D72" w:rsidRDefault="00D01B70" w:rsidP="009E5ADE">
            <w:pPr>
              <w:widowControl w:val="0"/>
              <w:jc w:val="both"/>
            </w:pPr>
            <w:r w:rsidRPr="007C3D72">
              <w:t>13/08/2018</w:t>
            </w:r>
          </w:p>
        </w:tc>
        <w:tc>
          <w:tcPr>
            <w:tcW w:w="1134" w:type="dxa"/>
          </w:tcPr>
          <w:p w14:paraId="79381ABC" w14:textId="29971192" w:rsidR="00D01B70" w:rsidRPr="007C3D72" w:rsidRDefault="00D01B70" w:rsidP="009E5ADE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D72">
              <w:t>César Torres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0" w:type="dxa"/>
          </w:tcPr>
          <w:p w14:paraId="05D03308" w14:textId="77777777" w:rsidR="00D01B70" w:rsidRPr="007C3D72" w:rsidRDefault="00D01B70" w:rsidP="009E5ADE">
            <w:pPr>
              <w:widowControl w:val="0"/>
              <w:jc w:val="both"/>
            </w:pPr>
            <w:r w:rsidRPr="007C3D72">
              <w:t>César Torres</w:t>
            </w:r>
          </w:p>
          <w:p w14:paraId="456B2ACF" w14:textId="77777777" w:rsidR="00D01B70" w:rsidRPr="007C3D72" w:rsidRDefault="00D01B70" w:rsidP="009E5ADE">
            <w:pPr>
              <w:widowControl w:val="0"/>
              <w:jc w:val="both"/>
            </w:pPr>
            <w:r w:rsidRPr="007C3D72">
              <w:t>Gerardo Ornelas</w:t>
            </w:r>
          </w:p>
          <w:p w14:paraId="78668805" w14:textId="520E459E" w:rsidR="00D01B70" w:rsidRPr="007C3D72" w:rsidRDefault="00D01B70" w:rsidP="009E5ADE">
            <w:pPr>
              <w:widowControl w:val="0"/>
              <w:jc w:val="both"/>
            </w:pPr>
            <w:r w:rsidRPr="007C3D72">
              <w:t>Montserrat Alonso</w:t>
            </w:r>
          </w:p>
        </w:tc>
        <w:tc>
          <w:tcPr>
            <w:tcW w:w="3316" w:type="dxa"/>
          </w:tcPr>
          <w:p w14:paraId="107D0D0C" w14:textId="1D7A6B2F" w:rsidR="00D01B70" w:rsidRPr="007C3D72" w:rsidRDefault="00D01B70" w:rsidP="009E5ADE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D72">
              <w:t>Actualización de solicitudes de cambio y configuraciones añadidas (CORS)</w:t>
            </w:r>
          </w:p>
        </w:tc>
      </w:tr>
    </w:tbl>
    <w:p w14:paraId="658574D9" w14:textId="0B81BA96" w:rsidR="006D56D7" w:rsidRPr="007C3D72" w:rsidRDefault="006D56D7" w:rsidP="009E5AD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jc w:val="both"/>
        <w:rPr>
          <w:color w:val="000000"/>
        </w:rPr>
      </w:pPr>
    </w:p>
    <w:p w14:paraId="59A3965C" w14:textId="77777777" w:rsidR="006D56D7" w:rsidRPr="007C3D72" w:rsidRDefault="006D56D7" w:rsidP="009E5AD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jc w:val="both"/>
        <w:rPr>
          <w:color w:val="000000"/>
        </w:rPr>
      </w:pPr>
    </w:p>
    <w:p w14:paraId="73CC393C" w14:textId="77777777" w:rsidR="006D56D7" w:rsidRPr="007C3D72" w:rsidRDefault="006D56D7" w:rsidP="009E5AD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jc w:val="both"/>
        <w:rPr>
          <w:color w:val="000000"/>
        </w:rPr>
      </w:pPr>
    </w:p>
    <w:p w14:paraId="7CBCAFA0" w14:textId="6BAD6C8F" w:rsidR="006D56D7" w:rsidRPr="007C3D72" w:rsidRDefault="006D56D7" w:rsidP="009E5AD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jc w:val="both"/>
        <w:rPr>
          <w:color w:val="000000"/>
        </w:rPr>
      </w:pPr>
    </w:p>
    <w:p w14:paraId="772A9B63" w14:textId="38982578" w:rsidR="006D56D7" w:rsidRPr="007C3D72" w:rsidRDefault="006D56D7" w:rsidP="009E5AD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jc w:val="both"/>
        <w:rPr>
          <w:color w:val="000000"/>
        </w:rPr>
      </w:pPr>
    </w:p>
    <w:p w14:paraId="3FE233DA" w14:textId="63EC0211" w:rsidR="006D56D7" w:rsidRPr="007C3D72" w:rsidRDefault="006D56D7" w:rsidP="009E5AD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jc w:val="both"/>
        <w:rPr>
          <w:color w:val="000000"/>
        </w:rPr>
      </w:pPr>
    </w:p>
    <w:p w14:paraId="70183824" w14:textId="6C2EA17B" w:rsidR="006D56D7" w:rsidRPr="007C3D72" w:rsidRDefault="006D56D7" w:rsidP="009E5AD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jc w:val="both"/>
        <w:rPr>
          <w:color w:val="000000"/>
        </w:rPr>
      </w:pPr>
    </w:p>
    <w:p w14:paraId="53F5D4CF" w14:textId="77777777" w:rsidR="006D56D7" w:rsidRPr="007C3D72" w:rsidRDefault="006D56D7" w:rsidP="009E5AD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jc w:val="both"/>
        <w:rPr>
          <w:color w:val="000000"/>
        </w:rPr>
      </w:pPr>
    </w:p>
    <w:p w14:paraId="6DAA7EA4" w14:textId="7C6EA87C" w:rsidR="006D56D7" w:rsidRPr="007C3D72" w:rsidRDefault="006D56D7" w:rsidP="009E5AD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jc w:val="both"/>
        <w:rPr>
          <w:color w:val="000000"/>
        </w:rPr>
      </w:pPr>
      <w:r w:rsidRPr="007C3D72">
        <w:rPr>
          <w:rFonts w:eastAsia="Arial" w:cs="Arial"/>
          <w:color w:val="000000"/>
          <w:sz w:val="20"/>
          <w:szCs w:val="20"/>
        </w:rPr>
        <w:t>Documento validado por las partes en fecha:</w:t>
      </w:r>
    </w:p>
    <w:p w14:paraId="40C93A9C" w14:textId="77777777" w:rsidR="006D56D7" w:rsidRPr="007C3D72" w:rsidRDefault="006D56D7" w:rsidP="009E5AD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jc w:val="both"/>
        <w:rPr>
          <w:color w:val="000000"/>
        </w:rPr>
      </w:pPr>
    </w:p>
    <w:tbl>
      <w:tblPr>
        <w:tblStyle w:val="GridTable5Dark-Accent1"/>
        <w:tblW w:w="8644" w:type="dxa"/>
        <w:jc w:val="center"/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6D56D7" w:rsidRPr="007C3D72" w14:paraId="5A5C520C" w14:textId="77777777" w:rsidTr="00D0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14:paraId="02DA5535" w14:textId="77777777" w:rsidR="006D56D7" w:rsidRPr="007C3D72" w:rsidRDefault="006D56D7" w:rsidP="009E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color w:val="000000"/>
              </w:rPr>
            </w:pPr>
            <w:r w:rsidRPr="007C3D72">
              <w:rPr>
                <w:rFonts w:eastAsia="Arial" w:cs="Arial"/>
                <w:color w:val="000000"/>
                <w:sz w:val="20"/>
                <w:szCs w:val="20"/>
              </w:rPr>
              <w:t xml:space="preserve">Por  </w:t>
            </w:r>
            <w:r w:rsidRPr="007C3D72">
              <w:t>Speqtrum</w:t>
            </w:r>
          </w:p>
        </w:tc>
        <w:tc>
          <w:tcPr>
            <w:tcW w:w="4322" w:type="dxa"/>
          </w:tcPr>
          <w:p w14:paraId="0D038043" w14:textId="77777777" w:rsidR="006D56D7" w:rsidRPr="007C3D72" w:rsidRDefault="006D56D7" w:rsidP="009E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7C3D72">
              <w:rPr>
                <w:rFonts w:eastAsia="Arial" w:cs="Arial"/>
                <w:color w:val="000000"/>
                <w:sz w:val="20"/>
                <w:szCs w:val="20"/>
              </w:rPr>
              <w:t xml:space="preserve">Por </w:t>
            </w:r>
            <w:r w:rsidRPr="007C3D72">
              <w:t>GFA</w:t>
            </w:r>
          </w:p>
        </w:tc>
      </w:tr>
      <w:tr w:rsidR="006D56D7" w:rsidRPr="007C3D72" w14:paraId="19A23A53" w14:textId="77777777" w:rsidTr="00D01B70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14:paraId="22C480AD" w14:textId="77777777" w:rsidR="006D56D7" w:rsidRPr="007C3D72" w:rsidRDefault="006D56D7" w:rsidP="009E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color w:val="000000"/>
              </w:rPr>
            </w:pPr>
          </w:p>
          <w:p w14:paraId="67892DBC" w14:textId="77777777" w:rsidR="006D56D7" w:rsidRPr="007C3D72" w:rsidRDefault="006D56D7" w:rsidP="009E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color w:val="000000"/>
              </w:rPr>
            </w:pPr>
            <w:r w:rsidRPr="007C3D72">
              <w:t>Departamento de Desarrollo de Software</w:t>
            </w:r>
          </w:p>
        </w:tc>
        <w:tc>
          <w:tcPr>
            <w:tcW w:w="4322" w:type="dxa"/>
          </w:tcPr>
          <w:p w14:paraId="14AC6AAE" w14:textId="77777777" w:rsidR="006D56D7" w:rsidRPr="007C3D72" w:rsidRDefault="006D56D7" w:rsidP="009E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35853F79" w14:textId="77777777" w:rsidR="006D56D7" w:rsidRPr="007C3D72" w:rsidRDefault="006D56D7" w:rsidP="009E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7C3D72">
              <w:t>xxxxxxxxxxxxxxx</w:t>
            </w:r>
          </w:p>
          <w:p w14:paraId="53E0C984" w14:textId="77777777" w:rsidR="006D56D7" w:rsidRPr="007C3D72" w:rsidRDefault="006D56D7" w:rsidP="009E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719FAE82" w14:textId="77777777" w:rsidR="006D56D7" w:rsidRPr="007C3D72" w:rsidRDefault="006D56D7" w:rsidP="009E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15F69E1A" w14:textId="77777777" w:rsidR="006D56D7" w:rsidRPr="007C3D72" w:rsidRDefault="006D56D7" w:rsidP="009E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311BFC13" w14:textId="77777777" w:rsidR="006D56D7" w:rsidRPr="007C3D72" w:rsidRDefault="006D56D7" w:rsidP="009E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7FA43852" w14:textId="03DC83BB" w:rsidR="006D56D7" w:rsidRPr="007C3D72" w:rsidRDefault="006D56D7" w:rsidP="009E5AD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jc w:val="both"/>
        <w:rPr>
          <w:color w:val="000000"/>
        </w:rPr>
      </w:pPr>
    </w:p>
    <w:p w14:paraId="3DB6544E" w14:textId="5BFC28B9" w:rsidR="00A51B60" w:rsidRDefault="00A51B60" w:rsidP="009E5AD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jc w:val="both"/>
        <w:rPr>
          <w:color w:val="000000"/>
        </w:rPr>
      </w:pPr>
    </w:p>
    <w:p w14:paraId="73B31CB1" w14:textId="77777777" w:rsidR="00885947" w:rsidRPr="007C3D72" w:rsidRDefault="00885947" w:rsidP="009E5AD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jc w:val="both"/>
        <w:rPr>
          <w:color w:val="000000"/>
        </w:rPr>
      </w:pPr>
    </w:p>
    <w:bookmarkStart w:id="0" w:name="_3znysh7" w:colFirst="0" w:colLast="0" w:displacedByCustomXml="next"/>
    <w:bookmarkEnd w:id="0" w:displacedByCustomXml="next"/>
    <w:bookmarkStart w:id="1" w:name="_1fob9te" w:colFirst="0" w:colLast="0" w:displacedByCustomXml="next"/>
    <w:bookmarkEnd w:id="1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MX" w:eastAsia="es-MX"/>
        </w:rPr>
        <w:id w:val="-158676851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B6FABC6" w14:textId="4D5E1BB9" w:rsidR="006302A1" w:rsidRPr="007C3D72" w:rsidRDefault="006302A1" w:rsidP="009E5ADE">
          <w:pPr>
            <w:pStyle w:val="TOCHeading"/>
            <w:widowControl w:val="0"/>
            <w:spacing w:line="240" w:lineRule="auto"/>
            <w:jc w:val="both"/>
            <w:rPr>
              <w:rFonts w:asciiTheme="minorHAnsi" w:hAnsiTheme="minorHAnsi"/>
            </w:rPr>
          </w:pPr>
          <w:r w:rsidRPr="007C3D72">
            <w:rPr>
              <w:rFonts w:asciiTheme="minorHAnsi" w:hAnsiTheme="minorHAnsi"/>
            </w:rPr>
            <w:t>Contenido</w:t>
          </w:r>
          <w:r w:rsidRPr="007C3D72">
            <w:rPr>
              <w:rFonts w:asciiTheme="minorHAnsi" w:hAnsiTheme="minorHAnsi"/>
            </w:rPr>
            <w:br/>
          </w:r>
        </w:p>
        <w:p w14:paraId="12B65D5D" w14:textId="1CF5C371" w:rsidR="00885947" w:rsidRPr="00885947" w:rsidRDefault="006302A1" w:rsidP="00885947">
          <w:pPr>
            <w:pStyle w:val="TOC1"/>
            <w:rPr>
              <w:rFonts w:asciiTheme="minorHAnsi" w:eastAsiaTheme="minorEastAsia" w:hAnsiTheme="minorHAnsi" w:cstheme="minorBidi"/>
              <w:szCs w:val="22"/>
              <w:lang w:val="es-419" w:eastAsia="es-419"/>
            </w:rPr>
          </w:pPr>
          <w:r w:rsidRPr="007C3D72">
            <w:rPr>
              <w:rFonts w:asciiTheme="minorHAnsi" w:hAnsiTheme="minorHAnsi"/>
            </w:rPr>
            <w:fldChar w:fldCharType="begin"/>
          </w:r>
          <w:r w:rsidRPr="007C3D72">
            <w:rPr>
              <w:rFonts w:asciiTheme="minorHAnsi" w:hAnsiTheme="minorHAnsi"/>
            </w:rPr>
            <w:instrText xml:space="preserve"> TOC \o "1-3" \h \z \u </w:instrText>
          </w:r>
          <w:r w:rsidRPr="007C3D72">
            <w:rPr>
              <w:rFonts w:asciiTheme="minorHAnsi" w:hAnsiTheme="minorHAnsi"/>
            </w:rPr>
            <w:fldChar w:fldCharType="separate"/>
          </w:r>
          <w:hyperlink w:anchor="_Toc522071439" w:history="1">
            <w:r w:rsidR="00885947" w:rsidRPr="00885947">
              <w:rPr>
                <w:rStyle w:val="Hyperlink"/>
                <w:color w:val="4F81BD" w:themeColor="accent1"/>
              </w:rPr>
              <w:t>I.- Introducción</w:t>
            </w:r>
            <w:r w:rsidR="00885947" w:rsidRPr="00885947">
              <w:rPr>
                <w:webHidden/>
              </w:rPr>
              <w:tab/>
            </w:r>
            <w:r w:rsidR="00885947" w:rsidRPr="00885947">
              <w:rPr>
                <w:webHidden/>
              </w:rPr>
              <w:fldChar w:fldCharType="begin"/>
            </w:r>
            <w:r w:rsidR="00885947" w:rsidRPr="00885947">
              <w:rPr>
                <w:webHidden/>
              </w:rPr>
              <w:instrText xml:space="preserve"> PAGEREF _Toc522071439 \h </w:instrText>
            </w:r>
            <w:r w:rsidR="00885947" w:rsidRPr="00885947">
              <w:rPr>
                <w:webHidden/>
              </w:rPr>
            </w:r>
            <w:r w:rsidR="00885947" w:rsidRPr="00885947">
              <w:rPr>
                <w:webHidden/>
              </w:rPr>
              <w:fldChar w:fldCharType="separate"/>
            </w:r>
            <w:r w:rsidR="002E1201">
              <w:rPr>
                <w:webHidden/>
              </w:rPr>
              <w:t>5</w:t>
            </w:r>
            <w:r w:rsidR="00885947" w:rsidRPr="00885947">
              <w:rPr>
                <w:webHidden/>
              </w:rPr>
              <w:fldChar w:fldCharType="end"/>
            </w:r>
          </w:hyperlink>
        </w:p>
        <w:p w14:paraId="79287EB1" w14:textId="65ED10FB" w:rsidR="00885947" w:rsidRDefault="008859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419" w:eastAsia="es-419"/>
            </w:rPr>
          </w:pPr>
          <w:hyperlink w:anchor="_Toc522071440" w:history="1">
            <w:r w:rsidRPr="00044B7E">
              <w:rPr>
                <w:rStyle w:val="Hyperlink"/>
              </w:rPr>
              <w:t>1.1 Propósito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_Toc522071440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120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913833" w14:textId="7BC12081" w:rsidR="00885947" w:rsidRDefault="008859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419" w:eastAsia="es-419"/>
            </w:rPr>
          </w:pPr>
          <w:hyperlink w:anchor="_Toc522071441" w:history="1">
            <w:r w:rsidRPr="00044B7E">
              <w:rPr>
                <w:rStyle w:val="Hyperlink"/>
              </w:rPr>
              <w:t>1.2 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_Toc522071441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120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25C595" w14:textId="60FF06E2" w:rsidR="00885947" w:rsidRDefault="008859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419" w:eastAsia="es-419"/>
            </w:rPr>
          </w:pPr>
          <w:hyperlink w:anchor="_Toc522071442" w:history="1">
            <w:r w:rsidRPr="00044B7E">
              <w:rPr>
                <w:rStyle w:val="Hyperlink"/>
              </w:rPr>
              <w:t>1.3 Personal Involucrado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_Toc522071442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120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319C2CA" w14:textId="59300458" w:rsidR="00885947" w:rsidRDefault="008859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419" w:eastAsia="es-419"/>
            </w:rPr>
          </w:pPr>
          <w:hyperlink w:anchor="_Toc522071443" w:history="1">
            <w:r w:rsidRPr="00044B7E">
              <w:rPr>
                <w:rStyle w:val="Hyperlink"/>
              </w:rPr>
              <w:t>1.4 Definiciones, Acrónimos y Abreviaturas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_Toc522071443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120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E529B2C" w14:textId="48110F30" w:rsidR="00885947" w:rsidRDefault="008859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419" w:eastAsia="es-419"/>
            </w:rPr>
          </w:pPr>
          <w:hyperlink w:anchor="_Toc522071444" w:history="1">
            <w:r w:rsidRPr="00044B7E">
              <w:rPr>
                <w:rStyle w:val="Hyperlink"/>
              </w:rPr>
              <w:t>1.5 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_Toc522071444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120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217AE04" w14:textId="4A39D2CD" w:rsidR="00885947" w:rsidRDefault="008859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419" w:eastAsia="es-419"/>
            </w:rPr>
          </w:pPr>
          <w:hyperlink w:anchor="_Toc522071445" w:history="1">
            <w:r w:rsidRPr="00044B7E">
              <w:rPr>
                <w:rStyle w:val="Hyperlink"/>
              </w:rPr>
              <w:t>1.6 Resumen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_Toc522071445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120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Hyperlink"/>
            </w:rPr>
            <w:br/>
          </w:r>
        </w:p>
        <w:p w14:paraId="417BB0C9" w14:textId="15D52893" w:rsidR="00885947" w:rsidRDefault="00885947" w:rsidP="00885947">
          <w:pPr>
            <w:pStyle w:val="TOC1"/>
            <w:rPr>
              <w:rFonts w:asciiTheme="minorHAnsi" w:eastAsiaTheme="minorEastAsia" w:hAnsiTheme="minorHAnsi" w:cstheme="minorBidi"/>
              <w:szCs w:val="22"/>
              <w:lang w:val="es-419" w:eastAsia="es-419"/>
            </w:rPr>
          </w:pPr>
          <w:hyperlink w:anchor="_Toc522071446" w:history="1">
            <w:r w:rsidRPr="00044B7E">
              <w:rPr>
                <w:rStyle w:val="Hyperlink"/>
              </w:rPr>
              <w:t>II.- Descripción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_Toc522071446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120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139E6FC" w14:textId="7C128377" w:rsidR="00885947" w:rsidRDefault="008859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419" w:eastAsia="es-419"/>
            </w:rPr>
          </w:pPr>
          <w:hyperlink w:anchor="_Toc522071447" w:history="1">
            <w:r w:rsidRPr="00044B7E">
              <w:rPr>
                <w:rStyle w:val="Hyperlink"/>
              </w:rPr>
              <w:t>2.1 Perspectiva del Producto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_Toc522071447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120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55F34D3" w14:textId="580CB414" w:rsidR="00885947" w:rsidRDefault="008859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419" w:eastAsia="es-419"/>
            </w:rPr>
          </w:pPr>
          <w:hyperlink w:anchor="_Toc522071448" w:history="1">
            <w:r w:rsidRPr="00044B7E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s-419" w:eastAsia="es-419"/>
              </w:rPr>
              <w:tab/>
            </w:r>
            <w:r w:rsidRPr="00044B7E">
              <w:rPr>
                <w:rStyle w:val="Hyperlink"/>
              </w:rPr>
              <w:t>Funcionalidad y Diagrama de Estados del Producto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_Toc522071448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120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07A7658" w14:textId="18AC8912" w:rsidR="00885947" w:rsidRDefault="008859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419" w:eastAsia="es-419"/>
            </w:rPr>
          </w:pPr>
          <w:hyperlink w:anchor="_Toc522071449" w:history="1">
            <w:r w:rsidRPr="00044B7E">
              <w:rPr>
                <w:rStyle w:val="Hyperlink"/>
              </w:rPr>
              <w:t>2.3 Restricciones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_Toc522071449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120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1AD2D4" w14:textId="313500D1" w:rsidR="00885947" w:rsidRDefault="008859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419" w:eastAsia="es-419"/>
            </w:rPr>
          </w:pPr>
          <w:hyperlink w:anchor="_Toc522071450" w:history="1">
            <w:r w:rsidRPr="00044B7E">
              <w:rPr>
                <w:rStyle w:val="Hyperlink"/>
              </w:rPr>
              <w:t>2.4 Suposiciones y Dependencias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_Toc522071450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120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116E615" w14:textId="47EAC147" w:rsidR="00885947" w:rsidRDefault="008859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419" w:eastAsia="es-419"/>
            </w:rPr>
          </w:pPr>
          <w:hyperlink w:anchor="_Toc522071451" w:history="1">
            <w:r w:rsidRPr="00044B7E">
              <w:rPr>
                <w:rStyle w:val="Hyperlink"/>
              </w:rPr>
              <w:t>2.5 Requisitos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_Toc522071451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120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61D9A80" w14:textId="55D2CAAE" w:rsidR="006302A1" w:rsidRPr="007C3D72" w:rsidRDefault="006302A1" w:rsidP="009E5ADE">
          <w:pPr>
            <w:widowControl w:val="0"/>
            <w:spacing w:line="240" w:lineRule="auto"/>
            <w:jc w:val="both"/>
          </w:pPr>
          <w:r w:rsidRPr="007C3D72">
            <w:rPr>
              <w:b/>
              <w:bCs/>
              <w:noProof/>
            </w:rPr>
            <w:fldChar w:fldCharType="end"/>
          </w:r>
        </w:p>
      </w:sdtContent>
    </w:sdt>
    <w:p w14:paraId="567F3484" w14:textId="136FDDC3" w:rsidR="001F08B9" w:rsidRPr="007C3D72" w:rsidRDefault="006D56D7" w:rsidP="009E5ADE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39" w:line="240" w:lineRule="auto"/>
        <w:jc w:val="both"/>
      </w:pPr>
      <w:r w:rsidRPr="007C3D72">
        <w:br w:type="page"/>
      </w:r>
      <w:bookmarkStart w:id="2" w:name="_GoBack"/>
      <w:bookmarkEnd w:id="2"/>
    </w:p>
    <w:p w14:paraId="1B465C0A" w14:textId="148BF7BA" w:rsidR="00BF58D3" w:rsidRPr="007C3D72" w:rsidRDefault="00BF58D3" w:rsidP="009E5ADE">
      <w:pPr>
        <w:pStyle w:val="Heading1"/>
        <w:spacing w:line="240" w:lineRule="auto"/>
        <w:jc w:val="both"/>
        <w:rPr>
          <w:rFonts w:asciiTheme="minorHAnsi" w:hAnsiTheme="minorHAnsi"/>
        </w:rPr>
      </w:pPr>
      <w:bookmarkStart w:id="3" w:name="_Toc522071439"/>
      <w:r w:rsidRPr="007C3D72">
        <w:rPr>
          <w:rFonts w:asciiTheme="minorHAnsi" w:hAnsiTheme="minorHAnsi"/>
        </w:rPr>
        <w:t xml:space="preserve">I.- </w:t>
      </w:r>
      <w:r w:rsidRPr="007C3D72">
        <w:rPr>
          <w:rFonts w:asciiTheme="minorHAnsi" w:hAnsiTheme="minorHAnsi"/>
        </w:rPr>
        <w:t>Introducción</w:t>
      </w:r>
      <w:bookmarkEnd w:id="3"/>
    </w:p>
    <w:p w14:paraId="0B26A4A6" w14:textId="6A374161" w:rsidR="00BF58D3" w:rsidRPr="007C3D72" w:rsidRDefault="004D01B2" w:rsidP="009E5AD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before="28" w:after="28" w:line="240" w:lineRule="auto"/>
        <w:jc w:val="both"/>
        <w:rPr>
          <w:color w:val="000000"/>
        </w:rPr>
      </w:pPr>
      <w:r w:rsidRPr="007C3D72">
        <w:rPr>
          <w:rFonts w:eastAsia="Arial" w:cs="Arial"/>
          <w:color w:val="000000"/>
          <w:sz w:val="20"/>
          <w:szCs w:val="20"/>
        </w:rPr>
        <w:br/>
      </w:r>
      <w:r w:rsidR="00BF58D3" w:rsidRPr="007C3D72">
        <w:rPr>
          <w:rFonts w:eastAsia="Arial" w:cs="Arial"/>
          <w:color w:val="000000"/>
          <w:sz w:val="20"/>
          <w:szCs w:val="20"/>
        </w:rPr>
        <w:t xml:space="preserve">Este documento es una </w:t>
      </w:r>
      <w:r w:rsidR="009E5ADE" w:rsidRPr="007C3D72">
        <w:rPr>
          <w:rFonts w:eastAsia="Arial" w:cs="Arial"/>
          <w:color w:val="000000"/>
          <w:sz w:val="20"/>
          <w:szCs w:val="20"/>
        </w:rPr>
        <w:t>Análisis del Negocio</w:t>
      </w:r>
      <w:r w:rsidR="00BF58D3" w:rsidRPr="007C3D72">
        <w:rPr>
          <w:rFonts w:eastAsia="Arial" w:cs="Arial"/>
          <w:color w:val="000000"/>
          <w:sz w:val="20"/>
          <w:szCs w:val="20"/>
        </w:rPr>
        <w:t xml:space="preserve"> para el Sistema de </w:t>
      </w:r>
      <w:r w:rsidR="00BF58D3" w:rsidRPr="007C3D72">
        <w:t>integración</w:t>
      </w:r>
      <w:r w:rsidR="00BF58D3" w:rsidRPr="007C3D72">
        <w:rPr>
          <w:rFonts w:eastAsia="Arial" w:cs="Arial"/>
          <w:color w:val="000000"/>
          <w:sz w:val="20"/>
          <w:szCs w:val="20"/>
        </w:rPr>
        <w:t xml:space="preserve"> de los procesos y control </w:t>
      </w:r>
      <w:r w:rsidR="00BF58D3" w:rsidRPr="007C3D72">
        <w:t xml:space="preserve">del sistema </w:t>
      </w:r>
      <w:proofErr w:type="spellStart"/>
      <w:r w:rsidR="00BF58D3" w:rsidRPr="007C3D72">
        <w:rPr>
          <w:b/>
        </w:rPr>
        <w:t>GoPPlus</w:t>
      </w:r>
      <w:proofErr w:type="spellEnd"/>
      <w:r w:rsidR="00BF58D3" w:rsidRPr="007C3D72">
        <w:t xml:space="preserve"> con los sistemas propietarios de </w:t>
      </w:r>
      <w:r w:rsidR="00BF58D3" w:rsidRPr="007C3D72">
        <w:rPr>
          <w:b/>
        </w:rPr>
        <w:t>GFA</w:t>
      </w:r>
      <w:r w:rsidR="00BF58D3" w:rsidRPr="007C3D72">
        <w:rPr>
          <w:rFonts w:eastAsia="Arial" w:cs="Arial"/>
          <w:color w:val="000000"/>
          <w:sz w:val="20"/>
          <w:szCs w:val="20"/>
        </w:rPr>
        <w:t xml:space="preserve">. Esta especificación se ha estructurado basándose en las directrices dadas por el estándar IEEE </w:t>
      </w:r>
      <w:r w:rsidR="00BF58D3" w:rsidRPr="007C3D72">
        <w:rPr>
          <w:rFonts w:eastAsia="Arial" w:cs="Arial"/>
          <w:color w:val="333333"/>
          <w:sz w:val="20"/>
          <w:szCs w:val="20"/>
          <w:shd w:val="clear" w:color="auto" w:fill="F5F5F5"/>
        </w:rPr>
        <w:t xml:space="preserve">Práctica Recomendada para Especificaciones de Requisitos Software </w:t>
      </w:r>
      <w:r w:rsidR="00BF58D3" w:rsidRPr="007C3D72">
        <w:rPr>
          <w:rFonts w:eastAsia="Arial" w:cs="Arial"/>
          <w:color w:val="000000"/>
          <w:sz w:val="20"/>
          <w:szCs w:val="20"/>
        </w:rPr>
        <w:t>ANSI/IEEE 830, 1998.</w:t>
      </w:r>
    </w:p>
    <w:p w14:paraId="30FF6A77" w14:textId="7D7EACA7" w:rsidR="00BF58D3" w:rsidRPr="007C3D72" w:rsidRDefault="009E5ADE" w:rsidP="009E5ADE">
      <w:pPr>
        <w:pStyle w:val="Heading2"/>
        <w:spacing w:line="240" w:lineRule="auto"/>
        <w:rPr>
          <w:rFonts w:asciiTheme="minorHAnsi" w:hAnsiTheme="minorHAnsi"/>
        </w:rPr>
      </w:pPr>
      <w:bookmarkStart w:id="4" w:name="_2et92p0" w:colFirst="0" w:colLast="0"/>
      <w:bookmarkStart w:id="5" w:name="_Toc522071440"/>
      <w:bookmarkEnd w:id="4"/>
      <w:r w:rsidRPr="007C3D72">
        <w:rPr>
          <w:rFonts w:asciiTheme="minorHAnsi" w:hAnsiTheme="minorHAnsi"/>
        </w:rPr>
        <w:t xml:space="preserve">1.1 </w:t>
      </w:r>
      <w:r w:rsidR="00BF58D3" w:rsidRPr="007C3D72">
        <w:rPr>
          <w:rFonts w:asciiTheme="minorHAnsi" w:hAnsiTheme="minorHAnsi"/>
        </w:rPr>
        <w:t>Propósito</w:t>
      </w:r>
      <w:bookmarkEnd w:id="5"/>
    </w:p>
    <w:p w14:paraId="22C7938A" w14:textId="281B8D33" w:rsidR="00BF58D3" w:rsidRPr="007C3D72" w:rsidRDefault="00BF58D3" w:rsidP="009E5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 w:rsidRPr="007C3D72">
        <w:rPr>
          <w:rFonts w:eastAsia="Arial" w:cs="Arial"/>
          <w:color w:val="000000"/>
          <w:sz w:val="20"/>
          <w:szCs w:val="20"/>
        </w:rPr>
        <w:t>El presente documento tiene como propósito definir las especificaciones funcionales, no funcionales para el desarrollo de</w:t>
      </w:r>
      <w:r w:rsidRPr="007C3D72">
        <w:t>l s</w:t>
      </w:r>
      <w:r w:rsidRPr="007C3D72">
        <w:rPr>
          <w:rFonts w:eastAsia="Arial" w:cs="Arial"/>
          <w:color w:val="000000"/>
          <w:sz w:val="20"/>
          <w:szCs w:val="20"/>
        </w:rPr>
        <w:t xml:space="preserve">istema de </w:t>
      </w:r>
      <w:r w:rsidRPr="007C3D72">
        <w:t>integración de los sistemas</w:t>
      </w:r>
      <w:r w:rsidRPr="007C3D72">
        <w:rPr>
          <w:rFonts w:eastAsia="Arial" w:cs="Arial"/>
          <w:color w:val="000000"/>
          <w:sz w:val="20"/>
          <w:szCs w:val="20"/>
        </w:rPr>
        <w:t xml:space="preserve"> web de </w:t>
      </w:r>
      <w:proofErr w:type="spellStart"/>
      <w:r w:rsidRPr="007C3D72">
        <w:rPr>
          <w:rFonts w:eastAsia="Arial" w:cs="Arial"/>
          <w:color w:val="000000"/>
          <w:sz w:val="20"/>
          <w:szCs w:val="20"/>
        </w:rPr>
        <w:t>Go</w:t>
      </w:r>
      <w:r w:rsidRPr="007C3D72">
        <w:t>PPlus</w:t>
      </w:r>
      <w:proofErr w:type="spellEnd"/>
      <w:r w:rsidRPr="007C3D72">
        <w:rPr>
          <w:rFonts w:eastAsia="Arial" w:cs="Arial"/>
          <w:color w:val="000000"/>
          <w:sz w:val="20"/>
          <w:szCs w:val="20"/>
        </w:rPr>
        <w:t xml:space="preserve"> que permitirá gestionar </w:t>
      </w:r>
      <w:r w:rsidRPr="007C3D72">
        <w:t xml:space="preserve">el envío/respuesta de solicitud de cupones de descuento por parte de Primera Plus a la plataforma </w:t>
      </w:r>
      <w:proofErr w:type="spellStart"/>
      <w:r w:rsidRPr="007C3D72">
        <w:t>GoPPlus</w:t>
      </w:r>
      <w:proofErr w:type="spellEnd"/>
      <w:r w:rsidRPr="007C3D72">
        <w:t>, el primero parte de los sistemas de GFA.</w:t>
      </w:r>
    </w:p>
    <w:p w14:paraId="43309D4D" w14:textId="70E1E7DB" w:rsidR="00BF58D3" w:rsidRPr="007C3D72" w:rsidRDefault="009E5ADE" w:rsidP="009E5ADE">
      <w:pPr>
        <w:pStyle w:val="Heading2"/>
        <w:spacing w:line="240" w:lineRule="auto"/>
        <w:rPr>
          <w:rFonts w:asciiTheme="minorHAnsi" w:hAnsiTheme="minorHAnsi"/>
        </w:rPr>
      </w:pPr>
      <w:bookmarkStart w:id="6" w:name="_Toc522071441"/>
      <w:r w:rsidRPr="007C3D72">
        <w:rPr>
          <w:rFonts w:asciiTheme="minorHAnsi" w:hAnsiTheme="minorHAnsi"/>
        </w:rPr>
        <w:t xml:space="preserve">1.2 </w:t>
      </w:r>
      <w:r w:rsidR="00BF58D3" w:rsidRPr="007C3D72">
        <w:rPr>
          <w:rFonts w:asciiTheme="minorHAnsi" w:hAnsiTheme="minorHAnsi"/>
        </w:rPr>
        <w:t>Alcance</w:t>
      </w:r>
      <w:bookmarkEnd w:id="6"/>
    </w:p>
    <w:p w14:paraId="5B71E65A" w14:textId="77777777" w:rsidR="00BF58D3" w:rsidRPr="007C3D72" w:rsidRDefault="00BF58D3" w:rsidP="009E5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highlight w:val="white"/>
        </w:rPr>
      </w:pPr>
      <w:bookmarkStart w:id="7" w:name="3dy6vkm" w:colFirst="0" w:colLast="0"/>
      <w:bookmarkEnd w:id="7"/>
      <w:r w:rsidRPr="007C3D72">
        <w:rPr>
          <w:rFonts w:eastAsia="Arial" w:cs="Arial"/>
          <w:color w:val="000000"/>
          <w:sz w:val="20"/>
          <w:szCs w:val="20"/>
          <w:highlight w:val="white"/>
        </w:rPr>
        <w:t xml:space="preserve">Esta especificación de requisitos está estrictamente dirigida al </w:t>
      </w:r>
      <w:r w:rsidRPr="007C3D72">
        <w:rPr>
          <w:highlight w:val="white"/>
        </w:rPr>
        <w:t>equipo de desarrollo de GFA, proporcionando una herramienta de consulta y generación de cupones de descuento para un máximo de cuatro cupones por petición.</w:t>
      </w:r>
    </w:p>
    <w:p w14:paraId="6E3E99E8" w14:textId="64A96D55" w:rsidR="00BF58D3" w:rsidRPr="007C3D72" w:rsidRDefault="00BF58D3" w:rsidP="009E5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highlight w:val="white"/>
        </w:rPr>
      </w:pPr>
      <w:r w:rsidRPr="007C3D72">
        <w:rPr>
          <w:highlight w:val="white"/>
        </w:rPr>
        <w:t xml:space="preserve">Los códigos quedarán aleatoriamente registrados en la plataforma </w:t>
      </w:r>
      <w:proofErr w:type="spellStart"/>
      <w:r w:rsidRPr="007C3D72">
        <w:rPr>
          <w:highlight w:val="white"/>
        </w:rPr>
        <w:t>GoPPlus</w:t>
      </w:r>
      <w:proofErr w:type="spellEnd"/>
      <w:r w:rsidRPr="007C3D72">
        <w:rPr>
          <w:highlight w:val="white"/>
        </w:rPr>
        <w:t xml:space="preserve"> Web, obteniendo la aplicación cliente (p.ej. Primera Plus Móvil, Portal Web Primera Plus - </w:t>
      </w:r>
      <w:hyperlink r:id="rId10">
        <w:r w:rsidRPr="007C3D72">
          <w:rPr>
            <w:color w:val="1155CC"/>
            <w:highlight w:val="white"/>
            <w:u w:val="single"/>
          </w:rPr>
          <w:t>http://primeraplus.com.mx</w:t>
        </w:r>
      </w:hyperlink>
      <w:r w:rsidRPr="007C3D72">
        <w:rPr>
          <w:highlight w:val="white"/>
        </w:rPr>
        <w:t xml:space="preserve">, etc.), los códigos válidos para generar viajes con descuento en </w:t>
      </w:r>
      <w:proofErr w:type="spellStart"/>
      <w:r w:rsidRPr="007C3D72">
        <w:rPr>
          <w:highlight w:val="white"/>
        </w:rPr>
        <w:t>GoPPlus</w:t>
      </w:r>
      <w:proofErr w:type="spellEnd"/>
      <w:r w:rsidRPr="007C3D72">
        <w:rPr>
          <w:highlight w:val="white"/>
        </w:rPr>
        <w:t xml:space="preserve"> Client por un usuario debidamente registrado en la plataforma mencionada.</w:t>
      </w:r>
      <w:bookmarkStart w:id="8" w:name="_hqwto8o34smj" w:colFirst="0" w:colLast="0"/>
      <w:bookmarkStart w:id="9" w:name="_1t3h5sf" w:colFirst="0" w:colLast="0"/>
      <w:bookmarkEnd w:id="8"/>
      <w:bookmarkEnd w:id="9"/>
    </w:p>
    <w:p w14:paraId="72A33F1B" w14:textId="2E85F8E0" w:rsidR="00BF58D3" w:rsidRPr="007C3D72" w:rsidRDefault="009E5ADE" w:rsidP="009E5ADE">
      <w:pPr>
        <w:pStyle w:val="Heading2"/>
        <w:rPr>
          <w:rFonts w:asciiTheme="minorHAnsi" w:hAnsiTheme="minorHAnsi"/>
        </w:rPr>
      </w:pPr>
      <w:bookmarkStart w:id="10" w:name="_Toc522071442"/>
      <w:r w:rsidRPr="007C3D72">
        <w:rPr>
          <w:rFonts w:asciiTheme="minorHAnsi" w:hAnsiTheme="minorHAnsi"/>
        </w:rPr>
        <w:t>1.3 Personal I</w:t>
      </w:r>
      <w:r w:rsidR="00BF58D3" w:rsidRPr="007C3D72">
        <w:rPr>
          <w:rFonts w:asciiTheme="minorHAnsi" w:hAnsiTheme="minorHAnsi"/>
        </w:rPr>
        <w:t>nvolucrado</w:t>
      </w:r>
      <w:bookmarkEnd w:id="10"/>
    </w:p>
    <w:p w14:paraId="27D5DD7C" w14:textId="464C7F78" w:rsidR="00BF58D3" w:rsidRPr="007C3D72" w:rsidRDefault="00BF58D3" w:rsidP="002156A8">
      <w:pPr>
        <w:widowControl w:val="0"/>
        <w:spacing w:line="240" w:lineRule="auto"/>
        <w:jc w:val="both"/>
        <w:rPr>
          <w:highlight w:val="white"/>
        </w:rPr>
      </w:pPr>
      <w:bookmarkStart w:id="11" w:name="kix.ph3ct3xdc5p1" w:colFirst="0" w:colLast="0"/>
      <w:bookmarkEnd w:id="11"/>
      <w:r w:rsidRPr="007C3D72">
        <w:rPr>
          <w:highlight w:val="white"/>
        </w:rPr>
        <w:t xml:space="preserve">La especificación del personal involucrado en esta y en todas las etapas del proyecto </w:t>
      </w:r>
      <w:r w:rsidR="009E5ADE" w:rsidRPr="007C3D72">
        <w:rPr>
          <w:highlight w:val="white"/>
        </w:rPr>
        <w:t>se encuentra en la adenda del proyecto.</w:t>
      </w:r>
    </w:p>
    <w:p w14:paraId="2E2F4F12" w14:textId="404C0FE5" w:rsidR="00BF58D3" w:rsidRPr="007C3D72" w:rsidRDefault="002156A8" w:rsidP="002156A8">
      <w:pPr>
        <w:pStyle w:val="Heading2"/>
        <w:rPr>
          <w:rFonts w:asciiTheme="minorHAnsi" w:hAnsiTheme="minorHAnsi"/>
        </w:rPr>
      </w:pPr>
      <w:bookmarkStart w:id="12" w:name="_4d34og8" w:colFirst="0" w:colLast="0"/>
      <w:bookmarkStart w:id="13" w:name="_Toc522071443"/>
      <w:bookmarkEnd w:id="12"/>
      <w:r w:rsidRPr="007C3D72">
        <w:rPr>
          <w:rFonts w:asciiTheme="minorHAnsi" w:hAnsiTheme="minorHAnsi"/>
        </w:rPr>
        <w:t>1.4 Definiciones, A</w:t>
      </w:r>
      <w:r w:rsidR="00BF58D3" w:rsidRPr="007C3D72">
        <w:rPr>
          <w:rFonts w:asciiTheme="minorHAnsi" w:hAnsiTheme="minorHAnsi"/>
        </w:rPr>
        <w:t xml:space="preserve">crónimos y </w:t>
      </w:r>
      <w:r w:rsidRPr="007C3D72">
        <w:rPr>
          <w:rFonts w:asciiTheme="minorHAnsi" w:hAnsiTheme="minorHAnsi"/>
        </w:rPr>
        <w:t>A</w:t>
      </w:r>
      <w:r w:rsidR="00BF58D3" w:rsidRPr="007C3D72">
        <w:rPr>
          <w:rFonts w:asciiTheme="minorHAnsi" w:hAnsiTheme="minorHAnsi"/>
        </w:rPr>
        <w:t>breviaturas</w:t>
      </w:r>
      <w:bookmarkEnd w:id="13"/>
    </w:p>
    <w:tbl>
      <w:tblPr>
        <w:tblStyle w:val="GridTable5Dark-Accent1"/>
        <w:tblW w:w="6375" w:type="dxa"/>
        <w:jc w:val="center"/>
        <w:tblLayout w:type="fixed"/>
        <w:tblLook w:val="0000" w:firstRow="0" w:lastRow="0" w:firstColumn="0" w:lastColumn="0" w:noHBand="0" w:noVBand="0"/>
      </w:tblPr>
      <w:tblGrid>
        <w:gridCol w:w="1129"/>
        <w:gridCol w:w="5246"/>
      </w:tblGrid>
      <w:tr w:rsidR="00BF58D3" w:rsidRPr="007C3D72" w14:paraId="0F0514AA" w14:textId="77777777" w:rsidTr="005A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  <w:shd w:val="clear" w:color="auto" w:fill="1F497D" w:themeFill="text2"/>
          </w:tcPr>
          <w:p w14:paraId="5BCE2E47" w14:textId="437AA4D6" w:rsidR="00BF58D3" w:rsidRPr="005A2990" w:rsidRDefault="00BF58D3" w:rsidP="005A2990">
            <w:pPr>
              <w:jc w:val="center"/>
              <w:rPr>
                <w:b/>
                <w:color w:val="EEECE1" w:themeColor="background2"/>
              </w:rPr>
            </w:pPr>
          </w:p>
        </w:tc>
        <w:tc>
          <w:tcPr>
            <w:tcW w:w="5246" w:type="dxa"/>
            <w:shd w:val="clear" w:color="auto" w:fill="1F497D" w:themeFill="text2"/>
          </w:tcPr>
          <w:p w14:paraId="0FD239EE" w14:textId="77777777" w:rsidR="00BF58D3" w:rsidRPr="005A2990" w:rsidRDefault="00BF58D3" w:rsidP="005A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EECE1" w:themeColor="background2"/>
              </w:rPr>
            </w:pPr>
            <w:r w:rsidRPr="005A2990">
              <w:rPr>
                <w:b/>
                <w:color w:val="EEECE1" w:themeColor="background2"/>
              </w:rPr>
              <w:t>Descripción</w:t>
            </w:r>
          </w:p>
        </w:tc>
      </w:tr>
      <w:tr w:rsidR="00BF58D3" w:rsidRPr="007C3D72" w14:paraId="3FBD4EF4" w14:textId="77777777" w:rsidTr="005A2990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  <w:shd w:val="clear" w:color="auto" w:fill="1F497D" w:themeFill="text2"/>
          </w:tcPr>
          <w:p w14:paraId="50F66FE2" w14:textId="77777777" w:rsidR="00BF58D3" w:rsidRPr="005A2990" w:rsidRDefault="00BF58D3" w:rsidP="005A2990">
            <w:pPr>
              <w:jc w:val="right"/>
              <w:rPr>
                <w:b/>
                <w:color w:val="EEECE1" w:themeColor="background2"/>
              </w:rPr>
            </w:pPr>
            <w:r w:rsidRPr="005A2990">
              <w:rPr>
                <w:b/>
                <w:color w:val="EEECE1" w:themeColor="background2"/>
              </w:rPr>
              <w:t>Usuario</w:t>
            </w:r>
          </w:p>
        </w:tc>
        <w:tc>
          <w:tcPr>
            <w:tcW w:w="5246" w:type="dxa"/>
          </w:tcPr>
          <w:p w14:paraId="192F1ECD" w14:textId="77777777" w:rsidR="00BF58D3" w:rsidRPr="007C3D72" w:rsidRDefault="00BF58D3" w:rsidP="0021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D72">
              <w:t>Persona que usará el sistema para gestionar procesos</w:t>
            </w:r>
          </w:p>
        </w:tc>
      </w:tr>
      <w:tr w:rsidR="00BF58D3" w:rsidRPr="007C3D72" w14:paraId="6842253C" w14:textId="77777777" w:rsidTr="005A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  <w:shd w:val="clear" w:color="auto" w:fill="1F497D" w:themeFill="text2"/>
          </w:tcPr>
          <w:p w14:paraId="5C8AAE1F" w14:textId="77777777" w:rsidR="00BF58D3" w:rsidRPr="005A2990" w:rsidRDefault="00BF58D3" w:rsidP="005A2990">
            <w:pPr>
              <w:jc w:val="right"/>
              <w:rPr>
                <w:b/>
                <w:color w:val="EEECE1" w:themeColor="background2"/>
              </w:rPr>
            </w:pPr>
            <w:r w:rsidRPr="005A2990">
              <w:rPr>
                <w:b/>
                <w:color w:val="EEECE1" w:themeColor="background2"/>
              </w:rPr>
              <w:t>SIFA</w:t>
            </w:r>
          </w:p>
        </w:tc>
        <w:tc>
          <w:tcPr>
            <w:tcW w:w="5246" w:type="dxa"/>
            <w:shd w:val="clear" w:color="auto" w:fill="1F497D" w:themeFill="text2"/>
          </w:tcPr>
          <w:p w14:paraId="4F46C00A" w14:textId="77777777" w:rsidR="00BF58D3" w:rsidRPr="007C3D72" w:rsidRDefault="00BF58D3" w:rsidP="0021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D72">
              <w:rPr>
                <w:color w:val="EEECE1" w:themeColor="background2"/>
              </w:rPr>
              <w:t xml:space="preserve">Sistema de Integración con GFA para la Gestión de Procesos en </w:t>
            </w:r>
            <w:proofErr w:type="spellStart"/>
            <w:r w:rsidRPr="007C3D72">
              <w:rPr>
                <w:color w:val="EEECE1" w:themeColor="background2"/>
              </w:rPr>
              <w:t>GoPPlus</w:t>
            </w:r>
            <w:proofErr w:type="spellEnd"/>
          </w:p>
        </w:tc>
      </w:tr>
      <w:tr w:rsidR="00BF58D3" w:rsidRPr="007C3D72" w14:paraId="33E672CC" w14:textId="77777777" w:rsidTr="005A2990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  <w:shd w:val="clear" w:color="auto" w:fill="1F497D" w:themeFill="text2"/>
          </w:tcPr>
          <w:p w14:paraId="4C9B5453" w14:textId="77777777" w:rsidR="00BF58D3" w:rsidRPr="005A2990" w:rsidRDefault="00BF58D3" w:rsidP="005A2990">
            <w:pPr>
              <w:jc w:val="right"/>
              <w:rPr>
                <w:b/>
                <w:color w:val="EEECE1" w:themeColor="background2"/>
              </w:rPr>
            </w:pPr>
            <w:r w:rsidRPr="005A2990">
              <w:rPr>
                <w:b/>
                <w:color w:val="EEECE1" w:themeColor="background2"/>
              </w:rPr>
              <w:t>ERS</w:t>
            </w:r>
          </w:p>
        </w:tc>
        <w:tc>
          <w:tcPr>
            <w:tcW w:w="5246" w:type="dxa"/>
          </w:tcPr>
          <w:p w14:paraId="7DFED2B5" w14:textId="77777777" w:rsidR="00BF58D3" w:rsidRPr="007C3D72" w:rsidRDefault="00BF58D3" w:rsidP="0021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D72">
              <w:t>Especificación de Requisitos Software</w:t>
            </w:r>
          </w:p>
        </w:tc>
      </w:tr>
      <w:tr w:rsidR="00BF58D3" w:rsidRPr="007C3D72" w14:paraId="20D71734" w14:textId="77777777" w:rsidTr="005A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  <w:shd w:val="clear" w:color="auto" w:fill="1F497D" w:themeFill="text2"/>
          </w:tcPr>
          <w:p w14:paraId="2ACEDE7E" w14:textId="77777777" w:rsidR="00BF58D3" w:rsidRPr="005A2990" w:rsidRDefault="00BF58D3" w:rsidP="005A2990">
            <w:pPr>
              <w:jc w:val="right"/>
              <w:rPr>
                <w:b/>
                <w:color w:val="EEECE1" w:themeColor="background2"/>
              </w:rPr>
            </w:pPr>
            <w:r w:rsidRPr="005A2990">
              <w:rPr>
                <w:b/>
                <w:color w:val="EEECE1" w:themeColor="background2"/>
              </w:rPr>
              <w:t>RF</w:t>
            </w:r>
          </w:p>
        </w:tc>
        <w:tc>
          <w:tcPr>
            <w:tcW w:w="5246" w:type="dxa"/>
            <w:shd w:val="clear" w:color="auto" w:fill="1F497D" w:themeFill="text2"/>
          </w:tcPr>
          <w:p w14:paraId="5D3A4E34" w14:textId="77777777" w:rsidR="00BF58D3" w:rsidRPr="007C3D72" w:rsidRDefault="00BF58D3" w:rsidP="0021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D72">
              <w:rPr>
                <w:color w:val="EEECE1" w:themeColor="background2"/>
              </w:rPr>
              <w:t>Requerimiento Funcional</w:t>
            </w:r>
          </w:p>
        </w:tc>
      </w:tr>
      <w:tr w:rsidR="00BF58D3" w:rsidRPr="007C3D72" w14:paraId="3FAA4661" w14:textId="77777777" w:rsidTr="005A2990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  <w:shd w:val="clear" w:color="auto" w:fill="1F497D" w:themeFill="text2"/>
          </w:tcPr>
          <w:p w14:paraId="76A1F875" w14:textId="77777777" w:rsidR="00BF58D3" w:rsidRPr="005A2990" w:rsidRDefault="00BF58D3" w:rsidP="005A2990">
            <w:pPr>
              <w:jc w:val="right"/>
              <w:rPr>
                <w:b/>
                <w:color w:val="EEECE1" w:themeColor="background2"/>
              </w:rPr>
            </w:pPr>
            <w:r w:rsidRPr="005A2990">
              <w:rPr>
                <w:b/>
                <w:color w:val="EEECE1" w:themeColor="background2"/>
              </w:rPr>
              <w:t>RNF</w:t>
            </w:r>
          </w:p>
        </w:tc>
        <w:tc>
          <w:tcPr>
            <w:tcW w:w="5246" w:type="dxa"/>
          </w:tcPr>
          <w:p w14:paraId="3EC5A727" w14:textId="77777777" w:rsidR="00BF58D3" w:rsidRPr="007C3D72" w:rsidRDefault="00BF58D3" w:rsidP="0021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D72">
              <w:t>Requerimiento No Funcional</w:t>
            </w:r>
          </w:p>
        </w:tc>
      </w:tr>
      <w:tr w:rsidR="00BF58D3" w:rsidRPr="007C3D72" w14:paraId="09C9FF69" w14:textId="77777777" w:rsidTr="005A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  <w:shd w:val="clear" w:color="auto" w:fill="1F497D" w:themeFill="text2"/>
          </w:tcPr>
          <w:p w14:paraId="025ACE75" w14:textId="77777777" w:rsidR="00BF58D3" w:rsidRPr="005A2990" w:rsidRDefault="00BF58D3" w:rsidP="005A2990">
            <w:pPr>
              <w:jc w:val="right"/>
              <w:rPr>
                <w:b/>
                <w:color w:val="EEECE1" w:themeColor="background2"/>
              </w:rPr>
            </w:pPr>
            <w:r w:rsidRPr="005A2990">
              <w:rPr>
                <w:b/>
                <w:color w:val="EEECE1" w:themeColor="background2"/>
              </w:rPr>
              <w:t>FTP</w:t>
            </w:r>
          </w:p>
        </w:tc>
        <w:tc>
          <w:tcPr>
            <w:tcW w:w="5246" w:type="dxa"/>
            <w:shd w:val="clear" w:color="auto" w:fill="1F497D" w:themeFill="text2"/>
          </w:tcPr>
          <w:p w14:paraId="70AF2276" w14:textId="77777777" w:rsidR="00BF58D3" w:rsidRPr="007C3D72" w:rsidRDefault="00BF58D3" w:rsidP="0021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EECE1" w:themeColor="background2"/>
              </w:rPr>
            </w:pPr>
            <w:r w:rsidRPr="007C3D72">
              <w:rPr>
                <w:color w:val="EEECE1" w:themeColor="background2"/>
              </w:rPr>
              <w:t>Protocolo de Transferencia de Archivos</w:t>
            </w:r>
          </w:p>
        </w:tc>
      </w:tr>
      <w:tr w:rsidR="00BF58D3" w:rsidRPr="007C3D72" w14:paraId="334E751F" w14:textId="77777777" w:rsidTr="005A2990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  <w:shd w:val="clear" w:color="auto" w:fill="1F497D" w:themeFill="text2"/>
          </w:tcPr>
          <w:p w14:paraId="255810F9" w14:textId="77777777" w:rsidR="00BF58D3" w:rsidRPr="005A2990" w:rsidRDefault="00BF58D3" w:rsidP="005A2990">
            <w:pPr>
              <w:jc w:val="right"/>
              <w:rPr>
                <w:b/>
                <w:color w:val="EEECE1" w:themeColor="background2"/>
              </w:rPr>
            </w:pPr>
            <w:proofErr w:type="spellStart"/>
            <w:r w:rsidRPr="005A2990">
              <w:rPr>
                <w:b/>
                <w:color w:val="EEECE1" w:themeColor="background2"/>
              </w:rPr>
              <w:t>GoPPlus</w:t>
            </w:r>
            <w:proofErr w:type="spellEnd"/>
          </w:p>
        </w:tc>
        <w:tc>
          <w:tcPr>
            <w:tcW w:w="5246" w:type="dxa"/>
          </w:tcPr>
          <w:p w14:paraId="3E8FF247" w14:textId="77777777" w:rsidR="00BF58D3" w:rsidRPr="007C3D72" w:rsidRDefault="00BF58D3" w:rsidP="0021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D72">
              <w:t>Plataforma de software para solicitudes de servicio de transporte ejecutivo.</w:t>
            </w:r>
          </w:p>
        </w:tc>
      </w:tr>
      <w:tr w:rsidR="00BF58D3" w:rsidRPr="007C3D72" w14:paraId="6BDA3643" w14:textId="77777777" w:rsidTr="005A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  <w:shd w:val="clear" w:color="auto" w:fill="1F497D" w:themeFill="text2"/>
          </w:tcPr>
          <w:p w14:paraId="63EFEC3E" w14:textId="77777777" w:rsidR="00BF58D3" w:rsidRPr="005A2990" w:rsidRDefault="00BF58D3" w:rsidP="005A2990">
            <w:pPr>
              <w:jc w:val="right"/>
              <w:rPr>
                <w:b/>
                <w:color w:val="EEECE1" w:themeColor="background2"/>
              </w:rPr>
            </w:pPr>
            <w:proofErr w:type="spellStart"/>
            <w:r w:rsidRPr="005A2990">
              <w:rPr>
                <w:b/>
                <w:color w:val="EEECE1" w:themeColor="background2"/>
              </w:rPr>
              <w:t>GoPPlus</w:t>
            </w:r>
            <w:proofErr w:type="spellEnd"/>
            <w:r w:rsidRPr="005A2990">
              <w:rPr>
                <w:b/>
                <w:color w:val="EEECE1" w:themeColor="background2"/>
              </w:rPr>
              <w:t xml:space="preserve"> Web</w:t>
            </w:r>
          </w:p>
        </w:tc>
        <w:tc>
          <w:tcPr>
            <w:tcW w:w="5246" w:type="dxa"/>
            <w:shd w:val="clear" w:color="auto" w:fill="1F497D" w:themeFill="text2"/>
          </w:tcPr>
          <w:p w14:paraId="0646F964" w14:textId="77777777" w:rsidR="00BF58D3" w:rsidRPr="007C3D72" w:rsidRDefault="00BF58D3" w:rsidP="0021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EECE1" w:themeColor="background2"/>
              </w:rPr>
            </w:pPr>
            <w:r w:rsidRPr="007C3D72">
              <w:rPr>
                <w:color w:val="EEECE1" w:themeColor="background2"/>
              </w:rPr>
              <w:t xml:space="preserve">Sitio Web de la plataforma </w:t>
            </w:r>
            <w:proofErr w:type="spellStart"/>
            <w:r w:rsidRPr="007C3D72">
              <w:rPr>
                <w:color w:val="EEECE1" w:themeColor="background2"/>
              </w:rPr>
              <w:t>GoPPlus</w:t>
            </w:r>
            <w:proofErr w:type="spellEnd"/>
            <w:r w:rsidRPr="007C3D72">
              <w:rPr>
                <w:color w:val="EEECE1" w:themeColor="background2"/>
              </w:rPr>
              <w:t>.</w:t>
            </w:r>
          </w:p>
        </w:tc>
      </w:tr>
      <w:tr w:rsidR="00BF58D3" w:rsidRPr="007C3D72" w14:paraId="5C72C2BD" w14:textId="77777777" w:rsidTr="005A2990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  <w:shd w:val="clear" w:color="auto" w:fill="1F497D" w:themeFill="text2"/>
          </w:tcPr>
          <w:p w14:paraId="2D608660" w14:textId="77777777" w:rsidR="00BF58D3" w:rsidRPr="005A2990" w:rsidRDefault="00BF58D3" w:rsidP="005A2990">
            <w:pPr>
              <w:jc w:val="right"/>
              <w:rPr>
                <w:b/>
                <w:color w:val="EEECE1" w:themeColor="background2"/>
              </w:rPr>
            </w:pPr>
            <w:proofErr w:type="spellStart"/>
            <w:r w:rsidRPr="005A2990">
              <w:rPr>
                <w:b/>
                <w:color w:val="EEECE1" w:themeColor="background2"/>
              </w:rPr>
              <w:t>GoPPlus</w:t>
            </w:r>
            <w:proofErr w:type="spellEnd"/>
            <w:r w:rsidRPr="005A2990">
              <w:rPr>
                <w:b/>
                <w:color w:val="EEECE1" w:themeColor="background2"/>
              </w:rPr>
              <w:t xml:space="preserve"> Client</w:t>
            </w:r>
          </w:p>
        </w:tc>
        <w:tc>
          <w:tcPr>
            <w:tcW w:w="5246" w:type="dxa"/>
          </w:tcPr>
          <w:p w14:paraId="6B0FE937" w14:textId="77777777" w:rsidR="00BF58D3" w:rsidRPr="007C3D72" w:rsidRDefault="00BF58D3" w:rsidP="0021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D72">
              <w:t xml:space="preserve">Aplicación móvil para uso del cliente, en la plataforma </w:t>
            </w:r>
            <w:proofErr w:type="spellStart"/>
            <w:r w:rsidRPr="007C3D72">
              <w:t>GoPPlus</w:t>
            </w:r>
            <w:proofErr w:type="spellEnd"/>
            <w:r w:rsidRPr="007C3D72">
              <w:t>.</w:t>
            </w:r>
          </w:p>
        </w:tc>
      </w:tr>
      <w:tr w:rsidR="00BF58D3" w:rsidRPr="007C3D72" w14:paraId="221E8F81" w14:textId="77777777" w:rsidTr="005A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  <w:shd w:val="clear" w:color="auto" w:fill="1F497D" w:themeFill="text2"/>
          </w:tcPr>
          <w:p w14:paraId="39A5ABE5" w14:textId="77777777" w:rsidR="00BF58D3" w:rsidRPr="005A2990" w:rsidRDefault="00BF58D3" w:rsidP="005A2990">
            <w:pPr>
              <w:jc w:val="right"/>
              <w:rPr>
                <w:b/>
                <w:color w:val="EEECE1" w:themeColor="background2"/>
              </w:rPr>
            </w:pPr>
            <w:proofErr w:type="spellStart"/>
            <w:r w:rsidRPr="005A2990">
              <w:rPr>
                <w:b/>
                <w:color w:val="EEECE1" w:themeColor="background2"/>
              </w:rPr>
              <w:t>GoPPlus</w:t>
            </w:r>
            <w:proofErr w:type="spellEnd"/>
            <w:r w:rsidRPr="005A2990">
              <w:rPr>
                <w:b/>
                <w:color w:val="EEECE1" w:themeColor="background2"/>
              </w:rPr>
              <w:t xml:space="preserve"> Driver</w:t>
            </w:r>
          </w:p>
        </w:tc>
        <w:tc>
          <w:tcPr>
            <w:tcW w:w="5246" w:type="dxa"/>
            <w:shd w:val="clear" w:color="auto" w:fill="1F497D" w:themeFill="text2"/>
          </w:tcPr>
          <w:p w14:paraId="23C044DD" w14:textId="77777777" w:rsidR="00BF58D3" w:rsidRPr="007C3D72" w:rsidRDefault="00BF58D3" w:rsidP="0021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EECE1" w:themeColor="background2"/>
              </w:rPr>
            </w:pPr>
            <w:r w:rsidRPr="007C3D72">
              <w:rPr>
                <w:color w:val="EEECE1" w:themeColor="background2"/>
              </w:rPr>
              <w:t xml:space="preserve">Aplicación móvil para uso del conductor, en la plataforma </w:t>
            </w:r>
            <w:proofErr w:type="spellStart"/>
            <w:r w:rsidRPr="007C3D72">
              <w:rPr>
                <w:color w:val="EEECE1" w:themeColor="background2"/>
              </w:rPr>
              <w:t>GoPPlus</w:t>
            </w:r>
            <w:proofErr w:type="spellEnd"/>
            <w:r w:rsidRPr="007C3D72">
              <w:rPr>
                <w:color w:val="EEECE1" w:themeColor="background2"/>
              </w:rPr>
              <w:t>.</w:t>
            </w:r>
          </w:p>
        </w:tc>
      </w:tr>
    </w:tbl>
    <w:p w14:paraId="4C2E3A68" w14:textId="53CC879E" w:rsidR="00BF58D3" w:rsidRPr="007C3D72" w:rsidRDefault="004D01B2" w:rsidP="004D01B2">
      <w:pPr>
        <w:pStyle w:val="Heading2"/>
        <w:rPr>
          <w:rFonts w:asciiTheme="minorHAnsi" w:hAnsiTheme="minorHAnsi"/>
        </w:rPr>
      </w:pPr>
      <w:bookmarkStart w:id="14" w:name="_597ryh6th3nn" w:colFirst="0" w:colLast="0"/>
      <w:bookmarkStart w:id="15" w:name="_wdkow5v0lngc" w:colFirst="0" w:colLast="0"/>
      <w:bookmarkStart w:id="16" w:name="_2s8eyo1" w:colFirst="0" w:colLast="0"/>
      <w:bookmarkStart w:id="17" w:name="_Toc522071444"/>
      <w:bookmarkEnd w:id="14"/>
      <w:bookmarkEnd w:id="15"/>
      <w:bookmarkEnd w:id="16"/>
      <w:r w:rsidRPr="007C3D72">
        <w:rPr>
          <w:rFonts w:asciiTheme="minorHAnsi" w:hAnsiTheme="minorHAnsi"/>
        </w:rPr>
        <w:t xml:space="preserve">1.5 </w:t>
      </w:r>
      <w:r w:rsidR="00BF58D3" w:rsidRPr="007C3D72">
        <w:rPr>
          <w:rFonts w:asciiTheme="minorHAnsi" w:hAnsiTheme="minorHAnsi"/>
        </w:rPr>
        <w:t>Referencias</w:t>
      </w:r>
      <w:bookmarkEnd w:id="17"/>
    </w:p>
    <w:tbl>
      <w:tblPr>
        <w:tblW w:w="592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BF58D3" w:rsidRPr="007C3D72" w14:paraId="18718310" w14:textId="77777777" w:rsidTr="001B3E9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1F497D" w:themeFill="text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213F20" w14:textId="77777777" w:rsidR="00BF58D3" w:rsidRPr="007C3D72" w:rsidRDefault="00BF58D3" w:rsidP="004D0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EEECE1" w:themeColor="background2"/>
              </w:rPr>
            </w:pPr>
            <w:r w:rsidRPr="007C3D72">
              <w:rPr>
                <w:color w:val="EEECE1" w:themeColor="background2"/>
              </w:rPr>
              <w:t>Título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1F497D" w:themeFill="text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7FA1DE" w14:textId="77777777" w:rsidR="00BF58D3" w:rsidRPr="007C3D72" w:rsidRDefault="00BF58D3" w:rsidP="004D0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EEECE1" w:themeColor="background2"/>
              </w:rPr>
            </w:pPr>
            <w:r w:rsidRPr="007C3D72">
              <w:rPr>
                <w:color w:val="EEECE1" w:themeColor="background2"/>
              </w:rPr>
              <w:t>Referencia</w:t>
            </w:r>
          </w:p>
        </w:tc>
      </w:tr>
      <w:tr w:rsidR="00BF58D3" w:rsidRPr="007C3D72" w14:paraId="64710720" w14:textId="77777777" w:rsidTr="001B3E9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BDC63E" w14:textId="77777777" w:rsidR="00BF58D3" w:rsidRPr="007C3D72" w:rsidRDefault="00BF58D3" w:rsidP="004D01B2">
            <w:pPr>
              <w:spacing w:after="0" w:line="240" w:lineRule="auto"/>
            </w:pPr>
            <w:r w:rsidRPr="007C3D72"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6B1E29" w14:textId="77777777" w:rsidR="00BF58D3" w:rsidRPr="007C3D72" w:rsidRDefault="00BF58D3" w:rsidP="004D01B2">
            <w:pPr>
              <w:spacing w:after="0" w:line="240" w:lineRule="auto"/>
            </w:pPr>
            <w:r w:rsidRPr="007C3D72">
              <w:t xml:space="preserve">IEEE </w:t>
            </w:r>
          </w:p>
        </w:tc>
      </w:tr>
      <w:tr w:rsidR="00BF58D3" w:rsidRPr="007C3D72" w14:paraId="1C693420" w14:textId="77777777" w:rsidTr="001B3E9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B36C2" w14:textId="77777777" w:rsidR="00BF58D3" w:rsidRPr="007C3D72" w:rsidRDefault="00BF58D3" w:rsidP="004D01B2">
            <w:pPr>
              <w:spacing w:after="0" w:line="240" w:lineRule="auto"/>
            </w:pPr>
            <w:r w:rsidRPr="007C3D72">
              <w:t>CMMI-DEV, V1.3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E08C0B" w14:textId="77777777" w:rsidR="00BF58D3" w:rsidRPr="007C3D72" w:rsidRDefault="00BF58D3" w:rsidP="004D01B2">
            <w:pPr>
              <w:spacing w:after="0" w:line="240" w:lineRule="auto"/>
            </w:pPr>
            <w:r w:rsidRPr="007C3D72">
              <w:t>CMMI</w:t>
            </w:r>
          </w:p>
        </w:tc>
      </w:tr>
    </w:tbl>
    <w:p w14:paraId="0B0176F6" w14:textId="77777777" w:rsidR="00BF58D3" w:rsidRPr="007C3D72" w:rsidRDefault="00BF58D3" w:rsidP="009E5ADE">
      <w:pPr>
        <w:widowControl w:val="0"/>
        <w:spacing w:line="240" w:lineRule="auto"/>
        <w:jc w:val="both"/>
        <w:rPr>
          <w:i/>
          <w:color w:val="FF0000"/>
        </w:rPr>
      </w:pPr>
      <w:bookmarkStart w:id="18" w:name="_17dp8vu" w:colFirst="0" w:colLast="0"/>
      <w:bookmarkEnd w:id="18"/>
    </w:p>
    <w:p w14:paraId="195F2B51" w14:textId="3808129C" w:rsidR="00BF58D3" w:rsidRPr="007C3D72" w:rsidRDefault="00D13575" w:rsidP="00D13575">
      <w:pPr>
        <w:pStyle w:val="Heading2"/>
        <w:rPr>
          <w:rFonts w:asciiTheme="minorHAnsi" w:hAnsiTheme="minorHAnsi"/>
          <w:color w:val="000000"/>
        </w:rPr>
      </w:pPr>
      <w:bookmarkStart w:id="19" w:name="_Toc522071445"/>
      <w:r w:rsidRPr="007C3D72">
        <w:rPr>
          <w:rFonts w:asciiTheme="minorHAnsi" w:hAnsiTheme="minorHAnsi"/>
        </w:rPr>
        <w:t xml:space="preserve">1.6 </w:t>
      </w:r>
      <w:r w:rsidR="00BF58D3" w:rsidRPr="007C3D72">
        <w:rPr>
          <w:rFonts w:asciiTheme="minorHAnsi" w:hAnsiTheme="minorHAnsi"/>
        </w:rPr>
        <w:t>Resumen</w:t>
      </w:r>
      <w:bookmarkStart w:id="20" w:name="_3rdcrjn" w:colFirst="0" w:colLast="0"/>
      <w:bookmarkEnd w:id="19"/>
      <w:bookmarkEnd w:id="20"/>
    </w:p>
    <w:p w14:paraId="730D80D7" w14:textId="597C2F1E" w:rsidR="00BF58D3" w:rsidRPr="007C3D72" w:rsidRDefault="00BF58D3" w:rsidP="009E5ADE">
      <w:pPr>
        <w:widowControl w:val="0"/>
        <w:spacing w:line="240" w:lineRule="auto"/>
        <w:jc w:val="both"/>
      </w:pPr>
      <w:r w:rsidRPr="007C3D72">
        <w:t xml:space="preserve">Este documento consta de </w:t>
      </w:r>
      <w:r w:rsidR="00D13575" w:rsidRPr="007C3D72">
        <w:t>dos</w:t>
      </w:r>
      <w:r w:rsidRPr="007C3D72">
        <w:t xml:space="preserve"> secciones. En la primera sección se realiza una introducción al mismo y se proporciona una visión general de la especificación de recursos del sistema.</w:t>
      </w:r>
    </w:p>
    <w:p w14:paraId="57C1A804" w14:textId="0C286BAB" w:rsidR="00BF58D3" w:rsidRPr="007C3D72" w:rsidRDefault="00BF58D3" w:rsidP="009E5ADE">
      <w:pPr>
        <w:widowControl w:val="0"/>
        <w:spacing w:line="240" w:lineRule="auto"/>
        <w:jc w:val="both"/>
      </w:pPr>
      <w:r w:rsidRPr="007C3D72"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  <w:bookmarkStart w:id="21" w:name="_26in1rg" w:colFirst="0" w:colLast="0"/>
      <w:bookmarkEnd w:id="21"/>
    </w:p>
    <w:p w14:paraId="05B72377" w14:textId="1F89852E" w:rsidR="00D13575" w:rsidRDefault="00D13575" w:rsidP="009E5ADE">
      <w:pPr>
        <w:widowControl w:val="0"/>
        <w:spacing w:line="240" w:lineRule="auto"/>
        <w:jc w:val="both"/>
      </w:pPr>
    </w:p>
    <w:p w14:paraId="79C70B80" w14:textId="64112CE0" w:rsidR="00A345B3" w:rsidRDefault="00A345B3" w:rsidP="009E5ADE">
      <w:pPr>
        <w:widowControl w:val="0"/>
        <w:spacing w:line="240" w:lineRule="auto"/>
        <w:jc w:val="both"/>
      </w:pPr>
    </w:p>
    <w:p w14:paraId="01F3857D" w14:textId="7654C667" w:rsidR="00A345B3" w:rsidRDefault="00A345B3" w:rsidP="009E5ADE">
      <w:pPr>
        <w:widowControl w:val="0"/>
        <w:spacing w:line="240" w:lineRule="auto"/>
        <w:jc w:val="both"/>
      </w:pPr>
    </w:p>
    <w:p w14:paraId="2D4C4DE4" w14:textId="6354E098" w:rsidR="00A345B3" w:rsidRDefault="00A345B3" w:rsidP="009E5ADE">
      <w:pPr>
        <w:widowControl w:val="0"/>
        <w:spacing w:line="240" w:lineRule="auto"/>
        <w:jc w:val="both"/>
      </w:pPr>
    </w:p>
    <w:p w14:paraId="4A390CF9" w14:textId="09B37990" w:rsidR="00A345B3" w:rsidRDefault="00A345B3" w:rsidP="009E5ADE">
      <w:pPr>
        <w:widowControl w:val="0"/>
        <w:spacing w:line="240" w:lineRule="auto"/>
        <w:jc w:val="both"/>
      </w:pPr>
    </w:p>
    <w:p w14:paraId="454B3944" w14:textId="71E0C921" w:rsidR="00A345B3" w:rsidRDefault="00A345B3" w:rsidP="009E5ADE">
      <w:pPr>
        <w:widowControl w:val="0"/>
        <w:spacing w:line="240" w:lineRule="auto"/>
        <w:jc w:val="both"/>
      </w:pPr>
    </w:p>
    <w:p w14:paraId="5790F89D" w14:textId="6F9E822A" w:rsidR="00A345B3" w:rsidRDefault="00A345B3" w:rsidP="009E5ADE">
      <w:pPr>
        <w:widowControl w:val="0"/>
        <w:spacing w:line="240" w:lineRule="auto"/>
        <w:jc w:val="both"/>
      </w:pPr>
    </w:p>
    <w:p w14:paraId="2EF46B03" w14:textId="71BA1F57" w:rsidR="00A345B3" w:rsidRDefault="00A345B3" w:rsidP="009E5ADE">
      <w:pPr>
        <w:widowControl w:val="0"/>
        <w:spacing w:line="240" w:lineRule="auto"/>
        <w:jc w:val="both"/>
      </w:pPr>
    </w:p>
    <w:p w14:paraId="0C5130DD" w14:textId="21CC4343" w:rsidR="00A345B3" w:rsidRDefault="00A345B3" w:rsidP="009E5ADE">
      <w:pPr>
        <w:widowControl w:val="0"/>
        <w:spacing w:line="240" w:lineRule="auto"/>
        <w:jc w:val="both"/>
      </w:pPr>
    </w:p>
    <w:p w14:paraId="343D24ED" w14:textId="28BE6BCB" w:rsidR="00A345B3" w:rsidRDefault="00A345B3" w:rsidP="009E5ADE">
      <w:pPr>
        <w:widowControl w:val="0"/>
        <w:spacing w:line="240" w:lineRule="auto"/>
        <w:jc w:val="both"/>
      </w:pPr>
    </w:p>
    <w:p w14:paraId="2C3A2077" w14:textId="4CFC4747" w:rsidR="00A345B3" w:rsidRDefault="00A345B3" w:rsidP="009E5ADE">
      <w:pPr>
        <w:widowControl w:val="0"/>
        <w:spacing w:line="240" w:lineRule="auto"/>
        <w:jc w:val="both"/>
      </w:pPr>
    </w:p>
    <w:p w14:paraId="054744AA" w14:textId="1A21E761" w:rsidR="00A345B3" w:rsidRDefault="00A345B3" w:rsidP="009E5ADE">
      <w:pPr>
        <w:widowControl w:val="0"/>
        <w:spacing w:line="240" w:lineRule="auto"/>
        <w:jc w:val="both"/>
      </w:pPr>
    </w:p>
    <w:p w14:paraId="21B641DE" w14:textId="68099C04" w:rsidR="00A345B3" w:rsidRDefault="00A345B3" w:rsidP="009E5ADE">
      <w:pPr>
        <w:widowControl w:val="0"/>
        <w:spacing w:line="240" w:lineRule="auto"/>
        <w:jc w:val="both"/>
      </w:pPr>
    </w:p>
    <w:p w14:paraId="53B33266" w14:textId="1CA150F1" w:rsidR="00A345B3" w:rsidRDefault="00A345B3" w:rsidP="009E5ADE">
      <w:pPr>
        <w:widowControl w:val="0"/>
        <w:spacing w:line="240" w:lineRule="auto"/>
        <w:jc w:val="both"/>
      </w:pPr>
    </w:p>
    <w:p w14:paraId="73AAF7E0" w14:textId="00F453C6" w:rsidR="00A345B3" w:rsidRDefault="00A345B3" w:rsidP="009E5ADE">
      <w:pPr>
        <w:widowControl w:val="0"/>
        <w:spacing w:line="240" w:lineRule="auto"/>
        <w:jc w:val="both"/>
      </w:pPr>
    </w:p>
    <w:p w14:paraId="383E8F19" w14:textId="53048674" w:rsidR="00A345B3" w:rsidRDefault="00A345B3" w:rsidP="009E5ADE">
      <w:pPr>
        <w:widowControl w:val="0"/>
        <w:spacing w:line="240" w:lineRule="auto"/>
        <w:jc w:val="both"/>
      </w:pPr>
    </w:p>
    <w:p w14:paraId="6FA6E34F" w14:textId="77777777" w:rsidR="00A345B3" w:rsidRPr="007C3D72" w:rsidRDefault="00A345B3" w:rsidP="009E5ADE">
      <w:pPr>
        <w:widowControl w:val="0"/>
        <w:spacing w:line="240" w:lineRule="auto"/>
        <w:jc w:val="both"/>
      </w:pPr>
    </w:p>
    <w:p w14:paraId="3B578602" w14:textId="2380896D" w:rsidR="00BF58D3" w:rsidRPr="007C3D72" w:rsidRDefault="00D13575" w:rsidP="00D13575">
      <w:pPr>
        <w:pStyle w:val="Heading1"/>
        <w:rPr>
          <w:rFonts w:asciiTheme="minorHAnsi" w:hAnsiTheme="minorHAnsi"/>
        </w:rPr>
      </w:pPr>
      <w:bookmarkStart w:id="22" w:name="_Toc522071446"/>
      <w:r w:rsidRPr="007C3D72">
        <w:rPr>
          <w:rFonts w:asciiTheme="minorHAnsi" w:hAnsiTheme="minorHAnsi"/>
        </w:rPr>
        <w:t xml:space="preserve">II.- </w:t>
      </w:r>
      <w:r w:rsidR="00BF58D3" w:rsidRPr="007C3D72">
        <w:rPr>
          <w:rFonts w:asciiTheme="minorHAnsi" w:hAnsiTheme="minorHAnsi"/>
        </w:rPr>
        <w:t>Descripción general</w:t>
      </w:r>
      <w:bookmarkEnd w:id="22"/>
    </w:p>
    <w:p w14:paraId="27BCCB6D" w14:textId="77777777" w:rsidR="00BF58D3" w:rsidRPr="007C3D72" w:rsidRDefault="00BF58D3" w:rsidP="009E5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bookmarkStart w:id="23" w:name="_lnxbz9" w:colFirst="0" w:colLast="0"/>
      <w:bookmarkEnd w:id="23"/>
    </w:p>
    <w:p w14:paraId="10D4E021" w14:textId="5537E294" w:rsidR="00BF58D3" w:rsidRPr="007C3D72" w:rsidRDefault="00D13575" w:rsidP="00D13575">
      <w:pPr>
        <w:pStyle w:val="Heading2"/>
        <w:rPr>
          <w:rFonts w:asciiTheme="minorHAnsi" w:hAnsiTheme="minorHAnsi"/>
        </w:rPr>
      </w:pPr>
      <w:bookmarkStart w:id="24" w:name="_Toc522071447"/>
      <w:r w:rsidRPr="007C3D72">
        <w:rPr>
          <w:rFonts w:asciiTheme="minorHAnsi" w:hAnsiTheme="minorHAnsi"/>
        </w:rPr>
        <w:t>2.1 Perspectiva del P</w:t>
      </w:r>
      <w:r w:rsidR="00BF58D3" w:rsidRPr="007C3D72">
        <w:rPr>
          <w:rFonts w:asciiTheme="minorHAnsi" w:hAnsiTheme="minorHAnsi"/>
        </w:rPr>
        <w:t>roducto</w:t>
      </w:r>
      <w:bookmarkEnd w:id="24"/>
    </w:p>
    <w:p w14:paraId="1E0DF3AF" w14:textId="68148FBD" w:rsidR="00BF58D3" w:rsidRPr="007C3D72" w:rsidRDefault="00BF58D3" w:rsidP="009E5ADE">
      <w:pPr>
        <w:widowControl w:val="0"/>
        <w:spacing w:line="240" w:lineRule="auto"/>
        <w:jc w:val="both"/>
      </w:pPr>
      <w:r w:rsidRPr="007C3D72">
        <w:t xml:space="preserve">El sistema SIFA será un producto diseñado para intercambio de información y control, lo que permitirá su utilización de forma rápida y eficaz, además se integrará </w:t>
      </w:r>
      <w:r w:rsidR="00885947" w:rsidRPr="007C3D72">
        <w:t>juntamente con</w:t>
      </w:r>
      <w:r w:rsidRPr="007C3D72">
        <w:t xml:space="preserve"> aplicaciones </w:t>
      </w:r>
      <w:r w:rsidR="00D13575" w:rsidRPr="007C3D72">
        <w:t xml:space="preserve">internas </w:t>
      </w:r>
      <w:r w:rsidRPr="007C3D72">
        <w:t>de</w:t>
      </w:r>
      <w:r w:rsidR="00D13575" w:rsidRPr="007C3D72">
        <w:t xml:space="preserve"> los</w:t>
      </w:r>
      <w:r w:rsidRPr="007C3D72">
        <w:t xml:space="preserve"> sistemas</w:t>
      </w:r>
      <w:r w:rsidR="00D13575" w:rsidRPr="007C3D72">
        <w:t xml:space="preserve"> propios</w:t>
      </w:r>
      <w:r w:rsidRPr="007C3D72">
        <w:t xml:space="preserve"> de GFA.</w:t>
      </w:r>
      <w:r w:rsidR="00D13575" w:rsidRPr="007C3D72">
        <w:t xml:space="preserve"> </w:t>
      </w:r>
    </w:p>
    <w:p w14:paraId="157BB290" w14:textId="1FD0348D" w:rsidR="00BF58D3" w:rsidRPr="007C3D72" w:rsidRDefault="00BF58D3" w:rsidP="00E82501">
      <w:pPr>
        <w:pStyle w:val="Heading2"/>
        <w:numPr>
          <w:ilvl w:val="1"/>
          <w:numId w:val="2"/>
        </w:numPr>
        <w:rPr>
          <w:rFonts w:asciiTheme="minorHAnsi" w:hAnsiTheme="minorHAnsi"/>
          <w:i/>
          <w:color w:val="FF0000"/>
        </w:rPr>
      </w:pPr>
      <w:bookmarkStart w:id="25" w:name="_35nkun2" w:colFirst="0" w:colLast="0"/>
      <w:bookmarkStart w:id="26" w:name="_Toc522071448"/>
      <w:bookmarkEnd w:id="25"/>
      <w:r w:rsidRPr="007C3D72">
        <w:rPr>
          <w:rFonts w:asciiTheme="minorHAnsi" w:hAnsiTheme="minorHAnsi"/>
        </w:rPr>
        <w:t xml:space="preserve">Funcionalidad </w:t>
      </w:r>
      <w:r w:rsidR="00F061E1">
        <w:rPr>
          <w:rFonts w:asciiTheme="minorHAnsi" w:hAnsiTheme="minorHAnsi"/>
        </w:rPr>
        <w:t xml:space="preserve">y Diagrama de Estados </w:t>
      </w:r>
      <w:r w:rsidRPr="007C3D72">
        <w:rPr>
          <w:rFonts w:asciiTheme="minorHAnsi" w:hAnsiTheme="minorHAnsi"/>
        </w:rPr>
        <w:t xml:space="preserve">del </w:t>
      </w:r>
      <w:r w:rsidR="00D13575" w:rsidRPr="007C3D72">
        <w:rPr>
          <w:rFonts w:asciiTheme="minorHAnsi" w:hAnsiTheme="minorHAnsi"/>
        </w:rPr>
        <w:t>P</w:t>
      </w:r>
      <w:r w:rsidRPr="007C3D72">
        <w:rPr>
          <w:rFonts w:asciiTheme="minorHAnsi" w:hAnsiTheme="minorHAnsi"/>
        </w:rPr>
        <w:t>roducto</w:t>
      </w:r>
      <w:bookmarkEnd w:id="26"/>
    </w:p>
    <w:p w14:paraId="0DA00DD0" w14:textId="05AF1751" w:rsidR="00BF58D3" w:rsidRPr="007C3D72" w:rsidRDefault="00BF58D3" w:rsidP="00A345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FF0000"/>
        </w:rPr>
      </w:pPr>
      <w:r w:rsidRPr="007C3D72">
        <w:rPr>
          <w:i/>
          <w:noProof/>
          <w:color w:val="FF0000"/>
        </w:rPr>
        <w:drawing>
          <wp:inline distT="114300" distB="114300" distL="114300" distR="114300" wp14:anchorId="48D7DA03" wp14:editId="60F9DCE2">
            <wp:extent cx="6707205" cy="2752725"/>
            <wp:effectExtent l="133350" t="133350" r="151130" b="16192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46871"/>
                    <a:stretch>
                      <a:fillRect/>
                    </a:stretch>
                  </pic:blipFill>
                  <pic:spPr>
                    <a:xfrm>
                      <a:off x="0" y="0"/>
                      <a:ext cx="6710841" cy="27542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13575" w:rsidRPr="007C3D72">
        <w:rPr>
          <w:i/>
          <w:color w:val="FF0000"/>
        </w:rPr>
        <w:br/>
      </w:r>
      <w:bookmarkStart w:id="27" w:name="_44sinio" w:colFirst="0" w:colLast="0"/>
      <w:bookmarkEnd w:id="27"/>
    </w:p>
    <w:p w14:paraId="503EABAB" w14:textId="4B2D7277" w:rsidR="00BF58D3" w:rsidRPr="007C3D72" w:rsidRDefault="00D13575" w:rsidP="00D13575">
      <w:pPr>
        <w:pStyle w:val="Heading2"/>
        <w:rPr>
          <w:rFonts w:asciiTheme="minorHAnsi" w:hAnsiTheme="minorHAnsi"/>
        </w:rPr>
      </w:pPr>
      <w:bookmarkStart w:id="28" w:name="_Toc522071449"/>
      <w:r w:rsidRPr="007C3D72">
        <w:rPr>
          <w:rFonts w:asciiTheme="minorHAnsi" w:hAnsiTheme="minorHAnsi"/>
        </w:rPr>
        <w:t xml:space="preserve">2.3 </w:t>
      </w:r>
      <w:r w:rsidR="00BF58D3" w:rsidRPr="007C3D72">
        <w:rPr>
          <w:rFonts w:asciiTheme="minorHAnsi" w:hAnsiTheme="minorHAnsi"/>
        </w:rPr>
        <w:t>Restricciones</w:t>
      </w:r>
      <w:bookmarkEnd w:id="28"/>
    </w:p>
    <w:p w14:paraId="0F4CA76D" w14:textId="77777777" w:rsidR="00BF58D3" w:rsidRPr="00F061E1" w:rsidRDefault="00BF58D3" w:rsidP="00E8250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color w:val="000000"/>
        </w:rPr>
      </w:pPr>
      <w:r w:rsidRPr="00F061E1">
        <w:t>El sistema no ofrece interfaz de usuario alguna. Esta será añadida por el equipo de GFA, utilizando el portal web primeraplus.com.mx y la aplicación móvil Primera Plus.</w:t>
      </w:r>
    </w:p>
    <w:p w14:paraId="0ABFAE15" w14:textId="77777777" w:rsidR="00BF58D3" w:rsidRPr="00F061E1" w:rsidRDefault="00BF58D3" w:rsidP="00E8250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color w:val="000000"/>
        </w:rPr>
      </w:pPr>
      <w:r w:rsidRPr="00F061E1">
        <w:t xml:space="preserve">Web </w:t>
      </w:r>
      <w:proofErr w:type="spellStart"/>
      <w:r w:rsidRPr="00F061E1">
        <w:t>Service</w:t>
      </w:r>
      <w:proofErr w:type="spellEnd"/>
      <w:r w:rsidRPr="00F061E1">
        <w:t xml:space="preserve"> REST.</w:t>
      </w:r>
    </w:p>
    <w:p w14:paraId="768618EB" w14:textId="79DF4945" w:rsidR="00BF58D3" w:rsidRPr="00F061E1" w:rsidRDefault="00BF58D3" w:rsidP="00E8250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color w:val="000000"/>
        </w:rPr>
      </w:pPr>
      <w:r w:rsidRPr="00F061E1">
        <w:rPr>
          <w:rFonts w:eastAsia="Arial" w:cs="Arial"/>
          <w:color w:val="000000"/>
        </w:rPr>
        <w:t>Lenguajes y tecnologías en uso:</w:t>
      </w:r>
      <w:r w:rsidRPr="00F061E1">
        <w:t xml:space="preserve"> c#, </w:t>
      </w:r>
      <w:proofErr w:type="spellStart"/>
      <w:r w:rsidR="008E33EF" w:rsidRPr="00F061E1">
        <w:t>razor</w:t>
      </w:r>
      <w:proofErr w:type="spellEnd"/>
      <w:r w:rsidRPr="00F061E1">
        <w:t>, JSON, CORS.</w:t>
      </w:r>
    </w:p>
    <w:p w14:paraId="1176DF8B" w14:textId="77777777" w:rsidR="00BF58D3" w:rsidRPr="00F061E1" w:rsidRDefault="00BF58D3" w:rsidP="00E8250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color w:val="000000"/>
        </w:rPr>
      </w:pPr>
      <w:r w:rsidRPr="00F061E1">
        <w:rPr>
          <w:rFonts w:eastAsia="Arial" w:cs="Arial"/>
          <w:color w:val="000000"/>
        </w:rPr>
        <w:t>Los servidores deben ser capaces de atender consultas concurrentemente.</w:t>
      </w:r>
    </w:p>
    <w:p w14:paraId="186A87D4" w14:textId="77777777" w:rsidR="00BF58D3" w:rsidRPr="00F061E1" w:rsidRDefault="00BF58D3" w:rsidP="00E8250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color w:val="000000"/>
        </w:rPr>
      </w:pPr>
      <w:r w:rsidRPr="00F061E1">
        <w:rPr>
          <w:rFonts w:eastAsia="Arial" w:cs="Arial"/>
          <w:color w:val="000000"/>
        </w:rPr>
        <w:t>El sistema se diseñará según un modelo cliente/servidor.</w:t>
      </w:r>
    </w:p>
    <w:p w14:paraId="49E9898F" w14:textId="77777777" w:rsidR="00BF58D3" w:rsidRPr="00F061E1" w:rsidRDefault="00BF58D3" w:rsidP="00E8250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color w:val="000000"/>
        </w:rPr>
      </w:pPr>
      <w:r w:rsidRPr="00F061E1">
        <w:rPr>
          <w:rFonts w:eastAsia="Arial" w:cs="Arial"/>
          <w:color w:val="000000"/>
        </w:rPr>
        <w:t>El sistema deberá tener un diseño e implementación sencilla, independiente de la plataforma o del lenguaje de programación.</w:t>
      </w:r>
    </w:p>
    <w:p w14:paraId="1F4F1FF9" w14:textId="77777777" w:rsidR="00BF58D3" w:rsidRPr="00F061E1" w:rsidRDefault="00BF58D3" w:rsidP="009E5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i/>
          <w:color w:val="FF0000"/>
        </w:rPr>
      </w:pPr>
      <w:bookmarkStart w:id="29" w:name="_2jxsxqh" w:colFirst="0" w:colLast="0"/>
      <w:bookmarkEnd w:id="29"/>
      <w:r w:rsidRPr="00F061E1">
        <w:rPr>
          <w:rFonts w:eastAsia="Arial" w:cs="Arial"/>
          <w:i/>
          <w:color w:val="FF0000"/>
        </w:rPr>
        <w:t>.</w:t>
      </w:r>
    </w:p>
    <w:p w14:paraId="0A769D7D" w14:textId="6A8A4F77" w:rsidR="00BF58D3" w:rsidRPr="007C3D72" w:rsidRDefault="008E33EF" w:rsidP="007C3D72">
      <w:pPr>
        <w:pStyle w:val="Heading2"/>
        <w:rPr>
          <w:rFonts w:asciiTheme="minorHAnsi" w:hAnsiTheme="minorHAnsi"/>
          <w:color w:val="000000"/>
        </w:rPr>
      </w:pPr>
      <w:bookmarkStart w:id="30" w:name="_Toc522071450"/>
      <w:r w:rsidRPr="007C3D72">
        <w:rPr>
          <w:rFonts w:asciiTheme="minorHAnsi" w:hAnsiTheme="minorHAnsi"/>
        </w:rPr>
        <w:t>2.4 Suposiciones y D</w:t>
      </w:r>
      <w:r w:rsidR="00BF58D3" w:rsidRPr="007C3D72">
        <w:rPr>
          <w:rFonts w:asciiTheme="minorHAnsi" w:hAnsiTheme="minorHAnsi"/>
        </w:rPr>
        <w:t>ependencias</w:t>
      </w:r>
      <w:bookmarkEnd w:id="30"/>
    </w:p>
    <w:p w14:paraId="03847F75" w14:textId="77777777" w:rsidR="00BF58D3" w:rsidRPr="00F061E1" w:rsidRDefault="00BF58D3" w:rsidP="00E8250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eastAsia="Arial" w:cs="Arial"/>
          <w:color w:val="000000"/>
          <w:szCs w:val="20"/>
        </w:rPr>
      </w:pPr>
      <w:r w:rsidRPr="00F061E1">
        <w:rPr>
          <w:rFonts w:eastAsia="Arial" w:cs="Arial"/>
          <w:color w:val="000000"/>
          <w:szCs w:val="20"/>
        </w:rPr>
        <w:t xml:space="preserve">El sistema asume el correcto funcionamiento y la configuración necesaria en la plataforma </w:t>
      </w:r>
      <w:proofErr w:type="spellStart"/>
      <w:r w:rsidRPr="00F061E1">
        <w:rPr>
          <w:rFonts w:eastAsia="Arial" w:cs="Arial"/>
          <w:b/>
          <w:color w:val="000000"/>
          <w:szCs w:val="20"/>
        </w:rPr>
        <w:t>GoPPlus</w:t>
      </w:r>
      <w:proofErr w:type="spellEnd"/>
      <w:r w:rsidRPr="00F061E1">
        <w:rPr>
          <w:rFonts w:eastAsia="Arial" w:cs="Arial"/>
          <w:color w:val="000000"/>
          <w:szCs w:val="20"/>
        </w:rPr>
        <w:t xml:space="preserve"> para la generación de los cupones.</w:t>
      </w:r>
    </w:p>
    <w:p w14:paraId="487E0C10" w14:textId="77777777" w:rsidR="00BF58D3" w:rsidRPr="007C3D72" w:rsidRDefault="00BF58D3" w:rsidP="009E5A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i/>
          <w:color w:val="FF0000"/>
        </w:rPr>
      </w:pPr>
      <w:bookmarkStart w:id="31" w:name="_z337ya" w:colFirst="0" w:colLast="0"/>
      <w:bookmarkEnd w:id="31"/>
    </w:p>
    <w:p w14:paraId="1F0B7C4B" w14:textId="77DB2B2F" w:rsidR="00BF58D3" w:rsidRPr="007C3D72" w:rsidRDefault="007C3D72" w:rsidP="00885947">
      <w:pPr>
        <w:pStyle w:val="Heading2"/>
        <w:rPr>
          <w:rFonts w:asciiTheme="minorHAnsi" w:hAnsiTheme="minorHAnsi"/>
          <w:b/>
          <w:sz w:val="32"/>
          <w:szCs w:val="32"/>
        </w:rPr>
      </w:pPr>
      <w:bookmarkStart w:id="32" w:name="_Toc522071451"/>
      <w:r w:rsidRPr="007C3D72">
        <w:rPr>
          <w:rFonts w:asciiTheme="minorHAnsi" w:hAnsiTheme="minorHAnsi"/>
        </w:rPr>
        <w:t xml:space="preserve">2.5 </w:t>
      </w:r>
      <w:r w:rsidR="00BF58D3" w:rsidRPr="007C3D72">
        <w:rPr>
          <w:rFonts w:asciiTheme="minorHAnsi" w:hAnsiTheme="minorHAnsi"/>
        </w:rPr>
        <w:t xml:space="preserve">Requisitos </w:t>
      </w:r>
      <w:r w:rsidRPr="007C3D72">
        <w:rPr>
          <w:rFonts w:asciiTheme="minorHAnsi" w:hAnsiTheme="minorHAnsi"/>
        </w:rPr>
        <w:t>E</w:t>
      </w:r>
      <w:commentRangeStart w:id="33"/>
      <w:r w:rsidR="00BF58D3" w:rsidRPr="007C3D72">
        <w:rPr>
          <w:rFonts w:asciiTheme="minorHAnsi" w:hAnsiTheme="minorHAnsi"/>
        </w:rPr>
        <w:t>specíficos</w:t>
      </w:r>
      <w:commentRangeEnd w:id="33"/>
      <w:r w:rsidR="00BF58D3" w:rsidRPr="007C3D72">
        <w:rPr>
          <w:rFonts w:asciiTheme="minorHAnsi" w:hAnsiTheme="minorHAnsi"/>
        </w:rPr>
        <w:commentReference w:id="33"/>
      </w:r>
      <w:bookmarkEnd w:id="32"/>
    </w:p>
    <w:p w14:paraId="31135BC5" w14:textId="6DF7CCE3" w:rsidR="00BF58D3" w:rsidRDefault="00BF58D3" w:rsidP="009E5ADE">
      <w:pPr>
        <w:widowControl w:val="0"/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7C3D72">
        <w:t xml:space="preserve">El objetivo final de esta etapa en el proyecto es </w:t>
      </w:r>
      <w:r w:rsidR="00F061E1" w:rsidRPr="007C3D72">
        <w:t>claro</w:t>
      </w:r>
      <w:r w:rsidRPr="007C3D72">
        <w:t xml:space="preserve">, se requiere la integración de </w:t>
      </w:r>
      <w:proofErr w:type="spellStart"/>
      <w:r w:rsidRPr="007C3D72">
        <w:rPr>
          <w:b/>
        </w:rPr>
        <w:t>GoPPlus</w:t>
      </w:r>
      <w:proofErr w:type="spellEnd"/>
      <w:r w:rsidRPr="007C3D72">
        <w:t xml:space="preserve"> a los sistemas </w:t>
      </w:r>
      <w:r w:rsidR="007C3D72" w:rsidRPr="007C3D72">
        <w:t xml:space="preserve">propios </w:t>
      </w:r>
      <w:r w:rsidRPr="007C3D72">
        <w:t xml:space="preserve">de </w:t>
      </w:r>
      <w:r w:rsidRPr="007C3D72">
        <w:rPr>
          <w:b/>
        </w:rPr>
        <w:t>GFA</w:t>
      </w:r>
      <w:r w:rsidRPr="007C3D72">
        <w:t xml:space="preserve"> para el uso de servicios complementarios cuando se soliciten los servicios actuales de </w:t>
      </w:r>
      <w:r w:rsidRPr="007C3D72">
        <w:rPr>
          <w:b/>
        </w:rPr>
        <w:t>GFA</w:t>
      </w:r>
      <w:r w:rsidRPr="007C3D72">
        <w:t>, por lo cual</w:t>
      </w:r>
      <w:r w:rsidR="007C3D72" w:rsidRPr="007C3D72">
        <w:t>:</w:t>
      </w:r>
      <w:r w:rsidR="007C3D72" w:rsidRPr="007C3D72">
        <w:rPr>
          <w:rFonts w:eastAsia="Times New Roman" w:cs="Times New Roman"/>
          <w:sz w:val="24"/>
          <w:szCs w:val="24"/>
        </w:rPr>
        <w:t xml:space="preserve"> </w:t>
      </w:r>
    </w:p>
    <w:p w14:paraId="567C1940" w14:textId="2A8D7305" w:rsidR="00A345B3" w:rsidRDefault="00A345B3" w:rsidP="009E5ADE">
      <w:pPr>
        <w:widowControl w:val="0"/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</w:p>
    <w:p w14:paraId="1FB96D2A" w14:textId="77777777" w:rsidR="00A345B3" w:rsidRDefault="00A345B3" w:rsidP="00E82501">
      <w:pPr>
        <w:pStyle w:val="ListParagraph"/>
        <w:widowControl w:val="0"/>
        <w:numPr>
          <w:ilvl w:val="0"/>
          <w:numId w:val="4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Construir una interfaz para interconectar la petición del servicio de transporte ejecutivo implementada en </w:t>
      </w:r>
      <w:proofErr w:type="spellStart"/>
      <w:r>
        <w:rPr>
          <w:rFonts w:eastAsia="Times New Roman" w:cs="Times New Roman"/>
          <w:sz w:val="24"/>
          <w:szCs w:val="24"/>
        </w:rPr>
        <w:t>GoPPlus</w:t>
      </w:r>
      <w:proofErr w:type="spellEnd"/>
      <w:r>
        <w:rPr>
          <w:rFonts w:eastAsia="Times New Roman" w:cs="Times New Roman"/>
          <w:sz w:val="24"/>
          <w:szCs w:val="24"/>
        </w:rPr>
        <w:t>, mediante el sitio web primeraplus.com.mx y la aplicación móvil Primera Plus Móvil.</w:t>
      </w:r>
    </w:p>
    <w:p w14:paraId="0F823D98" w14:textId="3BEA1F24" w:rsidR="00A345B3" w:rsidRDefault="00A345B3" w:rsidP="00A345B3">
      <w:pPr>
        <w:pStyle w:val="ListParagraph"/>
        <w:widowControl w:val="0"/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/>
      </w:r>
    </w:p>
    <w:p w14:paraId="67EDCAC7" w14:textId="122DE7DF" w:rsidR="00A345B3" w:rsidRDefault="00A345B3" w:rsidP="00E82501">
      <w:pPr>
        <w:pStyle w:val="ListParagraph"/>
        <w:widowControl w:val="0"/>
        <w:numPr>
          <w:ilvl w:val="0"/>
          <w:numId w:val="4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La petición debe, </w:t>
      </w:r>
      <w:proofErr w:type="gramStart"/>
      <w:r>
        <w:rPr>
          <w:rFonts w:eastAsia="Times New Roman" w:cs="Times New Roman"/>
          <w:sz w:val="24"/>
          <w:szCs w:val="24"/>
        </w:rPr>
        <w:t>de acuerdo a</w:t>
      </w:r>
      <w:proofErr w:type="gramEnd"/>
      <w:r>
        <w:rPr>
          <w:rFonts w:eastAsia="Times New Roman" w:cs="Times New Roman"/>
          <w:sz w:val="24"/>
          <w:szCs w:val="24"/>
        </w:rPr>
        <w:t xml:space="preserve"> los parámetros recibidos, generar de 1-4 cupones de viaje, con vigencias fijas y sin restricción de uso único para el usuario designado.</w:t>
      </w:r>
    </w:p>
    <w:p w14:paraId="06250825" w14:textId="3FA202AC" w:rsidR="00A345B3" w:rsidRDefault="00A345B3" w:rsidP="00A345B3">
      <w:pPr>
        <w:widowControl w:val="0"/>
        <w:spacing w:after="160" w:line="240" w:lineRule="auto"/>
        <w:ind w:left="360"/>
        <w:jc w:val="both"/>
        <w:rPr>
          <w:rFonts w:eastAsia="Times New Roman" w:cs="Times New Roman"/>
          <w:sz w:val="24"/>
          <w:szCs w:val="24"/>
        </w:rPr>
      </w:pPr>
    </w:p>
    <w:p w14:paraId="454D5F0B" w14:textId="6D5FAC11" w:rsidR="00A345B3" w:rsidRPr="00A345B3" w:rsidRDefault="00A345B3" w:rsidP="00E82501">
      <w:pPr>
        <w:pStyle w:val="ListParagraph"/>
        <w:widowControl w:val="0"/>
        <w:numPr>
          <w:ilvl w:val="0"/>
          <w:numId w:val="4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La correcta respuesta de la </w:t>
      </w:r>
      <w:proofErr w:type="gramStart"/>
      <w:r>
        <w:rPr>
          <w:rFonts w:eastAsia="Times New Roman" w:cs="Times New Roman"/>
          <w:sz w:val="24"/>
          <w:szCs w:val="24"/>
        </w:rPr>
        <w:t>interfaz,</w:t>
      </w:r>
      <w:proofErr w:type="gramEnd"/>
      <w:r>
        <w:rPr>
          <w:rFonts w:eastAsia="Times New Roman" w:cs="Times New Roman"/>
          <w:sz w:val="24"/>
          <w:szCs w:val="24"/>
        </w:rPr>
        <w:t xml:space="preserve"> deberá generar un correo electrónico con todos los datos necesarios para que el cliente efectúe sus viajes.</w:t>
      </w:r>
    </w:p>
    <w:p w14:paraId="401C3C81" w14:textId="77777777" w:rsidR="00BF58D3" w:rsidRPr="007C3D72" w:rsidRDefault="00BF58D3" w:rsidP="009E5ADE">
      <w:pPr>
        <w:widowControl w:val="0"/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</w:p>
    <w:p w14:paraId="410361CF" w14:textId="77777777" w:rsidR="00BF58D3" w:rsidRPr="007C3D72" w:rsidRDefault="00BF58D3" w:rsidP="009E5ADE">
      <w:pPr>
        <w:widowControl w:val="0"/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</w:p>
    <w:p w14:paraId="120004D5" w14:textId="77777777" w:rsidR="00BF58D3" w:rsidRPr="007C3D72" w:rsidRDefault="00BF58D3" w:rsidP="009E5ADE">
      <w:pPr>
        <w:widowControl w:val="0"/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</w:p>
    <w:p w14:paraId="1EE81770" w14:textId="77777777" w:rsidR="00BF58D3" w:rsidRPr="007C3D72" w:rsidRDefault="00BF58D3" w:rsidP="009E5ADE">
      <w:pPr>
        <w:widowControl w:val="0"/>
        <w:spacing w:before="120" w:after="60" w:line="240" w:lineRule="auto"/>
        <w:jc w:val="both"/>
      </w:pPr>
    </w:p>
    <w:p w14:paraId="5225962F" w14:textId="06FF6A43" w:rsidR="008E7E2E" w:rsidRPr="007C3D72" w:rsidRDefault="008E7E2E" w:rsidP="009E5ADE">
      <w:pPr>
        <w:pStyle w:val="Heading1"/>
        <w:spacing w:line="240" w:lineRule="auto"/>
        <w:jc w:val="both"/>
        <w:rPr>
          <w:rFonts w:asciiTheme="minorHAnsi" w:hAnsiTheme="minorHAnsi"/>
        </w:rPr>
      </w:pPr>
    </w:p>
    <w:sectPr w:rsidR="008E7E2E" w:rsidRPr="007C3D72" w:rsidSect="004F3184">
      <w:footerReference w:type="even" r:id="rId15"/>
      <w:footerReference w:type="default" r:id="rId16"/>
      <w:type w:val="continuous"/>
      <w:pgSz w:w="12240" w:h="15840" w:code="1"/>
      <w:pgMar w:top="1440" w:right="1077" w:bottom="1440" w:left="1077" w:header="720" w:footer="720" w:gutter="0"/>
      <w:pgNumType w:start="2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3" w:author="gcarreno gcarreno" w:date="2018-05-14T19:12:00Z" w:initials="">
    <w:p w14:paraId="19F036B3" w14:textId="7F9A5BA5" w:rsidR="00BF58D3" w:rsidRDefault="00BF58D3" w:rsidP="00BF58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quí</w:t>
      </w:r>
      <w:proofErr w:type="spellEnd"/>
      <w:r>
        <w:rPr>
          <w:rFonts w:ascii="Arial" w:eastAsia="Arial" w:hAnsi="Arial" w:cs="Arial"/>
          <w:color w:val="000000"/>
        </w:rPr>
        <w:t xml:space="preserve"> según yo solo es algo muy básico, ya dependerá de tu diseño a ver qué le pones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F036B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F036B3" w16cid:durableId="1F1E1F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FB4D1" w14:textId="77777777" w:rsidR="00E82501" w:rsidRDefault="00E82501" w:rsidP="001C6B63">
      <w:pPr>
        <w:spacing w:after="0" w:line="240" w:lineRule="auto"/>
      </w:pPr>
      <w:r>
        <w:separator/>
      </w:r>
    </w:p>
  </w:endnote>
  <w:endnote w:type="continuationSeparator" w:id="0">
    <w:p w14:paraId="50B62E55" w14:textId="77777777" w:rsidR="00E82501" w:rsidRDefault="00E82501" w:rsidP="001C6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Symbo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516784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8C0E04" w14:textId="3F71D7F2" w:rsidR="00992EF3" w:rsidRDefault="00992EF3" w:rsidP="004309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1C1944" w14:textId="77777777" w:rsidR="00992EF3" w:rsidRDefault="00992EF3" w:rsidP="004F318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712098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090DD6" w14:textId="04533A93" w:rsidR="00992EF3" w:rsidRDefault="00992EF3" w:rsidP="004309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vi</w:t>
        </w:r>
        <w:r>
          <w:rPr>
            <w:rStyle w:val="PageNumber"/>
          </w:rPr>
          <w:fldChar w:fldCharType="end"/>
        </w:r>
      </w:p>
    </w:sdtContent>
  </w:sdt>
  <w:p w14:paraId="63304147" w14:textId="77777777" w:rsidR="00992EF3" w:rsidRDefault="00992EF3" w:rsidP="004F31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5C3EB" w14:textId="77777777" w:rsidR="00E82501" w:rsidRDefault="00E82501" w:rsidP="001C6B63">
      <w:pPr>
        <w:spacing w:after="0" w:line="240" w:lineRule="auto"/>
      </w:pPr>
      <w:r>
        <w:separator/>
      </w:r>
    </w:p>
  </w:footnote>
  <w:footnote w:type="continuationSeparator" w:id="0">
    <w:p w14:paraId="44B679E2" w14:textId="77777777" w:rsidR="00E82501" w:rsidRDefault="00E82501" w:rsidP="001C6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57AC2"/>
    <w:multiLevelType w:val="multilevel"/>
    <w:tmpl w:val="6EF645D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  <w:i w:val="0"/>
        <w:color w:val="548DD4" w:themeColor="text2" w:themeTint="99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  <w:i w:val="0"/>
        <w:color w:val="548DD4" w:themeColor="text2" w:themeTint="9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color w:val="548DD4" w:themeColor="text2" w:themeTint="9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color w:val="548DD4" w:themeColor="text2" w:themeTint="99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color w:val="548DD4" w:themeColor="text2" w:themeTint="9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color w:val="548DD4" w:themeColor="text2" w:themeTint="99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  <w:color w:val="548DD4" w:themeColor="text2" w:themeTint="99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  <w:color w:val="548DD4" w:themeColor="text2" w:themeTint="99"/>
      </w:rPr>
    </w:lvl>
  </w:abstractNum>
  <w:abstractNum w:abstractNumId="1" w15:restartNumberingAfterBreak="0">
    <w:nsid w:val="437A60BA"/>
    <w:multiLevelType w:val="hybridMultilevel"/>
    <w:tmpl w:val="BCF0BD66"/>
    <w:lvl w:ilvl="0" w:tplc="AAF4FE5A">
      <w:start w:val="1"/>
      <w:numFmt w:val="none"/>
      <w:pStyle w:val="Note1"/>
      <w:lvlText w:val="NOTE:"/>
      <w:lvlJc w:val="left"/>
      <w:pPr>
        <w:tabs>
          <w:tab w:val="num" w:pos="1008"/>
        </w:tabs>
        <w:ind w:left="936" w:hanging="936"/>
      </w:pPr>
      <w:rPr>
        <w:rFonts w:ascii="Arial" w:hAnsi="Arial" w:cs="Times New Roman" w:hint="default"/>
        <w:b/>
        <w:i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060379"/>
    <w:multiLevelType w:val="multilevel"/>
    <w:tmpl w:val="D9F88EEE"/>
    <w:lvl w:ilvl="0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747336F"/>
    <w:multiLevelType w:val="hybridMultilevel"/>
    <w:tmpl w:val="3C2A7F3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FA"/>
    <w:rsid w:val="00011919"/>
    <w:rsid w:val="0002337A"/>
    <w:rsid w:val="00041080"/>
    <w:rsid w:val="00041BFF"/>
    <w:rsid w:val="000468A4"/>
    <w:rsid w:val="000502B9"/>
    <w:rsid w:val="000526F3"/>
    <w:rsid w:val="000548DC"/>
    <w:rsid w:val="00054963"/>
    <w:rsid w:val="00055D9B"/>
    <w:rsid w:val="00060EB0"/>
    <w:rsid w:val="00086364"/>
    <w:rsid w:val="00090587"/>
    <w:rsid w:val="0009127E"/>
    <w:rsid w:val="00091A21"/>
    <w:rsid w:val="00095609"/>
    <w:rsid w:val="000B4B76"/>
    <w:rsid w:val="000B7D22"/>
    <w:rsid w:val="000B7D4A"/>
    <w:rsid w:val="000C1BC3"/>
    <w:rsid w:val="000D48C4"/>
    <w:rsid w:val="000D7940"/>
    <w:rsid w:val="000E5C08"/>
    <w:rsid w:val="000F4B12"/>
    <w:rsid w:val="0011511E"/>
    <w:rsid w:val="00120DB6"/>
    <w:rsid w:val="0013470B"/>
    <w:rsid w:val="00135852"/>
    <w:rsid w:val="00156AF9"/>
    <w:rsid w:val="00171B53"/>
    <w:rsid w:val="00174C2C"/>
    <w:rsid w:val="0019459D"/>
    <w:rsid w:val="001A3D36"/>
    <w:rsid w:val="001B3E9B"/>
    <w:rsid w:val="001B439F"/>
    <w:rsid w:val="001C1EED"/>
    <w:rsid w:val="001C6B63"/>
    <w:rsid w:val="001D0899"/>
    <w:rsid w:val="001E1C6A"/>
    <w:rsid w:val="001E6C8F"/>
    <w:rsid w:val="001F08B9"/>
    <w:rsid w:val="001F2A89"/>
    <w:rsid w:val="001F7212"/>
    <w:rsid w:val="002156A8"/>
    <w:rsid w:val="002202B8"/>
    <w:rsid w:val="00221F03"/>
    <w:rsid w:val="002246B8"/>
    <w:rsid w:val="00226845"/>
    <w:rsid w:val="00237EDE"/>
    <w:rsid w:val="00244C68"/>
    <w:rsid w:val="002510D9"/>
    <w:rsid w:val="0025376E"/>
    <w:rsid w:val="00255B36"/>
    <w:rsid w:val="00257F0B"/>
    <w:rsid w:val="002637E8"/>
    <w:rsid w:val="00273401"/>
    <w:rsid w:val="00275CF0"/>
    <w:rsid w:val="00284B63"/>
    <w:rsid w:val="00285593"/>
    <w:rsid w:val="00294B91"/>
    <w:rsid w:val="0029754D"/>
    <w:rsid w:val="002A6066"/>
    <w:rsid w:val="002B4E19"/>
    <w:rsid w:val="002D0723"/>
    <w:rsid w:val="002D16E0"/>
    <w:rsid w:val="002E1201"/>
    <w:rsid w:val="002E2DF1"/>
    <w:rsid w:val="002E4DEC"/>
    <w:rsid w:val="002F4592"/>
    <w:rsid w:val="002F47C2"/>
    <w:rsid w:val="002F5555"/>
    <w:rsid w:val="002F75DA"/>
    <w:rsid w:val="0031039E"/>
    <w:rsid w:val="00313E5D"/>
    <w:rsid w:val="00323671"/>
    <w:rsid w:val="003308DD"/>
    <w:rsid w:val="00335A24"/>
    <w:rsid w:val="00340422"/>
    <w:rsid w:val="003428C6"/>
    <w:rsid w:val="00345ED9"/>
    <w:rsid w:val="00350F18"/>
    <w:rsid w:val="00354D58"/>
    <w:rsid w:val="00362065"/>
    <w:rsid w:val="0036360A"/>
    <w:rsid w:val="00374B76"/>
    <w:rsid w:val="00375C9E"/>
    <w:rsid w:val="0037650B"/>
    <w:rsid w:val="00380425"/>
    <w:rsid w:val="003D0F6C"/>
    <w:rsid w:val="003D1704"/>
    <w:rsid w:val="003D5780"/>
    <w:rsid w:val="003E59D1"/>
    <w:rsid w:val="003F6FB6"/>
    <w:rsid w:val="004048FA"/>
    <w:rsid w:val="004112CB"/>
    <w:rsid w:val="004210E0"/>
    <w:rsid w:val="004268B8"/>
    <w:rsid w:val="00430990"/>
    <w:rsid w:val="00436A7C"/>
    <w:rsid w:val="00450D1A"/>
    <w:rsid w:val="00460620"/>
    <w:rsid w:val="00482305"/>
    <w:rsid w:val="00482850"/>
    <w:rsid w:val="0048566C"/>
    <w:rsid w:val="00486E25"/>
    <w:rsid w:val="004A29DD"/>
    <w:rsid w:val="004B6ADE"/>
    <w:rsid w:val="004B791F"/>
    <w:rsid w:val="004C2F1F"/>
    <w:rsid w:val="004D01B2"/>
    <w:rsid w:val="004D33B4"/>
    <w:rsid w:val="004D7A44"/>
    <w:rsid w:val="004E220C"/>
    <w:rsid w:val="004E253D"/>
    <w:rsid w:val="004E3639"/>
    <w:rsid w:val="004E41F0"/>
    <w:rsid w:val="004E426B"/>
    <w:rsid w:val="004E4D83"/>
    <w:rsid w:val="004F3184"/>
    <w:rsid w:val="0050213D"/>
    <w:rsid w:val="00505733"/>
    <w:rsid w:val="00506D5C"/>
    <w:rsid w:val="00513BBE"/>
    <w:rsid w:val="00524300"/>
    <w:rsid w:val="0053178C"/>
    <w:rsid w:val="005325F8"/>
    <w:rsid w:val="00534211"/>
    <w:rsid w:val="00540E39"/>
    <w:rsid w:val="0055134E"/>
    <w:rsid w:val="00553D79"/>
    <w:rsid w:val="0056263F"/>
    <w:rsid w:val="00573B68"/>
    <w:rsid w:val="00576E9C"/>
    <w:rsid w:val="0059330B"/>
    <w:rsid w:val="00596176"/>
    <w:rsid w:val="005A0766"/>
    <w:rsid w:val="005A27A5"/>
    <w:rsid w:val="005A2990"/>
    <w:rsid w:val="005A3822"/>
    <w:rsid w:val="005C2E11"/>
    <w:rsid w:val="005E5D2E"/>
    <w:rsid w:val="005F2318"/>
    <w:rsid w:val="005F3407"/>
    <w:rsid w:val="00606E57"/>
    <w:rsid w:val="00617A62"/>
    <w:rsid w:val="0062425E"/>
    <w:rsid w:val="00626D1B"/>
    <w:rsid w:val="006300E4"/>
    <w:rsid w:val="006302A1"/>
    <w:rsid w:val="00630FC8"/>
    <w:rsid w:val="00644170"/>
    <w:rsid w:val="00654237"/>
    <w:rsid w:val="00686288"/>
    <w:rsid w:val="00687CB4"/>
    <w:rsid w:val="00690350"/>
    <w:rsid w:val="006A5065"/>
    <w:rsid w:val="006B2EB2"/>
    <w:rsid w:val="006B307C"/>
    <w:rsid w:val="006C2619"/>
    <w:rsid w:val="006C655D"/>
    <w:rsid w:val="006C746C"/>
    <w:rsid w:val="006D08A7"/>
    <w:rsid w:val="006D56D7"/>
    <w:rsid w:val="006F1890"/>
    <w:rsid w:val="006F5510"/>
    <w:rsid w:val="00701CB9"/>
    <w:rsid w:val="00703BB5"/>
    <w:rsid w:val="0070611E"/>
    <w:rsid w:val="007112A3"/>
    <w:rsid w:val="007158DC"/>
    <w:rsid w:val="00715D7C"/>
    <w:rsid w:val="00726F6E"/>
    <w:rsid w:val="00733CB4"/>
    <w:rsid w:val="007444DE"/>
    <w:rsid w:val="00745181"/>
    <w:rsid w:val="00745CA1"/>
    <w:rsid w:val="00747857"/>
    <w:rsid w:val="007504D6"/>
    <w:rsid w:val="00753234"/>
    <w:rsid w:val="0075544E"/>
    <w:rsid w:val="00756657"/>
    <w:rsid w:val="00763C9B"/>
    <w:rsid w:val="007642A6"/>
    <w:rsid w:val="007756B0"/>
    <w:rsid w:val="00776163"/>
    <w:rsid w:val="00781212"/>
    <w:rsid w:val="00783ADD"/>
    <w:rsid w:val="007A2D7C"/>
    <w:rsid w:val="007A3856"/>
    <w:rsid w:val="007B1C38"/>
    <w:rsid w:val="007C3D72"/>
    <w:rsid w:val="007D5C55"/>
    <w:rsid w:val="007D6F5B"/>
    <w:rsid w:val="007E19DA"/>
    <w:rsid w:val="007E2781"/>
    <w:rsid w:val="007E4CE7"/>
    <w:rsid w:val="007F5CEA"/>
    <w:rsid w:val="00817392"/>
    <w:rsid w:val="00820AEB"/>
    <w:rsid w:val="00821820"/>
    <w:rsid w:val="008255D2"/>
    <w:rsid w:val="008278B0"/>
    <w:rsid w:val="008403CA"/>
    <w:rsid w:val="00844BF3"/>
    <w:rsid w:val="0085243D"/>
    <w:rsid w:val="008525DD"/>
    <w:rsid w:val="00865A4D"/>
    <w:rsid w:val="00881524"/>
    <w:rsid w:val="00885947"/>
    <w:rsid w:val="00887CB9"/>
    <w:rsid w:val="00892A12"/>
    <w:rsid w:val="00892EDC"/>
    <w:rsid w:val="00893416"/>
    <w:rsid w:val="0089453D"/>
    <w:rsid w:val="00894588"/>
    <w:rsid w:val="008A034D"/>
    <w:rsid w:val="008A0E01"/>
    <w:rsid w:val="008A778C"/>
    <w:rsid w:val="008C4922"/>
    <w:rsid w:val="008C507F"/>
    <w:rsid w:val="008D6FD6"/>
    <w:rsid w:val="008E104D"/>
    <w:rsid w:val="008E33EF"/>
    <w:rsid w:val="008E7E2E"/>
    <w:rsid w:val="0090163A"/>
    <w:rsid w:val="00910725"/>
    <w:rsid w:val="00917653"/>
    <w:rsid w:val="009341AB"/>
    <w:rsid w:val="009346D5"/>
    <w:rsid w:val="00937B52"/>
    <w:rsid w:val="00941EB5"/>
    <w:rsid w:val="0096065E"/>
    <w:rsid w:val="00960B20"/>
    <w:rsid w:val="009641B0"/>
    <w:rsid w:val="00964946"/>
    <w:rsid w:val="0096535A"/>
    <w:rsid w:val="00973B72"/>
    <w:rsid w:val="009844F1"/>
    <w:rsid w:val="00984567"/>
    <w:rsid w:val="00992EF3"/>
    <w:rsid w:val="009964D9"/>
    <w:rsid w:val="009A3184"/>
    <w:rsid w:val="009A5A45"/>
    <w:rsid w:val="009B41E1"/>
    <w:rsid w:val="009C1F19"/>
    <w:rsid w:val="009D127C"/>
    <w:rsid w:val="009D2C96"/>
    <w:rsid w:val="009D61E5"/>
    <w:rsid w:val="009D7373"/>
    <w:rsid w:val="009E5ADE"/>
    <w:rsid w:val="009F0996"/>
    <w:rsid w:val="009F0E12"/>
    <w:rsid w:val="009F6725"/>
    <w:rsid w:val="00A0178F"/>
    <w:rsid w:val="00A01C8B"/>
    <w:rsid w:val="00A13C43"/>
    <w:rsid w:val="00A142E1"/>
    <w:rsid w:val="00A15302"/>
    <w:rsid w:val="00A21C01"/>
    <w:rsid w:val="00A225DD"/>
    <w:rsid w:val="00A26265"/>
    <w:rsid w:val="00A345B3"/>
    <w:rsid w:val="00A35352"/>
    <w:rsid w:val="00A37B0E"/>
    <w:rsid w:val="00A41928"/>
    <w:rsid w:val="00A43B87"/>
    <w:rsid w:val="00A44591"/>
    <w:rsid w:val="00A51B60"/>
    <w:rsid w:val="00A527C9"/>
    <w:rsid w:val="00A62334"/>
    <w:rsid w:val="00A71025"/>
    <w:rsid w:val="00A71E87"/>
    <w:rsid w:val="00A84099"/>
    <w:rsid w:val="00A849AF"/>
    <w:rsid w:val="00A86626"/>
    <w:rsid w:val="00A86D3D"/>
    <w:rsid w:val="00A932F2"/>
    <w:rsid w:val="00A93812"/>
    <w:rsid w:val="00AA36C0"/>
    <w:rsid w:val="00AA40A1"/>
    <w:rsid w:val="00AB204A"/>
    <w:rsid w:val="00AB5AC8"/>
    <w:rsid w:val="00AB63E1"/>
    <w:rsid w:val="00AC2771"/>
    <w:rsid w:val="00AC4A5F"/>
    <w:rsid w:val="00AD62B2"/>
    <w:rsid w:val="00AE0A3E"/>
    <w:rsid w:val="00AE3E5A"/>
    <w:rsid w:val="00B13EA1"/>
    <w:rsid w:val="00B200B0"/>
    <w:rsid w:val="00B221AA"/>
    <w:rsid w:val="00B23827"/>
    <w:rsid w:val="00B24706"/>
    <w:rsid w:val="00B31F6E"/>
    <w:rsid w:val="00B36C9E"/>
    <w:rsid w:val="00B42C83"/>
    <w:rsid w:val="00B47838"/>
    <w:rsid w:val="00B50151"/>
    <w:rsid w:val="00B55C94"/>
    <w:rsid w:val="00B70C5C"/>
    <w:rsid w:val="00B7172F"/>
    <w:rsid w:val="00B74FE1"/>
    <w:rsid w:val="00B92EAE"/>
    <w:rsid w:val="00BA3B53"/>
    <w:rsid w:val="00BB38EA"/>
    <w:rsid w:val="00BC6F93"/>
    <w:rsid w:val="00BD0280"/>
    <w:rsid w:val="00BD3664"/>
    <w:rsid w:val="00BD4A7E"/>
    <w:rsid w:val="00BF58D3"/>
    <w:rsid w:val="00BF5F18"/>
    <w:rsid w:val="00C04D4B"/>
    <w:rsid w:val="00C05387"/>
    <w:rsid w:val="00C13155"/>
    <w:rsid w:val="00C30AFA"/>
    <w:rsid w:val="00C43D74"/>
    <w:rsid w:val="00C52EF5"/>
    <w:rsid w:val="00C60942"/>
    <w:rsid w:val="00C6514E"/>
    <w:rsid w:val="00C65622"/>
    <w:rsid w:val="00C81460"/>
    <w:rsid w:val="00C84C7D"/>
    <w:rsid w:val="00C86697"/>
    <w:rsid w:val="00C91DBC"/>
    <w:rsid w:val="00CA535E"/>
    <w:rsid w:val="00CB000C"/>
    <w:rsid w:val="00CB1B47"/>
    <w:rsid w:val="00CD4B09"/>
    <w:rsid w:val="00CD70B6"/>
    <w:rsid w:val="00CE07B7"/>
    <w:rsid w:val="00CE367B"/>
    <w:rsid w:val="00CE6905"/>
    <w:rsid w:val="00CF12E1"/>
    <w:rsid w:val="00CF5188"/>
    <w:rsid w:val="00CF6F14"/>
    <w:rsid w:val="00D01B70"/>
    <w:rsid w:val="00D06859"/>
    <w:rsid w:val="00D11773"/>
    <w:rsid w:val="00D11A04"/>
    <w:rsid w:val="00D11BF0"/>
    <w:rsid w:val="00D13575"/>
    <w:rsid w:val="00D16444"/>
    <w:rsid w:val="00D202FB"/>
    <w:rsid w:val="00D22CE0"/>
    <w:rsid w:val="00D32A9D"/>
    <w:rsid w:val="00D32D5F"/>
    <w:rsid w:val="00D43709"/>
    <w:rsid w:val="00D45429"/>
    <w:rsid w:val="00D47757"/>
    <w:rsid w:val="00D50509"/>
    <w:rsid w:val="00D533E1"/>
    <w:rsid w:val="00D53D22"/>
    <w:rsid w:val="00D62763"/>
    <w:rsid w:val="00D65FE2"/>
    <w:rsid w:val="00D72151"/>
    <w:rsid w:val="00D82C4C"/>
    <w:rsid w:val="00DA1AF8"/>
    <w:rsid w:val="00DA2A0C"/>
    <w:rsid w:val="00DA3DE7"/>
    <w:rsid w:val="00DA3E79"/>
    <w:rsid w:val="00DA49CA"/>
    <w:rsid w:val="00DB2AB7"/>
    <w:rsid w:val="00DB43F3"/>
    <w:rsid w:val="00DB5C68"/>
    <w:rsid w:val="00DC1442"/>
    <w:rsid w:val="00DC27E6"/>
    <w:rsid w:val="00DC4ED1"/>
    <w:rsid w:val="00DC6319"/>
    <w:rsid w:val="00DC7E0F"/>
    <w:rsid w:val="00DD4197"/>
    <w:rsid w:val="00DD439C"/>
    <w:rsid w:val="00DD6647"/>
    <w:rsid w:val="00DD7288"/>
    <w:rsid w:val="00E06B27"/>
    <w:rsid w:val="00E1394F"/>
    <w:rsid w:val="00E16549"/>
    <w:rsid w:val="00E16F93"/>
    <w:rsid w:val="00E27920"/>
    <w:rsid w:val="00E30EFD"/>
    <w:rsid w:val="00E43DF0"/>
    <w:rsid w:val="00E45E19"/>
    <w:rsid w:val="00E51B34"/>
    <w:rsid w:val="00E520E1"/>
    <w:rsid w:val="00E5487C"/>
    <w:rsid w:val="00E54C0F"/>
    <w:rsid w:val="00E57D1F"/>
    <w:rsid w:val="00E676DA"/>
    <w:rsid w:val="00E82501"/>
    <w:rsid w:val="00E84904"/>
    <w:rsid w:val="00EA1037"/>
    <w:rsid w:val="00EA3770"/>
    <w:rsid w:val="00EA58FA"/>
    <w:rsid w:val="00EB2ACE"/>
    <w:rsid w:val="00EB3147"/>
    <w:rsid w:val="00EB3B48"/>
    <w:rsid w:val="00EB3E5D"/>
    <w:rsid w:val="00EC0FF9"/>
    <w:rsid w:val="00EC417A"/>
    <w:rsid w:val="00ED040B"/>
    <w:rsid w:val="00EE6D6C"/>
    <w:rsid w:val="00EF61C2"/>
    <w:rsid w:val="00EF6CDE"/>
    <w:rsid w:val="00F061E1"/>
    <w:rsid w:val="00F3432A"/>
    <w:rsid w:val="00F425CC"/>
    <w:rsid w:val="00F47534"/>
    <w:rsid w:val="00F5193E"/>
    <w:rsid w:val="00F5754E"/>
    <w:rsid w:val="00F63FE3"/>
    <w:rsid w:val="00F652BB"/>
    <w:rsid w:val="00F70434"/>
    <w:rsid w:val="00F725BF"/>
    <w:rsid w:val="00F72D64"/>
    <w:rsid w:val="00F77624"/>
    <w:rsid w:val="00F950B0"/>
    <w:rsid w:val="00F9730A"/>
    <w:rsid w:val="00FA7F74"/>
    <w:rsid w:val="00FB3618"/>
    <w:rsid w:val="00FB5273"/>
    <w:rsid w:val="00FC17F4"/>
    <w:rsid w:val="00FC7B00"/>
    <w:rsid w:val="00FE207C"/>
    <w:rsid w:val="00FE3679"/>
    <w:rsid w:val="00FE62A9"/>
    <w:rsid w:val="00FE652B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7B10E9A"/>
  <w15:docId w15:val="{3259352F-E58B-4343-89A0-0E66AFBA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E2E"/>
  </w:style>
  <w:style w:type="paragraph" w:styleId="Heading1">
    <w:name w:val="heading 1"/>
    <w:basedOn w:val="Normal"/>
    <w:next w:val="Normal"/>
    <w:link w:val="Heading1Char"/>
    <w:uiPriority w:val="9"/>
    <w:qFormat/>
    <w:rsid w:val="00A142E1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0" w:line="259" w:lineRule="auto"/>
      <w:outlineLvl w:val="0"/>
    </w:pPr>
    <w:rPr>
      <w:rFonts w:ascii="Tahoma" w:eastAsia="Calibri" w:hAnsi="Tahoma" w:cs="Calibri"/>
      <w:b/>
      <w:color w:val="2E75B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142E1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 w:line="259" w:lineRule="auto"/>
      <w:contextualSpacing/>
      <w:outlineLvl w:val="1"/>
    </w:pPr>
    <w:rPr>
      <w:rFonts w:ascii="Tahoma" w:eastAsia="Calibri" w:hAnsi="Tahoma" w:cs="Calibri"/>
      <w:color w:val="548DD4" w:themeColor="text2" w:themeTint="99"/>
      <w:sz w:val="28"/>
      <w:szCs w:val="36"/>
    </w:rPr>
  </w:style>
  <w:style w:type="paragraph" w:styleId="Heading3">
    <w:name w:val="heading 3"/>
    <w:basedOn w:val="Normal"/>
    <w:link w:val="Heading3Char"/>
    <w:uiPriority w:val="9"/>
    <w:qFormat/>
    <w:rsid w:val="009346D5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imes New Roman"/>
      <w:bCs/>
      <w:color w:val="365F91" w:themeColor="accent1" w:themeShade="BF"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rsid w:val="0091765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 w:line="259" w:lineRule="auto"/>
      <w:contextualSpacing/>
      <w:outlineLvl w:val="3"/>
    </w:pPr>
    <w:rPr>
      <w:rFonts w:ascii="Calibri" w:eastAsia="Calibri" w:hAnsi="Calibri" w:cs="Calibri"/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1765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 w:line="259" w:lineRule="auto"/>
      <w:contextualSpacing/>
      <w:outlineLvl w:val="4"/>
    </w:pPr>
    <w:rPr>
      <w:rFonts w:ascii="Calibri" w:eastAsia="Calibri" w:hAnsi="Calibri" w:cs="Calibri"/>
      <w:b/>
      <w:color w:val="000000"/>
    </w:rPr>
  </w:style>
  <w:style w:type="paragraph" w:styleId="Heading6">
    <w:name w:val="heading 6"/>
    <w:basedOn w:val="Normal"/>
    <w:next w:val="Normal"/>
    <w:link w:val="Heading6Char"/>
    <w:uiPriority w:val="9"/>
    <w:qFormat/>
    <w:rsid w:val="0091765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 w:line="259" w:lineRule="auto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2E1"/>
    <w:rPr>
      <w:rFonts w:ascii="Tahoma" w:eastAsia="Calibri" w:hAnsi="Tahoma" w:cs="Calibri"/>
      <w:b/>
      <w:color w:val="2E75B5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A142E1"/>
    <w:rPr>
      <w:rFonts w:ascii="Tahoma" w:eastAsia="Calibri" w:hAnsi="Tahoma" w:cs="Calibri"/>
      <w:color w:val="548DD4" w:themeColor="text2" w:themeTint="99"/>
      <w:sz w:val="28"/>
      <w:szCs w:val="36"/>
    </w:rPr>
  </w:style>
  <w:style w:type="character" w:customStyle="1" w:styleId="Heading3Char">
    <w:name w:val="Heading 3 Char"/>
    <w:basedOn w:val="DefaultParagraphFont"/>
    <w:link w:val="Heading3"/>
    <w:rsid w:val="009346D5"/>
    <w:rPr>
      <w:rFonts w:ascii="Tahoma" w:eastAsia="Times New Roman" w:hAnsi="Tahoma" w:cs="Times New Roman"/>
      <w:bCs/>
      <w:color w:val="365F91" w:themeColor="accent1" w:themeShade="BF"/>
      <w:sz w:val="28"/>
      <w:szCs w:val="27"/>
    </w:rPr>
  </w:style>
  <w:style w:type="character" w:customStyle="1" w:styleId="Heading4Char">
    <w:name w:val="Heading 4 Char"/>
    <w:basedOn w:val="DefaultParagraphFont"/>
    <w:link w:val="Heading4"/>
    <w:rsid w:val="00917653"/>
    <w:rPr>
      <w:rFonts w:ascii="Calibri" w:eastAsia="Calibri" w:hAnsi="Calibri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17653"/>
    <w:rPr>
      <w:rFonts w:ascii="Calibri" w:eastAsia="Calibri" w:hAnsi="Calibri" w:cs="Calibri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917653"/>
    <w:rPr>
      <w:rFonts w:ascii="Calibri" w:eastAsia="Calibri" w:hAnsi="Calibri" w:cs="Calibri"/>
      <w:b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8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6B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B63"/>
  </w:style>
  <w:style w:type="paragraph" w:styleId="Footer">
    <w:name w:val="footer"/>
    <w:basedOn w:val="Normal"/>
    <w:link w:val="FooterChar"/>
    <w:uiPriority w:val="99"/>
    <w:unhideWhenUsed/>
    <w:rsid w:val="001C6B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B63"/>
  </w:style>
  <w:style w:type="character" w:customStyle="1" w:styleId="apple-style-span">
    <w:name w:val="apple-style-span"/>
    <w:basedOn w:val="DefaultParagraphFont"/>
    <w:rsid w:val="00FA7F74"/>
  </w:style>
  <w:style w:type="table" w:styleId="TableGrid">
    <w:name w:val="Table Grid"/>
    <w:basedOn w:val="TableNormal"/>
    <w:uiPriority w:val="59"/>
    <w:rsid w:val="00482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FD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425C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1080"/>
  </w:style>
  <w:style w:type="paragraph" w:styleId="Title">
    <w:name w:val="Title"/>
    <w:basedOn w:val="Normal"/>
    <w:next w:val="Normal"/>
    <w:link w:val="TitleChar"/>
    <w:qFormat/>
    <w:rsid w:val="009346D5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 w:line="259" w:lineRule="auto"/>
      <w:contextualSpacing/>
    </w:pPr>
    <w:rPr>
      <w:rFonts w:ascii="Tahoma" w:eastAsia="Calibri" w:hAnsi="Tahoma" w:cs="Calibri"/>
      <w:b/>
      <w:color w:val="365F91" w:themeColor="accent1" w:themeShade="BF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46D5"/>
    <w:rPr>
      <w:rFonts w:ascii="Tahoma" w:eastAsia="Calibri" w:hAnsi="Tahoma" w:cs="Calibri"/>
      <w:b/>
      <w:color w:val="365F91" w:themeColor="accent1" w:themeShade="BF"/>
      <w:sz w:val="40"/>
      <w:szCs w:val="72"/>
    </w:rPr>
  </w:style>
  <w:style w:type="paragraph" w:styleId="Subtitle">
    <w:name w:val="Subtitle"/>
    <w:basedOn w:val="Normal"/>
    <w:next w:val="Normal"/>
    <w:link w:val="SubtitleChar"/>
    <w:qFormat/>
    <w:rsid w:val="0091765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 w:line="259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17653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7653"/>
    <w:rPr>
      <w:rFonts w:ascii="Calibri" w:eastAsia="Calibri" w:hAnsi="Calibri" w:cs="Calibri"/>
      <w:color w:val="000000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7653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Calibri" w:eastAsia="Calibri" w:hAnsi="Calibri" w:cs="Calibri"/>
      <w:color w:val="000000"/>
      <w:sz w:val="20"/>
      <w:szCs w:val="20"/>
    </w:rPr>
  </w:style>
  <w:style w:type="character" w:styleId="Hyperlink">
    <w:name w:val="Hyperlink"/>
    <w:uiPriority w:val="99"/>
    <w:unhideWhenUsed/>
    <w:rsid w:val="009D2C96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9D2C96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iCs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9D2C96"/>
    <w:rPr>
      <w:rFonts w:ascii="Times New Roman" w:eastAsia="Times New Roman" w:hAnsi="Times New Roman" w:cs="Times New Roman"/>
      <w:iCs/>
      <w:lang w:val="en-US" w:eastAsia="en-US"/>
    </w:rPr>
  </w:style>
  <w:style w:type="paragraph" w:styleId="BodyText2">
    <w:name w:val="Body Text 2"/>
    <w:basedOn w:val="BodyText"/>
    <w:link w:val="BodyText2Char"/>
    <w:semiHidden/>
    <w:unhideWhenUsed/>
    <w:rsid w:val="009D2C96"/>
    <w:pPr>
      <w:ind w:left="900"/>
    </w:pPr>
    <w:rPr>
      <w:rFonts w:eastAsia="Arial Unicode MS"/>
    </w:rPr>
  </w:style>
  <w:style w:type="character" w:customStyle="1" w:styleId="BodyText2Char">
    <w:name w:val="Body Text 2 Char"/>
    <w:basedOn w:val="DefaultParagraphFont"/>
    <w:link w:val="BodyText2"/>
    <w:semiHidden/>
    <w:rsid w:val="009D2C96"/>
    <w:rPr>
      <w:rFonts w:ascii="Times New Roman" w:eastAsia="Arial Unicode MS" w:hAnsi="Times New Roman" w:cs="Times New Roman"/>
      <w:iCs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85947"/>
    <w:pPr>
      <w:tabs>
        <w:tab w:val="left" w:pos="540"/>
        <w:tab w:val="right" w:leader="dot" w:pos="9350"/>
      </w:tabs>
      <w:spacing w:after="0" w:line="480" w:lineRule="auto"/>
      <w:ind w:left="539" w:hanging="539"/>
    </w:pPr>
    <w:rPr>
      <w:rFonts w:ascii="Arial" w:eastAsia="Times New Roman" w:hAnsi="Arial" w:cs="Times New Roman"/>
      <w:b/>
      <w:noProof/>
      <w:color w:val="4F81BD" w:themeColor="accent1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D2C96"/>
    <w:pPr>
      <w:tabs>
        <w:tab w:val="left" w:pos="1080"/>
        <w:tab w:val="right" w:leader="dot" w:pos="9350"/>
      </w:tabs>
      <w:spacing w:after="0" w:line="240" w:lineRule="auto"/>
      <w:ind w:left="477"/>
    </w:pPr>
    <w:rPr>
      <w:rFonts w:ascii="Arial" w:eastAsia="Times New Roman" w:hAnsi="Arial" w:cs="Times New Roman"/>
      <w:noProof/>
      <w:sz w:val="20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9D2C96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Cs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D2C96"/>
    <w:rPr>
      <w:rFonts w:ascii="Times New Roman" w:eastAsia="Times New Roman" w:hAnsi="Times New Roman" w:cs="Times New Roman"/>
      <w:szCs w:val="24"/>
      <w:lang w:val="en-US" w:eastAsia="en-US"/>
    </w:rPr>
  </w:style>
  <w:style w:type="paragraph" w:customStyle="1" w:styleId="TableText">
    <w:name w:val="Table Text"/>
    <w:rsid w:val="009D2C96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ontents">
    <w:name w:val="Contents"/>
    <w:basedOn w:val="Subtitle"/>
    <w:rsid w:val="009D2C96"/>
    <w:pPr>
      <w:keepNext w:val="0"/>
      <w:keepLines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60" w:line="240" w:lineRule="auto"/>
      <w:contextualSpacing w:val="0"/>
      <w:jc w:val="center"/>
    </w:pPr>
    <w:rPr>
      <w:rFonts w:ascii="Arial" w:eastAsia="Arial Unicode MS" w:hAnsi="Arial" w:cs="Times New Roman"/>
      <w:b/>
      <w:i w:val="0"/>
      <w:color w:val="auto"/>
      <w:sz w:val="22"/>
      <w:szCs w:val="24"/>
      <w:lang w:val="en-US" w:eastAsia="en-US"/>
    </w:rPr>
  </w:style>
  <w:style w:type="paragraph" w:customStyle="1" w:styleId="Title2">
    <w:name w:val="Title 2"/>
    <w:basedOn w:val="Title"/>
    <w:rsid w:val="009D2C96"/>
    <w:pPr>
      <w:keepNext w:val="0"/>
      <w:keepLines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before="120" w:line="240" w:lineRule="auto"/>
      <w:contextualSpacing w:val="0"/>
      <w:jc w:val="center"/>
    </w:pPr>
    <w:rPr>
      <w:rFonts w:ascii="Arial" w:eastAsia="Times New Roman" w:hAnsi="Arial" w:cs="Arial"/>
      <w:bCs/>
      <w:color w:val="auto"/>
      <w:sz w:val="28"/>
      <w:szCs w:val="32"/>
      <w:lang w:val="en-US" w:eastAsia="en-US"/>
    </w:rPr>
  </w:style>
  <w:style w:type="paragraph" w:customStyle="1" w:styleId="TableHeading">
    <w:name w:val="Table Heading"/>
    <w:basedOn w:val="TableText"/>
    <w:rsid w:val="009D2C96"/>
    <w:rPr>
      <w:rFonts w:ascii="Arial" w:hAnsi="Arial"/>
      <w:b/>
    </w:rPr>
  </w:style>
  <w:style w:type="paragraph" w:customStyle="1" w:styleId="Note1">
    <w:name w:val="Note 1"/>
    <w:basedOn w:val="BodyText"/>
    <w:rsid w:val="009D2C96"/>
    <w:pPr>
      <w:numPr>
        <w:numId w:val="1"/>
      </w:numPr>
      <w:tabs>
        <w:tab w:val="num" w:pos="720"/>
        <w:tab w:val="num" w:pos="900"/>
      </w:tabs>
      <w:ind w:left="720" w:hanging="720"/>
    </w:pPr>
    <w:rPr>
      <w:i/>
    </w:rPr>
  </w:style>
  <w:style w:type="paragraph" w:customStyle="1" w:styleId="TableSpacer">
    <w:name w:val="Table Spacer"/>
    <w:basedOn w:val="BodyText"/>
    <w:rsid w:val="009D2C96"/>
    <w:rPr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D2C96"/>
    <w:rPr>
      <w:color w:val="808080"/>
      <w:shd w:val="clear" w:color="auto" w:fill="E6E6E6"/>
    </w:rPr>
  </w:style>
  <w:style w:type="table" w:styleId="GridTable1Light-Accent5">
    <w:name w:val="Grid Table 1 Light Accent 5"/>
    <w:basedOn w:val="TableNormal"/>
    <w:uiPriority w:val="46"/>
    <w:rsid w:val="006D56D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6D56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D56D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419" w:eastAsia="es-419"/>
    </w:rPr>
  </w:style>
  <w:style w:type="table" w:styleId="GridTable2-Accent1">
    <w:name w:val="Grid Table 2 Accent 1"/>
    <w:basedOn w:val="TableNormal"/>
    <w:uiPriority w:val="47"/>
    <w:rsid w:val="009346D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346D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8403CA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1Light-Accent1">
    <w:name w:val="Grid Table 1 Light Accent 1"/>
    <w:basedOn w:val="TableNormal"/>
    <w:uiPriority w:val="46"/>
    <w:rsid w:val="00F47534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4F3184"/>
  </w:style>
  <w:style w:type="table" w:customStyle="1" w:styleId="TableGrid0">
    <w:name w:val="TableGrid"/>
    <w:rsid w:val="006C746C"/>
    <w:pPr>
      <w:spacing w:after="0" w:line="240" w:lineRule="auto"/>
    </w:pPr>
    <w:rPr>
      <w:lang w:val="es-419" w:eastAsia="es-419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1">
    <w:name w:val="List Table 5 Dark Accent 1"/>
    <w:basedOn w:val="TableNormal"/>
    <w:uiPriority w:val="50"/>
    <w:rsid w:val="002156A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fl4k0">
    <w:name w:val="fl4k0"/>
    <w:basedOn w:val="MediumGrid3-Accent1"/>
    <w:uiPriority w:val="99"/>
    <w:rsid w:val="007C3D72"/>
    <w:pPr>
      <w:jc w:val="center"/>
    </w:pPr>
    <w:tblPr/>
    <w:tcPr>
      <w:shd w:val="clear" w:color="auto" w:fill="4F81BD" w:themeFill="accent1"/>
      <w:vAlign w:val="center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C3D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primeraplus.com.mx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"Interfaz de Comunicación entre la plataforma GoPPlus y los Sistemas GFA"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49CA45-2EBC-4680-AD89-9EA14D85E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966</Words>
  <Characters>5319</Characters>
  <Application>Microsoft Office Word</Application>
  <DocSecurity>0</DocSecurity>
  <Lines>44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  <vt:variant>
        <vt:lpstr>Título</vt:lpstr>
      </vt:variant>
      <vt:variant>
        <vt:i4>1</vt:i4>
      </vt:variant>
    </vt:vector>
  </HeadingPairs>
  <TitlesOfParts>
    <vt:vector size="16" baseType="lpstr">
      <vt:lpstr>Función y Configuración de la Interfaz de Comunicación.</vt:lpstr>
      <vt:lpstr>I.- Introducción</vt:lpstr>
      <vt:lpstr>    1.1 Propósito</vt:lpstr>
      <vt:lpstr>    1.2 Alcance</vt:lpstr>
      <vt:lpstr>    1.3 Personal Involucrado</vt:lpstr>
      <vt:lpstr>    1.4 Definiciones, Acrónimos y Abreviaturas</vt:lpstr>
      <vt:lpstr>    1.5 Referencias</vt:lpstr>
      <vt:lpstr>    1.6 Resumen</vt:lpstr>
      <vt:lpstr>II.- Descripción general</vt:lpstr>
      <vt:lpstr>    2.1 Perspectiva del Producto</vt:lpstr>
      <vt:lpstr>    Funcionalidad y Diagrama de Estados del Producto</vt:lpstr>
      <vt:lpstr>    2.3 Restricciones</vt:lpstr>
      <vt:lpstr>    2.4 Suposiciones y Dependencias</vt:lpstr>
      <vt:lpstr>    2.5 Requisitos Específicos </vt:lpstr>
      <vt:lpstr/>
      <vt:lpstr>Manual_GoPPlusDriver_QA_iOS_b39</vt:lpstr>
    </vt:vector>
  </TitlesOfParts>
  <Manager>César Alejandro Torres Sánchez</Manager>
  <Company>Speqtrum GoPS</Company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Análisis</dc:title>
  <dc:subject>Análisis del Negocio</dc:subject>
  <dc:creator>Speqtrum GoPS</dc:creator>
  <cp:lastModifiedBy>IEC César Alejandro Torres Sánchez</cp:lastModifiedBy>
  <cp:revision>14</cp:revision>
  <cp:lastPrinted>2018-08-15T09:48:00Z</cp:lastPrinted>
  <dcterms:created xsi:type="dcterms:W3CDTF">2018-08-15T08:46:00Z</dcterms:created>
  <dcterms:modified xsi:type="dcterms:W3CDTF">2018-08-15T09:49:00Z</dcterms:modified>
  <cp:category>CMMI Dev 1.3</cp:category>
</cp:coreProperties>
</file>