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rFonts w:ascii="Calibri" w:hAnsi="Calibri" w:eastAsia="Times New Roman" w:cs="Calibri" w:asciiTheme="minorHAnsi" w:cstheme="minorHAnsi" w:hAnsiTheme="minorHAnsi"/>
          <w:sz w:val="22"/>
          <w:szCs w:val="22"/>
          <w:lang w:val="en-US" w:eastAsia="es-CO"/>
        </w:rPr>
      </w:pPr>
      <w:r>
        <w:rPr>
          <w:rFonts w:eastAsia="Times New Roman" w:cs="Calibri" w:ascii="Calibri" w:hAnsi="Calibri" w:asciiTheme="minorHAnsi" w:cstheme="minorHAnsi" w:hAnsiTheme="minorHAnsi"/>
          <w:sz w:val="22"/>
          <w:szCs w:val="22"/>
          <w:lang w:val="en-US" w:eastAsia="es-CO"/>
        </w:rPr>
        <w:t>3 Methodology</w:t>
      </w:r>
    </w:p>
    <w:p>
      <w:pPr>
        <w:pStyle w:val="Normal"/>
        <w:rPr>
          <w:lang w:val="en-US" w:eastAsia="es-CO"/>
        </w:rPr>
      </w:pPr>
      <w:r>
        <w:rPr>
          <w:lang w:val="en-US" w:eastAsia="es-CO"/>
        </w:rPr>
        <w:t>The following chapter will detail the methodological decisions taken for the development of this research, as well as a quick outline of the theoretical framework that supports the ideas and procedures followed for the research proposal, the hypothesis formulated, and the analysis strategy followed.</w:t>
      </w:r>
    </w:p>
    <w:p>
      <w:pPr>
        <w:pStyle w:val="Normal"/>
        <w:rPr>
          <w:lang w:val="en-US" w:eastAsia="es-CO"/>
        </w:rPr>
      </w:pPr>
      <w:r>
        <w:rPr>
          <w:lang w:val="en-US"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the proposal of this project is to approach the research questions both through an educational research lens and a technological development at the core of the ideas being explored this research. </w:t>
      </w:r>
    </w:p>
    <w:p>
      <w:pPr>
        <w:pStyle w:val="Heading1"/>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3.1 Research Strategy</w:t>
      </w:r>
    </w:p>
    <w:p>
      <w:pPr>
        <w:pStyle w:val="Normal"/>
        <w:rPr>
          <w:rFonts w:cs="Calibri" w:cstheme="minorHAnsi"/>
          <w:lang w:val="en-US"/>
        </w:rPr>
      </w:pPr>
      <w:r>
        <w:rPr>
          <w:rFonts w:cs="Calibri" w:cstheme="minorHAnsi"/>
          <w:lang w:val="en-US"/>
        </w:rPr>
        <w:t xml:space="preserve">This is a project that is qualitative and exploratory in nature. Qualitative because at the core of the research questions there is the idea of description. The goal is to describe behaviors and characterize the technology as used in the classroom. </w:t>
      </w:r>
      <w:r>
        <w:rPr>
          <w:rFonts w:cs="Calibri" w:cstheme="minorHAnsi"/>
          <w:lang w:val="en-US"/>
        </w:rPr>
        <w:t>It is exploratory because rather than trying to corroborate or fomulate a theory, the goal is to gather enough data to understand the characteristics of the proposed scenario and start drawing the road to deeper analysis of the issues and questions that standed out through literature review and previous experiences.</w:t>
      </w:r>
    </w:p>
    <w:p>
      <w:pPr>
        <w:pStyle w:val="Normal"/>
        <w:rPr>
          <w:rFonts w:cs="Calibri" w:cstheme="minorHAnsi"/>
          <w:lang w:val="en-US"/>
        </w:rPr>
      </w:pPr>
      <w:r>
        <w:rPr>
          <w:rFonts w:cs="Calibri" w:cstheme="minorHAnsi"/>
          <w:lang w:val="en-US"/>
        </w:rPr>
        <w:t>It is due to the nature of the project proposed that critical realism (CR) was identified as a good fit for the ph</w:t>
      </w:r>
      <w:r>
        <w:rPr>
          <w:rFonts w:cs="Calibri" w:cstheme="minorHAnsi"/>
          <w:lang w:val="en-US"/>
        </w:rPr>
        <w:t>i</w:t>
      </w:r>
      <w:r>
        <w:rPr>
          <w:rFonts w:cs="Calibri" w:cstheme="minorHAnsi"/>
          <w:lang w:val="en-US"/>
        </w:rPr>
        <w:t xml:space="preserve">losofical approach of the research. </w:t>
      </w:r>
      <w:r>
        <w:rPr>
          <w:rFonts w:cs="Calibri" w:cstheme="minorHAnsi"/>
          <w:lang w:val="en-US"/>
        </w:rPr>
        <w:t xml:space="preserve">Observation will be at the core of the enquiry process and the data gathered will be completely subjective, </w:t>
      </w:r>
      <w:r>
        <w:rPr>
          <w:rFonts w:cs="Calibri" w:cstheme="minorHAnsi"/>
          <w:lang w:val="en-US"/>
        </w:rPr>
        <w:t xml:space="preserve">linked to very specific points of view: the observations of the researcher, the perceptions of the students and the teaching staff participating in the current cohort of the course. </w:t>
      </w:r>
      <w:r>
        <w:rPr>
          <w:rFonts w:cs="Calibri" w:cstheme="minorHAnsi"/>
          <w:lang w:val="en-US"/>
        </w:rPr>
        <w:t>CR proposes a</w:t>
      </w:r>
      <w:r>
        <w:rPr>
          <w:rFonts w:cs="Calibri" w:cstheme="minorHAnsi"/>
          <w:lang w:val="en-US"/>
        </w:rPr>
        <w:t xml:space="preserve">n approach to </w:t>
      </w:r>
      <w:r>
        <w:rPr>
          <w:rFonts w:cs="Calibri" w:cstheme="minorHAnsi"/>
          <w:lang w:val="en-US"/>
        </w:rPr>
        <w:t xml:space="preserve">research that takes into consideration the imperfections inherent to understanding reality through our perception. </w:t>
      </w:r>
      <w:r>
        <w:rPr>
          <w:rFonts w:cs="Calibri" w:cstheme="minorHAnsi"/>
          <w:lang w:val="en-US"/>
        </w:rPr>
        <w:t>This project pretends to analyse the proposed problem through a very specific point of view, and it is important to understand and accept that any data point and observation will be flawed and in need of interpretation and contextualization i</w:t>
      </w:r>
      <w:r>
        <w:rPr>
          <w:rFonts w:cs="Calibri" w:cstheme="minorHAnsi"/>
          <w:lang w:val="en-US"/>
        </w:rPr>
        <w:t xml:space="preserve">n orther to asses validity or applicability </w:t>
      </w:r>
      <w:r>
        <w:rPr>
          <w:rFonts w:cs="Calibri" w:cstheme="minorHAnsi"/>
          <w:lang w:val="en-US"/>
        </w:rPr>
        <w:t>(Bryman, 2003).</w:t>
      </w:r>
    </w:p>
    <w:p>
      <w:pPr>
        <w:pStyle w:val="Normal"/>
        <w:rPr>
          <w:rFonts w:cs="Calibri" w:cstheme="minorHAnsi"/>
          <w:lang w:val="en-US"/>
        </w:rPr>
      </w:pPr>
      <w:r>
        <w:rPr>
          <w:rFonts w:cs="Calibri" w:cstheme="minorHAnsi"/>
          <w:lang w:val="en-US"/>
        </w:rPr>
        <w:t>Section 2.x explores the tendency found in literature to rely too much on justifying any educational development through improvement</w:t>
      </w:r>
      <w:r>
        <w:rPr>
          <w:rFonts w:cs="Calibri" w:cstheme="minorHAnsi"/>
          <w:lang w:val="en-US"/>
        </w:rPr>
        <w:t>s</w:t>
      </w:r>
      <w:r>
        <w:rPr>
          <w:rFonts w:cs="Calibri" w:cstheme="minorHAnsi"/>
          <w:lang w:val="en-US"/>
        </w:rPr>
        <w:t xml:space="preserve"> in average grades or similar gains, in an attmep to give the research validity in a very positivistic framework </w:t>
      </w:r>
      <w:r>
        <w:rPr>
          <w:rFonts w:cs="Calibri" w:cstheme="minorHAnsi"/>
          <w:lang w:val="en-US"/>
        </w:rPr>
        <w:t xml:space="preserve">while neglecting and obscuring the social core of education. </w:t>
      </w:r>
      <w:r>
        <w:rPr>
          <w:rFonts w:cs="Calibri" w:cstheme="minorHAnsi"/>
          <w:lang w:val="en-US"/>
        </w:rPr>
        <w:t>CR offers a</w:t>
      </w:r>
      <w:r>
        <w:rPr>
          <w:rFonts w:cs="Calibri" w:cstheme="minorHAnsi"/>
          <w:lang w:val="en-US"/>
        </w:rPr>
        <w:t xml:space="preserve"> midpoint between positivism and social constructivism, which echoes the double emphasis in technical development and educational enquiry.</w:t>
      </w:r>
    </w:p>
    <w:p>
      <w:pPr>
        <w:pStyle w:val="Normal"/>
        <w:rPr>
          <w:rFonts w:cs="Calibri" w:cstheme="minorHAnsi"/>
          <w:lang w:val="en-US"/>
        </w:rPr>
      </w:pPr>
      <w:r>
        <w:rPr>
          <w:rFonts w:cs="Calibri" w:cstheme="minorHAnsi"/>
          <w:lang w:val="en-US"/>
        </w:rPr>
        <w:t>CR can be use as a tool to facilitate analysis of the qualitative data gathered for education, given the social nature of education and the ontological framework proposed by CR to link empirical to the mechanism working underneath. (Parra et al., 2021).</w:t>
      </w:r>
    </w:p>
    <w:p>
      <w:pPr>
        <w:pStyle w:val="Normal"/>
        <w:rPr>
          <w:rFonts w:cs="Calibri" w:cstheme="minorHAnsi"/>
          <w:lang w:val="en-US"/>
        </w:rPr>
      </w:pPr>
      <w:r>
        <w:rPr/>
      </w:r>
    </w:p>
    <w:p>
      <w:pPr>
        <w:pStyle w:val="Normal"/>
        <w:rPr>
          <w:rFonts w:cs="Calibri" w:cstheme="minorHAnsi"/>
          <w:lang w:val="en-US"/>
        </w:rPr>
      </w:pPr>
      <w:r>
        <w:rPr>
          <w:rFonts w:cs="Calibri" w:cstheme="minorHAnsi"/>
          <w:lang w:val="en-US"/>
        </w:rPr>
        <w:t xml:space="preserve">CR also gives an important emphasis to both agency and structure, focusing the research on who is doing things, their social connections and the reasons behind their actions (Making Realism Work, 2004, </w:t>
      </w:r>
      <w:r>
        <w:rPr>
          <w:rFonts w:cs="Calibri" w:cstheme="minorHAnsi"/>
          <w:lang w:val="en-NZ"/>
        </w:rPr>
        <w:t>(Scott, 2005)</w:t>
      </w:r>
      <w:r>
        <w:rPr>
          <w:rFonts w:cs="Calibri" w:cstheme="minorHAnsi"/>
          <w:lang w:val="en-US"/>
        </w:rPr>
        <w:t>)</w:t>
      </w:r>
    </w:p>
    <w:p>
      <w:pPr>
        <w:pStyle w:val="Normal"/>
        <w:rPr>
          <w:rFonts w:cs="Calibri" w:cstheme="minorHAnsi"/>
          <w:lang w:val="en-US"/>
        </w:rPr>
      </w:pPr>
      <w:r>
        <w:rPr>
          <w:rFonts w:cs="Calibri" w:cstheme="minorHAnsi"/>
          <w:lang w:val="en-US"/>
        </w:rPr>
        <w:t>This research frames itself around critical realism as a theoretical approach because this philosophy  It also provides a good joint point with constructivism and the social components in knowledge construction, basis for this research. Finally, it provides a good middle point between a pure positivist, hard data approach and a more interpretative, pure qualitative approach.</w:t>
      </w:r>
    </w:p>
    <w:p>
      <w:pPr>
        <w:pStyle w:val="Normal"/>
        <w:rPr>
          <w:rFonts w:cs="Calibri" w:cstheme="minorHAnsi"/>
          <w:lang w:val="en-US"/>
        </w:rPr>
      </w:pPr>
      <w:r>
        <w:rPr>
          <w:rFonts w:cs="Calibri" w:cstheme="minorHAnsi"/>
          <w:lang w:val="en-US"/>
        </w:rPr>
        <w:t>CR is also a framework well suited to answer “how” and “what” questions due to the emphasis in identifying underlying structures driving the empirical events we are experiencing (Saxena, 2021). CR illustrates this approach by proposing three domains use to describe reality:</w:t>
      </w:r>
    </w:p>
    <w:p>
      <w:pPr>
        <w:pStyle w:val="Normal"/>
        <w:jc w:val="center"/>
        <w:rPr>
          <w:rFonts w:cs="Calibri" w:cstheme="minorHAnsi"/>
          <w:lang w:val="en-US"/>
        </w:rPr>
      </w:pPr>
      <w:r>
        <w:rPr/>
        <w:drawing>
          <wp:inline distT="0" distB="0" distL="0" distR="0">
            <wp:extent cx="3181350" cy="31673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181350" cy="3167380"/>
                    </a:xfrm>
                    <a:prstGeom prst="rect">
                      <a:avLst/>
                    </a:prstGeom>
                    <a:noFill/>
                  </pic:spPr>
                </pic:pic>
              </a:graphicData>
            </a:graphic>
          </wp:inline>
        </w:drawing>
      </w:r>
    </w:p>
    <w:p>
      <w:pPr>
        <w:pStyle w:val="Normal"/>
        <w:rPr>
          <w:rFonts w:cs="Calibri" w:cstheme="minorHAnsi"/>
          <w:lang w:val="en-US"/>
        </w:rPr>
      </w:pPr>
      <w:r>
        <w:rPr>
          <w:rFonts w:cs="Calibri" w:cstheme="minorHAnsi"/>
          <w:lang w:val="en-US"/>
        </w:rPr>
        <w:t>Research type (mixed deductive)</w:t>
      </w:r>
    </w:p>
    <w:p>
      <w:pPr>
        <w:pStyle w:val="Normal"/>
        <w:rPr>
          <w:rFonts w:cs="Calibri" w:cstheme="minorHAnsi"/>
          <w:lang w:val="en-US"/>
        </w:rPr>
      </w:pPr>
      <w:r>
        <w:rPr>
          <w:rFonts w:cs="Calibri" w:cstheme="minorHAnsi"/>
          <w:lang w:val="en-US"/>
        </w:rPr>
        <w:t>Research strategy (case study)</w:t>
      </w:r>
    </w:p>
    <w:p>
      <w:pPr>
        <w:pStyle w:val="Normal"/>
        <w:rPr>
          <w:rFonts w:cs="Calibri" w:cstheme="minorHAnsi"/>
          <w:lang w:val="en-US"/>
        </w:rPr>
      </w:pPr>
      <w:r>
        <w:rPr>
          <w:rFonts w:cs="Calibri" w:cstheme="minorHAnsi"/>
          <w:lang w:val="en-US"/>
        </w:rPr>
        <w:t>Why a Case Study?</w:t>
      </w:r>
    </w:p>
    <w:p>
      <w:pPr>
        <w:pStyle w:val="Normal"/>
        <w:rPr>
          <w:rFonts w:cs="Calibri" w:cstheme="minorHAnsi"/>
          <w:lang w:val="en-US"/>
        </w:rPr>
      </w:pPr>
      <w:r>
        <w:rPr>
          <w:rFonts w:cs="Calibri" w:cstheme="minorHAnsi"/>
          <w:lang w:val="en-US"/>
        </w:rPr>
        <w:t xml:space="preserve">Case studies produce the type of context-related knowledge that is most valuable in learning scenarios </w:t>
      </w:r>
    </w:p>
    <w:p>
      <w:pPr>
        <w:pStyle w:val="Normal"/>
        <w:rPr>
          <w:rFonts w:cs="Calibri" w:cstheme="minorHAnsi"/>
          <w:lang w:val="en-US"/>
        </w:rPr>
      </w:pPr>
      <w:r>
        <w:rPr>
          <w:rFonts w:cs="Calibri" w:cstheme="minorHAnsi"/>
          <w:lang w:val="en-US"/>
        </w:rPr>
        <w:t>Case studies are well suited to understand behavior</w:t>
      </w:r>
    </w:p>
    <w:p>
      <w:pPr>
        <w:pStyle w:val="Normal"/>
        <w:rPr>
          <w:rFonts w:cs="Calibri" w:cstheme="minorHAnsi"/>
          <w:lang w:val="en-US"/>
        </w:rPr>
      </w:pPr>
      <w:r>
        <w:rPr>
          <w:rFonts w:cs="Calibri" w:cstheme="minorHAnsi"/>
          <w:lang w:val="en-US"/>
        </w:rPr>
        <w:t>Case studies are open to feedback loops</w:t>
      </w:r>
    </w:p>
    <w:p>
      <w:pPr>
        <w:pStyle w:val="Normal"/>
        <w:rPr>
          <w:rFonts w:cs="Calibri" w:cstheme="minorHAnsi"/>
          <w:lang w:val="en-US"/>
        </w:rPr>
      </w:pPr>
      <w:r>
        <w:rPr>
          <w:rFonts w:cs="Calibri" w:cstheme="minorHAnsi"/>
          <w:lang w:val="en-US"/>
        </w:rPr>
        <w:t>Case studies are ideal tools to identify problems, outliers and out of the norm behaviors in relation to the expectations and hypothesis proposed, which for the context of this research, is an equally valid and valuable result.</w:t>
      </w:r>
    </w:p>
    <w:p>
      <w:pPr>
        <w:pStyle w:val="Normal"/>
        <w:rPr>
          <w:rFonts w:cs="Calibri" w:cstheme="minorHAnsi"/>
          <w:lang w:val="en-US"/>
        </w:rPr>
      </w:pPr>
      <w:r>
        <w:rPr>
          <w:rFonts w:cs="Calibri" w:cstheme="minorHAnsi"/>
          <w:lang w:val="en-US"/>
        </w:rPr>
        <w:t>Related to this, a carefully selected case study creates an ideal scenario to test theories and proposals. Moreover, thematic and problem characterized as rich or complex are perfect subjects for case studies, which have a good set of tools to capture, organize and analyze extensive narratives, which value lays more on its density and richness rather than the factual data that can be summarized out of it.</w:t>
      </w:r>
    </w:p>
    <w:p>
      <w:pPr>
        <w:pStyle w:val="Normal"/>
        <w:rPr>
          <w:rFonts w:cs="Calibri" w:cstheme="minorHAnsi"/>
          <w:lang w:val="en-US"/>
        </w:rPr>
      </w:pPr>
      <w:r>
        <w:rPr>
          <w:rFonts w:cs="Calibri" w:cstheme="minorHAnsi"/>
          <w:lang w:val="en-US"/>
        </w:rPr>
        <w:t>(</w:t>
      </w:r>
      <w:r>
        <w:rPr>
          <w:rFonts w:cs="Calibri" w:cstheme="minorHAnsi"/>
          <w:lang w:val="en-NZ"/>
        </w:rPr>
        <w:t>Seale, 2007</w:t>
      </w:r>
      <w:r>
        <w:rPr>
          <w:rFonts w:cs="Calibri" w:cstheme="minorHAnsi"/>
          <w:lang w:val="en-US"/>
        </w:rPr>
        <w:t>, ch25 p.391-393.400)</w:t>
      </w:r>
    </w:p>
    <w:p>
      <w:pPr>
        <w:pStyle w:val="Normal"/>
        <w:rPr>
          <w:rFonts w:cs="Calibri" w:cstheme="minorHAnsi"/>
          <w:lang w:val="en-US"/>
        </w:rPr>
      </w:pPr>
      <w:r>
        <w:rPr>
          <w:rFonts w:cs="Calibri" w:cstheme="minorHAnsi"/>
          <w:lang w:val="en-US"/>
        </w:rPr>
        <w:t>Analysis technique (Content and thematic analysis)</w:t>
      </w:r>
    </w:p>
    <w:p>
      <w:pPr>
        <w:pStyle w:val="Heading1"/>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3.2 Research Constraints and Limits</w:t>
      </w:r>
    </w:p>
    <w:p>
      <w:pPr>
        <w:pStyle w:val="Normal"/>
        <w:rPr>
          <w:rFonts w:cs="Calibri" w:cstheme="minorHAnsi"/>
          <w:lang w:val="en-US"/>
        </w:rPr>
      </w:pPr>
      <w:r>
        <w:rPr>
          <w:rFonts w:cs="Calibri" w:cstheme="minorHAnsi"/>
          <w:lang w:val="en-US"/>
        </w:rPr>
        <w:t>Time horizon (cross sectional and practical constraints)</w:t>
      </w:r>
    </w:p>
    <w:p>
      <w:pPr>
        <w:pStyle w:val="Normal"/>
        <w:rPr>
          <w:rFonts w:cs="Calibri" w:cstheme="minorHAnsi"/>
          <w:lang w:val="en-US"/>
        </w:rPr>
      </w:pPr>
      <w:r>
        <w:rPr>
          <w:rFonts w:cs="Calibri" w:cstheme="minorHAnsi"/>
          <w:lang w:val="en-US"/>
        </w:rPr>
        <w:t>Sampling</w:t>
      </w:r>
    </w:p>
    <w:p>
      <w:pPr>
        <w:pStyle w:val="Normal"/>
        <w:rPr>
          <w:rFonts w:cs="Calibri" w:cstheme="minorHAnsi"/>
          <w:lang w:val="en-US"/>
        </w:rPr>
      </w:pPr>
      <w:r>
        <w:rPr>
          <w:rFonts w:cs="Calibri" w:cstheme="minorHAnsi"/>
          <w:lang w:val="en-US"/>
        </w:rPr>
        <w:t>Data Collection method</w:t>
      </w:r>
    </w:p>
    <w:p>
      <w:pPr>
        <w:pStyle w:val="Normal"/>
        <w:rPr>
          <w:rFonts w:cs="Calibri" w:cstheme="minorHAnsi"/>
          <w:lang w:val="en-US"/>
        </w:rPr>
      </w:pPr>
      <w:r>
        <w:rPr>
          <w:rFonts w:cs="Calibri" w:cstheme="minorHAnsi"/>
          <w:lang w:val="en-US"/>
        </w:rPr>
        <w:t>Limits of the design</w:t>
      </w:r>
    </w:p>
    <w:p>
      <w:pPr>
        <w:pStyle w:val="Heading1"/>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 Theoretical Framework</w:t>
      </w:r>
    </w:p>
    <w:p>
      <w:pPr>
        <w:pStyle w:val="Heading2"/>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3.3.1 Educational Approach</w:t>
      </w:r>
    </w:p>
    <w:p>
      <w:pPr>
        <w:pStyle w:val="Heading3"/>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3.3.1.1 Cooperative learning structure</w:t>
      </w:r>
    </w:p>
    <w:p>
      <w:pPr>
        <w:pStyle w:val="Heading3"/>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3.1.1.2 Social constructivism</w:t>
      </w:r>
    </w:p>
    <w:p>
      <w:pPr>
        <w:pStyle w:val="Heading3"/>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3.1.1.3 Andragogy and educational design</w:t>
      </w:r>
    </w:p>
    <w:p>
      <w:pPr>
        <w:pStyle w:val="Heading2"/>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3.3.2 Technical approach</w:t>
      </w:r>
    </w:p>
    <w:p>
      <w:pPr>
        <w:pStyle w:val="Heading3"/>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3.3.2.1 User-centered design</w:t>
      </w:r>
    </w:p>
    <w:p>
      <w:pPr>
        <w:pStyle w:val="Heading3"/>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3.3.2.2 Software engineering process</w:t>
      </w:r>
    </w:p>
    <w:p>
      <w:pPr>
        <w:pStyle w:val="Heading1"/>
        <w:spacing w:before="280" w:after="280"/>
        <w:rPr>
          <w:rFonts w:ascii="Calibri" w:hAnsi="Calibri" w:cs="Calibri" w:asciiTheme="minorHAnsi" w:cstheme="minorHAnsi" w:hAnsiTheme="minorHAnsi"/>
          <w:sz w:val="22"/>
          <w:szCs w:val="22"/>
          <w:lang w:val="en-US"/>
        </w:rPr>
      </w:pPr>
      <w:r>
        <w:rPr>
          <w:rFonts w:cs="Calibri" w:ascii="Calibri" w:hAnsi="Calibri" w:asciiTheme="minorHAnsi" w:cstheme="minorHAnsi" w:hAnsiTheme="minorHAnsi"/>
          <w:sz w:val="22"/>
          <w:szCs w:val="22"/>
          <w:lang w:val="en-US"/>
        </w:rPr>
        <w:t>3.4 Conclusions</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s-CO"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2"/>
      <w:sz w:val="22"/>
      <w:szCs w:val="22"/>
      <w:lang w:val="es-CO" w:eastAsia="en-US" w:bidi="ar-SA"/>
      <w14:ligatures w14:val="standardContextual"/>
    </w:rPr>
  </w:style>
  <w:style w:type="paragraph" w:styleId="Heading1">
    <w:name w:val="heading 1"/>
    <w:basedOn w:val="Normal"/>
    <w:link w:val="Ttulo1Car"/>
    <w:uiPriority w:val="9"/>
    <w:qFormat/>
    <w:rsid w:val="007d07a7"/>
    <w:pPr>
      <w:spacing w:lineRule="auto" w:line="240" w:beforeAutospacing="1" w:afterAutospacing="1"/>
      <w:outlineLvl w:val="0"/>
    </w:pPr>
    <w:rPr>
      <w:rFonts w:ascii="Times New Roman" w:hAnsi="Times New Roman" w:eastAsia="Times New Roman" w:cs="Times New Roman"/>
      <w:b/>
      <w:bCs/>
      <w:kern w:val="2"/>
      <w:sz w:val="48"/>
      <w:szCs w:val="48"/>
      <w:lang w:eastAsia="es-CO"/>
      <w14:ligatures w14:val="none"/>
    </w:rPr>
  </w:style>
  <w:style w:type="paragraph" w:styleId="Heading2">
    <w:name w:val="heading 2"/>
    <w:basedOn w:val="Normal"/>
    <w:link w:val="Ttulo2Car"/>
    <w:uiPriority w:val="9"/>
    <w:qFormat/>
    <w:rsid w:val="007d07a7"/>
    <w:pPr>
      <w:spacing w:lineRule="auto" w:line="240" w:beforeAutospacing="1" w:afterAutospacing="1"/>
      <w:outlineLvl w:val="1"/>
    </w:pPr>
    <w:rPr>
      <w:rFonts w:ascii="Times New Roman" w:hAnsi="Times New Roman" w:eastAsia="Times New Roman" w:cs="Times New Roman"/>
      <w:b/>
      <w:bCs/>
      <w:kern w:val="0"/>
      <w:sz w:val="36"/>
      <w:szCs w:val="36"/>
      <w:lang w:eastAsia="es-CO"/>
      <w14:ligatures w14:val="none"/>
    </w:rPr>
  </w:style>
  <w:style w:type="paragraph" w:styleId="Heading3">
    <w:name w:val="heading 3"/>
    <w:basedOn w:val="Normal"/>
    <w:next w:val="Normal"/>
    <w:link w:val="Ttulo3Car"/>
    <w:uiPriority w:val="9"/>
    <w:unhideWhenUsed/>
    <w:qFormat/>
    <w:rsid w:val="006e176a"/>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7d07a7"/>
    <w:rPr>
      <w:rFonts w:ascii="Times New Roman" w:hAnsi="Times New Roman" w:eastAsia="Times New Roman" w:cs="Times New Roman"/>
      <w:b/>
      <w:bCs/>
      <w:kern w:val="2"/>
      <w:sz w:val="48"/>
      <w:szCs w:val="48"/>
      <w:lang w:eastAsia="es-CO"/>
      <w14:ligatures w14:val="none"/>
    </w:rPr>
  </w:style>
  <w:style w:type="character" w:styleId="Ttulo2Car" w:customStyle="1">
    <w:name w:val="Título 2 Car"/>
    <w:basedOn w:val="DefaultParagraphFont"/>
    <w:link w:val="Heading2"/>
    <w:uiPriority w:val="9"/>
    <w:qFormat/>
    <w:rsid w:val="007d07a7"/>
    <w:rPr>
      <w:rFonts w:ascii="Times New Roman" w:hAnsi="Times New Roman" w:eastAsia="Times New Roman" w:cs="Times New Roman"/>
      <w:b/>
      <w:bCs/>
      <w:kern w:val="0"/>
      <w:sz w:val="36"/>
      <w:szCs w:val="36"/>
      <w:lang w:eastAsia="es-CO"/>
      <w14:ligatures w14:val="none"/>
    </w:rPr>
  </w:style>
  <w:style w:type="character" w:styleId="TtuloCar" w:customStyle="1">
    <w:name w:val="Título Car"/>
    <w:basedOn w:val="DefaultParagraphFont"/>
    <w:link w:val="Title"/>
    <w:uiPriority w:val="10"/>
    <w:qFormat/>
    <w:rsid w:val="007d07a7"/>
    <w:rPr>
      <w:rFonts w:ascii="Calibri Light" w:hAnsi="Calibri Light" w:eastAsia="" w:cs="" w:asciiTheme="majorHAnsi" w:cstheme="majorBidi" w:eastAsiaTheme="majorEastAsia" w:hAnsiTheme="majorHAnsi"/>
      <w:spacing w:val="-10"/>
      <w:kern w:val="2"/>
      <w:sz w:val="56"/>
      <w:szCs w:val="56"/>
    </w:rPr>
  </w:style>
  <w:style w:type="character" w:styleId="Ttulo3Car" w:customStyle="1">
    <w:name w:val="Título 3 Car"/>
    <w:basedOn w:val="DefaultParagraphFont"/>
    <w:link w:val="Heading3"/>
    <w:uiPriority w:val="9"/>
    <w:qFormat/>
    <w:rsid w:val="006e176a"/>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lineRule="auto" w:line="240" w:beforeAutospacing="1" w:afterAutospacing="1"/>
    </w:pPr>
    <w:rPr>
      <w:rFonts w:ascii="Times New Roman" w:hAnsi="Times New Roman" w:eastAsia="Times New Roman" w:cs="Times New Roman"/>
      <w:kern w:val="0"/>
      <w:sz w:val="24"/>
      <w:szCs w:val="24"/>
      <w:lang w:eastAsia="es-CO"/>
      <w14:ligatures w14:val="none"/>
    </w:rPr>
  </w:style>
  <w:style w:type="paragraph" w:styleId="Title">
    <w:name w:val="Title"/>
    <w:basedOn w:val="Normal"/>
    <w:next w:val="Normal"/>
    <w:link w:val="TtuloCar"/>
    <w:uiPriority w:val="10"/>
    <w:qFormat/>
    <w:rsid w:val="007d07a7"/>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213</TotalTime>
  <Application>LibreOffice/25.8.2.2$Linux_X86_64 LibreOffice_project/580$Build-2</Application>
  <AppVersion>15.0000</AppVersion>
  <Pages>3</Pages>
  <Words>811</Words>
  <Characters>4529</Characters>
  <CharactersWithSpaces>5308</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2023-06-08T08:44:00Z</dcterms:created>
  <dc:creator>Sebastián Gil Parga</dc:creator>
  <dc:description/>
  <dc:language>en-GB</dc:language>
  <cp:lastModifiedBy/>
  <dcterms:modified xsi:type="dcterms:W3CDTF">2025-10-29T21:42:44Z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