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22C97" w14:textId="77777777" w:rsidR="00783D60" w:rsidRDefault="00000000">
      <w:pPr>
        <w:pStyle w:val="Ttulo"/>
        <w:rPr>
          <w:rFonts w:asciiTheme="minorHAnsi" w:eastAsia="Times New Roman" w:hAnsiTheme="minorHAnsi" w:cstheme="minorHAnsi"/>
          <w:sz w:val="22"/>
          <w:szCs w:val="22"/>
          <w:lang w:val="en-NZ" w:eastAsia="es-CO"/>
        </w:rPr>
      </w:pPr>
      <w:r>
        <w:rPr>
          <w:rFonts w:asciiTheme="minorHAnsi" w:eastAsia="Times New Roman" w:hAnsiTheme="minorHAnsi" w:cstheme="minorHAnsi"/>
          <w:sz w:val="22"/>
          <w:szCs w:val="22"/>
          <w:lang w:val="en-NZ" w:eastAsia="es-CO"/>
        </w:rPr>
        <w:t>3 Methodology</w:t>
      </w:r>
    </w:p>
    <w:p w14:paraId="44856FBB" w14:textId="77777777" w:rsidR="00783D60" w:rsidRDefault="00000000">
      <w:pPr>
        <w:rPr>
          <w:lang w:val="en-NZ" w:eastAsia="es-CO"/>
        </w:rPr>
      </w:pPr>
      <w:r>
        <w:rPr>
          <w:lang w:val="en-NZ" w:eastAsia="es-CO"/>
        </w:rPr>
        <w:t>The following chapter will detail the methodological decisions taken for the development of this research, as well as a quick outline of the theoretical framework that supports the ideas and procedures followed in the research proposal, the hypothesis formulated, and the analysis strategy.</w:t>
      </w:r>
    </w:p>
    <w:p w14:paraId="4E1C1F5E" w14:textId="77777777" w:rsidR="00783D60" w:rsidRDefault="00000000">
      <w:pPr>
        <w:rPr>
          <w:lang w:val="en-NZ" w:eastAsia="es-CO"/>
        </w:rPr>
      </w:pPr>
      <w:r>
        <w:rPr>
          <w:lang w:val="en-NZ" w:eastAsia="es-CO"/>
        </w:rPr>
        <w:t xml:space="preserve">The first section will focus on the research strategy, the philosophical background used to support the decisions taken, the approach selected for the research design and the limits and constraints imposed by those decisions. The second section will explain the most important elements of the theoretical framework that supports this research, considering that this project approaches the research questions through an educational research lens and a technological development. </w:t>
      </w:r>
    </w:p>
    <w:p w14:paraId="27EC2919" w14:textId="77777777" w:rsidR="00783D60" w:rsidRDefault="00000000">
      <w:pPr>
        <w:pStyle w:val="Ttulo1"/>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3.1 Research Strategy</w:t>
      </w:r>
    </w:p>
    <w:p w14:paraId="29F176A8" w14:textId="77777777" w:rsidR="00783D60" w:rsidRDefault="00000000">
      <w:pPr>
        <w:rPr>
          <w:rFonts w:cstheme="minorHAnsi"/>
          <w:lang w:val="en-NZ"/>
        </w:rPr>
      </w:pPr>
      <w:r>
        <w:rPr>
          <w:rFonts w:cstheme="minorHAnsi"/>
          <w:lang w:val="en-NZ"/>
        </w:rPr>
        <w:t>This is a project that is qualitative and exploratory in nature. Qualitative because at the core of the research questions there is the idea of description. The goal is to describe behaviours and characterize the technology selected as used in the classroom. It is exploratory because rather than trying to corroborate or to formulate a theory, the goal is to gather enough data to understand the characteristics of the scenario being studied and to start laying the road to deeper analysis of the issues and questions that stood out through the review of relevant literature and previous experiences.</w:t>
      </w:r>
    </w:p>
    <w:p w14:paraId="2F61C4F4" w14:textId="2F681D2A" w:rsidR="00783D60" w:rsidRDefault="00000000">
      <w:pPr>
        <w:rPr>
          <w:rFonts w:cstheme="minorHAnsi"/>
          <w:lang w:val="en-NZ"/>
        </w:rPr>
      </w:pPr>
      <w:r>
        <w:rPr>
          <w:rFonts w:cstheme="minorHAnsi"/>
          <w:lang w:val="en-NZ"/>
        </w:rPr>
        <w:t xml:space="preserve">It is due to the nature of the project proposed that Critical Realism (CR) was identified as a good fit for the philosophical approach of the research. Observation will be at the core of the enquiry process and the data gathered will be subjective in nature, linked to very specific points of view: the observations of the researcher, the perceptions of the students and the teaching staff participating in the current cohort of the course. CR proposes an approach to research that takes into consideration the imperfections inherent to understanding reality through our own perception. Since this very specific point of view is going to be the main source of analysis, it is important to understand and accept that any data and observation will be flawed and in need of interpretation and contextualization </w:t>
      </w:r>
      <w:r w:rsidR="00E603E9">
        <w:rPr>
          <w:rFonts w:cstheme="minorHAnsi"/>
          <w:lang w:val="en-NZ"/>
        </w:rPr>
        <w:t>to</w:t>
      </w:r>
      <w:r>
        <w:rPr>
          <w:rFonts w:cstheme="minorHAnsi"/>
          <w:lang w:val="en-NZ"/>
        </w:rPr>
        <w:t xml:space="preserve"> </w:t>
      </w:r>
      <w:r w:rsidR="00E603E9">
        <w:rPr>
          <w:rFonts w:cstheme="minorHAnsi"/>
          <w:lang w:val="en-NZ"/>
        </w:rPr>
        <w:t>assess</w:t>
      </w:r>
      <w:r>
        <w:rPr>
          <w:rFonts w:cstheme="minorHAnsi"/>
          <w:lang w:val="en-NZ"/>
        </w:rPr>
        <w:t xml:space="preserve"> validity or applicability (Bryman, 2003).</w:t>
      </w:r>
    </w:p>
    <w:p w14:paraId="54CD87C7" w14:textId="002F57D4" w:rsidR="00783D60" w:rsidRDefault="00000000">
      <w:pPr>
        <w:rPr>
          <w:rFonts w:cstheme="minorHAnsi"/>
          <w:lang w:val="en-NZ"/>
        </w:rPr>
      </w:pPr>
      <w:r>
        <w:rPr>
          <w:rFonts w:cstheme="minorHAnsi"/>
          <w:lang w:val="en-NZ"/>
        </w:rPr>
        <w:t xml:space="preserve">Section 2.x explores the tendency found in literature on justifying any educational development through improvements in average grades or similar gains, </w:t>
      </w:r>
      <w:r w:rsidR="00E603E9">
        <w:rPr>
          <w:rFonts w:cstheme="minorHAnsi"/>
          <w:lang w:val="en-NZ"/>
        </w:rPr>
        <w:t>to</w:t>
      </w:r>
      <w:r>
        <w:rPr>
          <w:rFonts w:cstheme="minorHAnsi"/>
          <w:lang w:val="en-NZ"/>
        </w:rPr>
        <w:t xml:space="preserve"> give the research validity using a very positivistic framework of analysis, while neglecting or obscuring the human and social core of education. CR offers a midpoint between positivism and social constructivism, by acknowledging the social dynamics used to build knowledge and learning processes, the ontological framework used to model and interpret qualitative data as well as linking </w:t>
      </w:r>
      <w:r w:rsidR="00E603E9">
        <w:rPr>
          <w:rFonts w:cstheme="minorHAnsi"/>
          <w:lang w:val="en-NZ"/>
        </w:rPr>
        <w:t>all</w:t>
      </w:r>
      <w:r>
        <w:rPr>
          <w:rFonts w:cstheme="minorHAnsi"/>
          <w:lang w:val="en-NZ"/>
        </w:rPr>
        <w:t xml:space="preserve"> these ideas with a more empirical understanding of the mechanism working underneath (Parra et al., 2021).</w:t>
      </w:r>
    </w:p>
    <w:p w14:paraId="6BDEAD8A" w14:textId="77777777" w:rsidR="00783D60" w:rsidRDefault="00000000">
      <w:pPr>
        <w:rPr>
          <w:rFonts w:cstheme="minorHAnsi"/>
          <w:lang w:val="en-NZ"/>
        </w:rPr>
      </w:pPr>
      <w:r>
        <w:rPr>
          <w:lang w:val="en-NZ"/>
        </w:rPr>
        <w:t xml:space="preserve">Both Carter &amp; New (2004) and </w:t>
      </w:r>
      <w:r>
        <w:rPr>
          <w:rFonts w:cstheme="minorHAnsi"/>
          <w:lang w:val="en-NZ"/>
        </w:rPr>
        <w:t>Scott (2005) highlight that one of the most important tools in CR research is to identify agency and structure, that is, to understand the phenomenon being observed by identifying who is doing things, what are the social connections at play and the reasons behind the actions being observed. This approach requires the present of both empirical, hard data that can be analyses, as well as the necessity for a more interpretative, qualitative approach to does elements that cannot be described which just numbers.</w:t>
      </w:r>
    </w:p>
    <w:p w14:paraId="58B47593" w14:textId="77777777" w:rsidR="00783D60" w:rsidRDefault="00000000">
      <w:pPr>
        <w:rPr>
          <w:rFonts w:cstheme="minorHAnsi"/>
          <w:lang w:val="en-NZ"/>
        </w:rPr>
      </w:pPr>
      <w:r>
        <w:rPr>
          <w:rFonts w:cstheme="minorHAnsi"/>
          <w:lang w:val="en-NZ"/>
        </w:rPr>
        <w:lastRenderedPageBreak/>
        <w:t>CR is also a framework well suited to answer “how” and “what” questions. Saxena (2021) explains that the Empirical-Actual-Real model used in CR (see Figure 1) can be used to explain ideas about causation, correlation and the underlying structures driving the empirical events we are experiencing. The research question proposed for this research both align to this view, or where tune to align with this selected approach. The main objective is to describes as well as possible what is happening in the classroom around the mechanisms of collaboration and the technological tools created as an engine of those mechanisms (the what, the empirical), and create an analytical and interpretative framework to explain those observations behaviours (the how, the actual) and hopefully link the observations with the ideas, designs and tools created.</w:t>
      </w:r>
    </w:p>
    <w:p w14:paraId="1E0F7EB7" w14:textId="77777777" w:rsidR="00783D60" w:rsidRDefault="00000000">
      <w:pPr>
        <w:keepNext/>
        <w:jc w:val="center"/>
        <w:rPr>
          <w:lang w:val="en-NZ"/>
        </w:rPr>
      </w:pPr>
      <w:r>
        <w:rPr>
          <w:noProof/>
        </w:rPr>
        <w:drawing>
          <wp:inline distT="0" distB="0" distL="0" distR="0" wp14:anchorId="4088167D" wp14:editId="3FD3A096">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2733675" cy="2733675"/>
                    </a:xfrm>
                    <a:prstGeom prst="rect">
                      <a:avLst/>
                    </a:prstGeom>
                    <a:noFill/>
                  </pic:spPr>
                </pic:pic>
              </a:graphicData>
            </a:graphic>
          </wp:inline>
        </w:drawing>
      </w:r>
    </w:p>
    <w:p w14:paraId="537D050D" w14:textId="77777777" w:rsidR="00783D60" w:rsidRDefault="00000000">
      <w:pPr>
        <w:pStyle w:val="Descripcin"/>
        <w:jc w:val="center"/>
        <w:rPr>
          <w:rFonts w:cstheme="minorHAnsi"/>
          <w:lang w:val="en-NZ"/>
        </w:rPr>
      </w:pPr>
      <w:r>
        <w:rPr>
          <w:lang w:val="en-NZ"/>
        </w:rPr>
        <w:t xml:space="preserve">Figure </w:t>
      </w:r>
      <w:r>
        <w:rPr>
          <w:lang w:val="en-NZ"/>
        </w:rPr>
        <w:fldChar w:fldCharType="begin"/>
      </w:r>
      <w:r>
        <w:rPr>
          <w:lang w:val="en-NZ"/>
        </w:rPr>
        <w:instrText xml:space="preserve"> SEQ Figure \* ARABIC </w:instrText>
      </w:r>
      <w:r>
        <w:rPr>
          <w:lang w:val="en-NZ"/>
        </w:rPr>
        <w:fldChar w:fldCharType="separate"/>
      </w:r>
      <w:r>
        <w:rPr>
          <w:lang w:val="en-NZ"/>
        </w:rPr>
        <w:t>1</w:t>
      </w:r>
      <w:r>
        <w:rPr>
          <w:lang w:val="en-NZ"/>
        </w:rPr>
        <w:fldChar w:fldCharType="end"/>
      </w:r>
      <w:r>
        <w:rPr>
          <w:lang w:val="en-NZ"/>
        </w:rPr>
        <w:t xml:space="preserve"> The relationship between the real, the actual and the empirical (Blackie, 2023) </w:t>
      </w:r>
    </w:p>
    <w:p w14:paraId="7E37A401" w14:textId="4E86B542" w:rsidR="00783D60" w:rsidRDefault="00000000">
      <w:pPr>
        <w:rPr>
          <w:rFonts w:cstheme="minorHAnsi"/>
          <w:lang w:val="en-NZ"/>
        </w:rPr>
      </w:pPr>
      <w:r>
        <w:rPr>
          <w:rFonts w:cstheme="minorHAnsi"/>
          <w:lang w:val="en-NZ"/>
        </w:rPr>
        <w:t xml:space="preserve">Given the emphasis explained to observational qualitative data of the scenario of interest, </w:t>
      </w:r>
      <w:r w:rsidR="004A10EF">
        <w:rPr>
          <w:rFonts w:cstheme="minorHAnsi"/>
          <w:lang w:val="en-NZ"/>
        </w:rPr>
        <w:t>the</w:t>
      </w:r>
      <w:r>
        <w:rPr>
          <w:rFonts w:cstheme="minorHAnsi"/>
          <w:lang w:val="en-NZ"/>
        </w:rPr>
        <w:t xml:space="preserve"> best research type that fits the methodology so far described is an inductive approach. Section 1.x described the research questions formulated to guide this research. The main question (MQ) is aimed at understanding how AR promotes observed behaviours, while question SQ1 to SQ6 help to identify elements of the what, describing the data in hope to link the empirical data with the actual mechanisms in play throughout the educational scenario. The assumption here is that those mechanisms in fact exists, and that they are being build or promoted </w:t>
      </w:r>
      <w:r w:rsidR="004A10EF">
        <w:rPr>
          <w:rFonts w:cstheme="minorHAnsi"/>
          <w:lang w:val="en-NZ"/>
        </w:rPr>
        <w:t>using</w:t>
      </w:r>
      <w:r>
        <w:rPr>
          <w:rFonts w:cstheme="minorHAnsi"/>
          <w:lang w:val="en-NZ"/>
        </w:rPr>
        <w:t xml:space="preserve"> the technology as part of the educational design of the activity.</w:t>
      </w:r>
    </w:p>
    <w:p w14:paraId="379BA3DD" w14:textId="77777777" w:rsidR="00783D60" w:rsidRDefault="00000000">
      <w:pPr>
        <w:rPr>
          <w:rFonts w:cstheme="minorHAnsi"/>
          <w:lang w:val="en-NZ"/>
        </w:rPr>
      </w:pPr>
      <w:r>
        <w:rPr>
          <w:rFonts w:cstheme="minorHAnsi"/>
          <w:lang w:val="en-NZ"/>
        </w:rPr>
        <w:t>It is important to clarify that the explorative nature of the data will not be totally blind, it will be informed by a series of expectations and hypothesis about how AR has been used in the past for educative scenarios and the theoretical background found in literature about collaborative learning, project-based educational design and TEL experiences, all which were explored in chapter 2. Base in this background, the biggest foundational ideas that will guide the analysis process of the data are that:</w:t>
      </w:r>
    </w:p>
    <w:p w14:paraId="68EA2588" w14:textId="77777777" w:rsidR="00783D60" w:rsidRDefault="00000000">
      <w:pPr>
        <w:pStyle w:val="Prrafodelista"/>
        <w:numPr>
          <w:ilvl w:val="0"/>
          <w:numId w:val="1"/>
        </w:numPr>
        <w:rPr>
          <w:rFonts w:cstheme="minorHAnsi"/>
          <w:lang w:val="en-NZ"/>
        </w:rPr>
      </w:pPr>
      <w:r>
        <w:rPr>
          <w:rFonts w:cstheme="minorHAnsi"/>
          <w:lang w:val="en-NZ"/>
        </w:rPr>
        <w:t>AR can be use in education as an effective tool for communication and work by exploring the advantages inherent to the technology in the form of visualization, interaction and connection with others.</w:t>
      </w:r>
    </w:p>
    <w:p w14:paraId="79AEC0D9" w14:textId="20E481E4" w:rsidR="00783D60" w:rsidRDefault="00000000">
      <w:pPr>
        <w:pStyle w:val="Prrafodelista"/>
        <w:numPr>
          <w:ilvl w:val="0"/>
          <w:numId w:val="1"/>
        </w:numPr>
        <w:rPr>
          <w:rFonts w:cstheme="minorHAnsi"/>
          <w:lang w:val="en-NZ"/>
        </w:rPr>
      </w:pPr>
      <w:r>
        <w:rPr>
          <w:rFonts w:cstheme="minorHAnsi"/>
          <w:lang w:val="en-NZ"/>
        </w:rPr>
        <w:lastRenderedPageBreak/>
        <w:t>The core of collaborative learning lies in using social connections as the main driver of the educational design, and the main behavioural changes will be observed in those point</w:t>
      </w:r>
      <w:r w:rsidR="004A10EF">
        <w:rPr>
          <w:rFonts w:cstheme="minorHAnsi"/>
          <w:lang w:val="en-NZ"/>
        </w:rPr>
        <w:t>s</w:t>
      </w:r>
      <w:r>
        <w:rPr>
          <w:rFonts w:cstheme="minorHAnsi"/>
          <w:lang w:val="en-NZ"/>
        </w:rPr>
        <w:t xml:space="preserve"> where AR intervene in the creation and executions of those connections.</w:t>
      </w:r>
    </w:p>
    <w:p w14:paraId="40293AFF" w14:textId="77777777" w:rsidR="00783D60" w:rsidRDefault="00000000">
      <w:pPr>
        <w:rPr>
          <w:rFonts w:cstheme="minorHAnsi"/>
          <w:lang w:val="en-NZ"/>
        </w:rPr>
      </w:pPr>
      <w:r>
        <w:rPr>
          <w:rFonts w:cstheme="minorHAnsi"/>
          <w:lang w:val="en-NZ"/>
        </w:rPr>
        <w:t>The analysis process will naturally try to find indications of those ideas in the data, mainly because it has been apparent in the results found in previous works, but it is also important to understand that the main research drive of this project is to identify all those elements that do not align with those ideas  (if any), try to link them to underlaying mechanisms and refine those initial ideas base on what have been observed and create a new or distinct starting point for future research.</w:t>
      </w:r>
    </w:p>
    <w:p w14:paraId="08C90D5A" w14:textId="3712617D" w:rsidR="00783D60" w:rsidRDefault="00000000">
      <w:pPr>
        <w:rPr>
          <w:rFonts w:cstheme="minorHAnsi"/>
          <w:lang w:val="en-NZ"/>
        </w:rPr>
      </w:pPr>
      <w:r>
        <w:rPr>
          <w:rFonts w:cstheme="minorHAnsi"/>
          <w:lang w:val="en-NZ"/>
        </w:rPr>
        <w:t xml:space="preserve">For the research strategy it was decided it was decided that the approach that would fit the best the </w:t>
      </w:r>
      <w:r w:rsidR="004A10EF">
        <w:rPr>
          <w:rFonts w:cstheme="minorHAnsi"/>
          <w:lang w:val="en-NZ"/>
        </w:rPr>
        <w:t>decision</w:t>
      </w:r>
      <w:r>
        <w:rPr>
          <w:rFonts w:cstheme="minorHAnsi"/>
          <w:lang w:val="en-NZ"/>
        </w:rPr>
        <w:t xml:space="preserve"> taken in matter s of research philosophy and type would be a case study.</w:t>
      </w:r>
    </w:p>
    <w:p w14:paraId="2411D877" w14:textId="3FD13AD7" w:rsidR="00783D60" w:rsidRDefault="00000000">
      <w:pPr>
        <w:rPr>
          <w:rFonts w:cstheme="minorHAnsi"/>
          <w:lang w:val="en-NZ"/>
        </w:rPr>
      </w:pPr>
      <w:r>
        <w:rPr>
          <w:rFonts w:cstheme="minorHAnsi"/>
          <w:lang w:val="en-NZ"/>
        </w:rPr>
        <w:t xml:space="preserve">Even before any considerations about the details of the case study, this strategy offers a good approach to manage the kind of observations proposed to answer the research questions. As the research is more interested in </w:t>
      </w:r>
      <w:r w:rsidR="004A10EF">
        <w:rPr>
          <w:rFonts w:cstheme="minorHAnsi"/>
          <w:lang w:val="en-NZ"/>
        </w:rPr>
        <w:t>behaviours</w:t>
      </w:r>
      <w:r>
        <w:rPr>
          <w:rFonts w:cstheme="minorHAnsi"/>
          <w:lang w:val="en-NZ"/>
        </w:rPr>
        <w:t xml:space="preserve"> and personal perceptions and he way hey change thanks </w:t>
      </w:r>
      <w:r w:rsidR="004A10EF">
        <w:rPr>
          <w:rFonts w:cstheme="minorHAnsi"/>
          <w:lang w:val="en-NZ"/>
        </w:rPr>
        <w:t>t</w:t>
      </w:r>
      <w:r>
        <w:rPr>
          <w:rFonts w:cstheme="minorHAnsi"/>
          <w:lang w:val="en-NZ"/>
        </w:rPr>
        <w:t xml:space="preserve">o the intervention designed. A detailed case study is well suited to create the scenario where </w:t>
      </w:r>
      <w:r w:rsidR="004A10EF">
        <w:rPr>
          <w:rFonts w:cstheme="minorHAnsi"/>
          <w:lang w:val="en-NZ"/>
        </w:rPr>
        <w:t>these changes</w:t>
      </w:r>
      <w:r>
        <w:rPr>
          <w:rFonts w:cstheme="minorHAnsi"/>
          <w:lang w:val="en-NZ"/>
        </w:rPr>
        <w:t xml:space="preserve"> can be </w:t>
      </w:r>
      <w:r w:rsidR="004A10EF">
        <w:rPr>
          <w:rFonts w:cstheme="minorHAnsi"/>
          <w:lang w:val="en-NZ"/>
        </w:rPr>
        <w:t>observed</w:t>
      </w:r>
      <w:r>
        <w:rPr>
          <w:rFonts w:cstheme="minorHAnsi"/>
          <w:lang w:val="en-NZ"/>
        </w:rPr>
        <w:t xml:space="preserve">, even if it is </w:t>
      </w:r>
      <w:r w:rsidR="004A10EF">
        <w:rPr>
          <w:rFonts w:cstheme="minorHAnsi"/>
          <w:lang w:val="en-NZ"/>
        </w:rPr>
        <w:t>difficult</w:t>
      </w:r>
      <w:r>
        <w:rPr>
          <w:rFonts w:cstheme="minorHAnsi"/>
          <w:lang w:val="en-NZ"/>
        </w:rPr>
        <w:t xml:space="preserve"> to both identify and understand all the variables and mechanisms operating behind the observed scenario.</w:t>
      </w:r>
    </w:p>
    <w:p w14:paraId="5BAA0B7F" w14:textId="52240F8A" w:rsidR="00783D60" w:rsidRDefault="00000000">
      <w:pPr>
        <w:rPr>
          <w:rFonts w:cstheme="minorHAnsi"/>
          <w:lang w:val="en-NZ"/>
        </w:rPr>
      </w:pPr>
      <w:r>
        <w:rPr>
          <w:rFonts w:cstheme="minorHAnsi"/>
          <w:lang w:val="en-NZ"/>
        </w:rPr>
        <w:t xml:space="preserve">Case studies produce the type of context-related knowledge that is most valuable in learning scenarios. They are also a very useful tool for context in which human behaviour </w:t>
      </w:r>
      <w:r w:rsidR="004A10EF">
        <w:rPr>
          <w:rFonts w:cstheme="minorHAnsi"/>
          <w:lang w:val="en-NZ"/>
        </w:rPr>
        <w:t>needs</w:t>
      </w:r>
      <w:r>
        <w:rPr>
          <w:rFonts w:cstheme="minorHAnsi"/>
          <w:lang w:val="en-NZ"/>
        </w:rPr>
        <w:t xml:space="preserve"> </w:t>
      </w:r>
      <w:r w:rsidR="004A10EF">
        <w:rPr>
          <w:rFonts w:cstheme="minorHAnsi"/>
          <w:lang w:val="en-NZ"/>
        </w:rPr>
        <w:t>t</w:t>
      </w:r>
      <w:r>
        <w:rPr>
          <w:rFonts w:cstheme="minorHAnsi"/>
          <w:lang w:val="en-NZ"/>
        </w:rPr>
        <w:t xml:space="preserve">o be observed and in which a community is an integral part of the context (Hamilton and Corbett-Whittier, 2013). Case studies are ideal tools to identify problems, outliers and out of the norm observations. Moreover, thematic and problem characterized as rich or complex are perfect subjects for case studies, which have a good set of tools to capture, organize and </w:t>
      </w:r>
      <w:r w:rsidR="004A10EF">
        <w:rPr>
          <w:rFonts w:cstheme="minorHAnsi"/>
          <w:lang w:val="en-NZ"/>
        </w:rPr>
        <w:t>analyse</w:t>
      </w:r>
      <w:r>
        <w:rPr>
          <w:rFonts w:cstheme="minorHAnsi"/>
          <w:lang w:val="en-NZ"/>
        </w:rPr>
        <w:t xml:space="preserve"> extensive narratives, which value lays more on its density and richness rather than the factual data that can be summarized out of it (Seale, 2007, Grauer, 2012).</w:t>
      </w:r>
    </w:p>
    <w:p w14:paraId="2587DECE" w14:textId="21F02C63" w:rsidR="00783D60" w:rsidRDefault="00000000">
      <w:pPr>
        <w:rPr>
          <w:rFonts w:cstheme="minorHAnsi"/>
          <w:lang w:val="en-NZ"/>
        </w:rPr>
      </w:pPr>
      <w:r>
        <w:rPr>
          <w:rFonts w:cstheme="minorHAnsi"/>
          <w:lang w:val="en-NZ"/>
        </w:rPr>
        <w:t xml:space="preserve">Cober et al. (2015) and Tay et al. (2017) represent exemplar projects of educational case studies centred around a TEL intervention </w:t>
      </w:r>
      <w:r w:rsidR="004A10EF">
        <w:rPr>
          <w:rFonts w:cstheme="minorHAnsi"/>
          <w:lang w:val="en-NZ"/>
        </w:rPr>
        <w:t>demonstrating</w:t>
      </w:r>
      <w:r>
        <w:rPr>
          <w:rFonts w:cstheme="minorHAnsi"/>
          <w:lang w:val="en-NZ"/>
        </w:rPr>
        <w:t xml:space="preserve"> and setting a </w:t>
      </w:r>
      <w:r w:rsidR="004A10EF">
        <w:rPr>
          <w:rFonts w:cstheme="minorHAnsi"/>
          <w:lang w:val="en-NZ"/>
        </w:rPr>
        <w:t>precedent</w:t>
      </w:r>
      <w:r>
        <w:rPr>
          <w:rFonts w:cstheme="minorHAnsi"/>
          <w:lang w:val="en-NZ"/>
        </w:rPr>
        <w:t xml:space="preserve"> of many of the foundation used in this research around technology in the classroom: a design process that involves the users and a feedback loop</w:t>
      </w:r>
      <w:r w:rsidR="004A10EF">
        <w:rPr>
          <w:rFonts w:cstheme="minorHAnsi"/>
          <w:lang w:val="en-NZ"/>
        </w:rPr>
        <w:t xml:space="preserve"> </w:t>
      </w:r>
      <w:r>
        <w:rPr>
          <w:rFonts w:cstheme="minorHAnsi"/>
          <w:lang w:val="en-NZ"/>
        </w:rPr>
        <w:t xml:space="preserve">that adapts to the </w:t>
      </w:r>
      <w:r w:rsidR="004A10EF">
        <w:rPr>
          <w:rFonts w:cstheme="minorHAnsi"/>
          <w:lang w:val="en-NZ"/>
        </w:rPr>
        <w:t>circumstances</w:t>
      </w:r>
      <w:r>
        <w:rPr>
          <w:rFonts w:cstheme="minorHAnsi"/>
          <w:lang w:val="en-NZ"/>
        </w:rPr>
        <w:t xml:space="preserve"> of the classroom. These examples also </w:t>
      </w:r>
      <w:r w:rsidR="004A10EF">
        <w:rPr>
          <w:rFonts w:cstheme="minorHAnsi"/>
          <w:lang w:val="en-NZ"/>
        </w:rPr>
        <w:t>highlight</w:t>
      </w:r>
      <w:r>
        <w:rPr>
          <w:rFonts w:cstheme="minorHAnsi"/>
          <w:lang w:val="en-NZ"/>
        </w:rPr>
        <w:t xml:space="preserve"> some unique benefits of a case </w:t>
      </w:r>
      <w:r w:rsidR="004A10EF">
        <w:rPr>
          <w:rFonts w:cstheme="minorHAnsi"/>
          <w:lang w:val="en-NZ"/>
        </w:rPr>
        <w:t>s</w:t>
      </w:r>
      <w:r>
        <w:rPr>
          <w:rFonts w:cstheme="minorHAnsi"/>
          <w:lang w:val="en-NZ"/>
        </w:rPr>
        <w:t xml:space="preserve">tudy </w:t>
      </w:r>
      <w:r w:rsidR="004A10EF">
        <w:rPr>
          <w:rFonts w:cstheme="minorHAnsi"/>
          <w:lang w:val="en-NZ"/>
        </w:rPr>
        <w:t>approach</w:t>
      </w:r>
      <w:r>
        <w:rPr>
          <w:rFonts w:cstheme="minorHAnsi"/>
          <w:lang w:val="en-NZ"/>
        </w:rPr>
        <w:t xml:space="preserve"> like involving the community as an active part in the design and development of the research, enriching the discussion of the ideas and proposals generated by using the different points of view present in the case study and facilitating a two-way avenue of the benefits of the research, often allowing the researcher to </w:t>
      </w:r>
      <w:r w:rsidR="004A10EF">
        <w:rPr>
          <w:rFonts w:cstheme="minorHAnsi"/>
          <w:lang w:val="en-NZ"/>
        </w:rPr>
        <w:t>actively</w:t>
      </w:r>
      <w:r>
        <w:rPr>
          <w:rFonts w:cstheme="minorHAnsi"/>
          <w:lang w:val="en-NZ"/>
        </w:rPr>
        <w:t xml:space="preserve"> and directly making an impact on the community well beyond the research scope.</w:t>
      </w:r>
    </w:p>
    <w:p w14:paraId="5E821CEB" w14:textId="77777777" w:rsidR="00882690" w:rsidRDefault="004A10EF">
      <w:pPr>
        <w:rPr>
          <w:rFonts w:cstheme="minorHAnsi"/>
          <w:lang w:val="en-NZ"/>
        </w:rPr>
      </w:pPr>
      <w:r>
        <w:rPr>
          <w:rFonts w:cstheme="minorHAnsi"/>
          <w:lang w:val="en-NZ"/>
        </w:rPr>
        <w:t>Finally, and given the prevalence of qualitative data in the research strategy selected, the analysis technique chosen for the project will focus on content and thematic analysis. These approaches offer good flexibility to analyse the data obtained from different point of view</w:t>
      </w:r>
      <w:r w:rsidR="00882690">
        <w:rPr>
          <w:rFonts w:cstheme="minorHAnsi"/>
          <w:lang w:val="en-NZ"/>
        </w:rPr>
        <w:t>. S</w:t>
      </w:r>
      <w:r>
        <w:rPr>
          <w:rFonts w:cstheme="minorHAnsi"/>
          <w:lang w:val="en-NZ"/>
        </w:rPr>
        <w:t>pecifically,</w:t>
      </w:r>
      <w:r w:rsidR="00882690">
        <w:rPr>
          <w:rFonts w:cstheme="minorHAnsi"/>
          <w:lang w:val="en-NZ"/>
        </w:rPr>
        <w:t xml:space="preserve"> the thematical analysis of the research will focus mostly on identifying themes related to:</w:t>
      </w:r>
    </w:p>
    <w:p w14:paraId="3EEF7294" w14:textId="413D6348" w:rsidR="004A10EF" w:rsidRDefault="00882690" w:rsidP="00882690">
      <w:pPr>
        <w:pStyle w:val="Prrafodelista"/>
        <w:numPr>
          <w:ilvl w:val="0"/>
          <w:numId w:val="3"/>
        </w:numPr>
        <w:rPr>
          <w:rFonts w:cstheme="minorHAnsi"/>
          <w:lang w:val="en-NZ"/>
        </w:rPr>
      </w:pPr>
      <w:r>
        <w:rPr>
          <w:rFonts w:cstheme="minorHAnsi"/>
          <w:lang w:val="en-NZ"/>
        </w:rPr>
        <w:t>The use of technology to manage team activities in the classroom.</w:t>
      </w:r>
    </w:p>
    <w:p w14:paraId="5F1F44F8" w14:textId="42B973DA" w:rsidR="00882690" w:rsidRDefault="00882690" w:rsidP="00882690">
      <w:pPr>
        <w:pStyle w:val="Prrafodelista"/>
        <w:numPr>
          <w:ilvl w:val="0"/>
          <w:numId w:val="3"/>
        </w:numPr>
        <w:rPr>
          <w:rFonts w:cstheme="minorHAnsi"/>
          <w:lang w:val="en-NZ"/>
        </w:rPr>
      </w:pPr>
      <w:r>
        <w:rPr>
          <w:rFonts w:cstheme="minorHAnsi"/>
          <w:lang w:val="en-NZ"/>
        </w:rPr>
        <w:lastRenderedPageBreak/>
        <w:t>The prevalence and importance of technological tools while creating channels of communication among the groups.</w:t>
      </w:r>
    </w:p>
    <w:p w14:paraId="588133CD" w14:textId="37378E66" w:rsidR="00882690" w:rsidRDefault="00882690" w:rsidP="00882690">
      <w:pPr>
        <w:pStyle w:val="Prrafodelista"/>
        <w:numPr>
          <w:ilvl w:val="0"/>
          <w:numId w:val="3"/>
        </w:numPr>
        <w:rPr>
          <w:rFonts w:cstheme="minorHAnsi"/>
          <w:lang w:val="en-NZ"/>
        </w:rPr>
      </w:pPr>
      <w:r>
        <w:rPr>
          <w:rFonts w:cstheme="minorHAnsi"/>
          <w:lang w:val="en-NZ"/>
        </w:rPr>
        <w:t>The interaction between the different tools used by the students.</w:t>
      </w:r>
    </w:p>
    <w:p w14:paraId="70B188D4" w14:textId="087B7C51" w:rsidR="00882690" w:rsidRDefault="00882690" w:rsidP="00882690">
      <w:pPr>
        <w:pStyle w:val="Prrafodelista"/>
        <w:numPr>
          <w:ilvl w:val="0"/>
          <w:numId w:val="3"/>
        </w:numPr>
        <w:rPr>
          <w:rFonts w:cstheme="minorHAnsi"/>
          <w:lang w:val="en-NZ"/>
        </w:rPr>
      </w:pPr>
      <w:r>
        <w:rPr>
          <w:rFonts w:cstheme="minorHAnsi"/>
          <w:lang w:val="en-NZ"/>
        </w:rPr>
        <w:t>Instances of reflection and analysis of the activities in the classroom thanks to the use the tool proposed for the intervention.</w:t>
      </w:r>
    </w:p>
    <w:p w14:paraId="3337C10B" w14:textId="19E318C8" w:rsidR="00845160" w:rsidRDefault="00882690" w:rsidP="00882690">
      <w:pPr>
        <w:rPr>
          <w:rFonts w:cstheme="minorHAnsi"/>
          <w:lang w:val="en-NZ"/>
        </w:rPr>
      </w:pPr>
      <w:r>
        <w:rPr>
          <w:rFonts w:cstheme="minorHAnsi"/>
          <w:lang w:val="en-NZ"/>
        </w:rPr>
        <w:t>Although these themes are the focus of analysis, it will be very important to track and identify any other relevant content that emerges during the observation phase, specially if it is related to the collaboration process of the use of technology in the classroom.</w:t>
      </w:r>
      <w:r w:rsidR="00845160">
        <w:rPr>
          <w:rFonts w:cstheme="minorHAnsi"/>
          <w:lang w:val="en-NZ"/>
        </w:rPr>
        <w:t xml:space="preserve"> </w:t>
      </w:r>
      <w:r w:rsidR="007A3F26">
        <w:rPr>
          <w:rFonts w:cstheme="minorHAnsi"/>
          <w:lang w:val="en-NZ"/>
        </w:rPr>
        <w:t>Additionally</w:t>
      </w:r>
      <w:r w:rsidR="00845160">
        <w:rPr>
          <w:rFonts w:cstheme="minorHAnsi"/>
          <w:lang w:val="en-NZ"/>
        </w:rPr>
        <w:t xml:space="preserve">, these same analysis </w:t>
      </w:r>
      <w:r w:rsidR="007A3F26">
        <w:rPr>
          <w:rFonts w:cstheme="minorHAnsi"/>
          <w:lang w:val="en-NZ"/>
        </w:rPr>
        <w:t>strategies</w:t>
      </w:r>
      <w:r w:rsidR="00845160">
        <w:rPr>
          <w:rFonts w:cstheme="minorHAnsi"/>
          <w:lang w:val="en-NZ"/>
        </w:rPr>
        <w:t xml:space="preserve"> can be used in the evaluation process of the software development, offering </w:t>
      </w:r>
      <w:r w:rsidR="007A3F26">
        <w:rPr>
          <w:rFonts w:cstheme="minorHAnsi"/>
          <w:lang w:val="en-NZ"/>
        </w:rPr>
        <w:t>a</w:t>
      </w:r>
      <w:r w:rsidR="00845160">
        <w:rPr>
          <w:rFonts w:cstheme="minorHAnsi"/>
          <w:lang w:val="en-NZ"/>
        </w:rPr>
        <w:t xml:space="preserve"> structured method to gather and analyse the qualitative data gathered about the usage of the tool and the perceptions of the users while using the tool during the instances of controlled test and during the intervention in the classroom.</w:t>
      </w:r>
    </w:p>
    <w:p w14:paraId="7AF693F6" w14:textId="0E428FD3" w:rsidR="00882690" w:rsidRDefault="00E603E9" w:rsidP="00882690">
      <w:pPr>
        <w:rPr>
          <w:rFonts w:cstheme="minorHAnsi"/>
          <w:lang w:val="en-NZ"/>
        </w:rPr>
      </w:pPr>
      <w:r>
        <w:rPr>
          <w:rFonts w:cstheme="minorHAnsi"/>
          <w:lang w:val="en-NZ"/>
        </w:rPr>
        <w:t>An important effort is also proposed to offer some triangulation to the data obtained from the case study. In one hand, the software development process in itself requires a substantial data analysis coming from the reported results of similar past projects and from the exercise in user-driven design that will be followed to serve as a framework for the interaction design of the tool, base on data obtained from the users and the analysis of the information obtained from them. The software development process is also iterative in nature, and the feedback collected and analysed during the testing stages of the development will not only inform the development of the tool, but also the observation process.</w:t>
      </w:r>
    </w:p>
    <w:p w14:paraId="4A95A1C2" w14:textId="51912680" w:rsidR="00882690" w:rsidRPr="00882690" w:rsidRDefault="00E603E9" w:rsidP="00882690">
      <w:pPr>
        <w:rPr>
          <w:rFonts w:cstheme="minorHAnsi"/>
          <w:lang w:val="en-NZ"/>
        </w:rPr>
      </w:pPr>
      <w:r>
        <w:rPr>
          <w:rFonts w:cstheme="minorHAnsi"/>
          <w:lang w:val="en-NZ"/>
        </w:rPr>
        <w:t xml:space="preserve">In second instance, two extra data instruments are proposed to complement the observation process of the case study. One is focused on unstructured interview with the students of the course with the objective of gathering data about their collaborative process, their approach to teamwork during the course and the tools they used to make work possible or easier. The second instrument is a similar set of unstructured interviews focused on the teaching staff to gather information about the influence of teamwork and collaboration in the educational design, the criteria hold by the staff to asses a successful teamwork and their personal views on how this project-oriented activities could be used to prepare the students for future projects and their professional work. </w:t>
      </w:r>
    </w:p>
    <w:p w14:paraId="5D28C455" w14:textId="77777777" w:rsidR="00783D60" w:rsidRDefault="00000000">
      <w:pPr>
        <w:pStyle w:val="Ttulo1"/>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3.2 Research Constraints and Limits</w:t>
      </w:r>
    </w:p>
    <w:p w14:paraId="242A50F8" w14:textId="77777777" w:rsidR="007A480F" w:rsidRDefault="007A480F">
      <w:pPr>
        <w:rPr>
          <w:rFonts w:cstheme="minorHAnsi"/>
          <w:lang w:val="en-NZ"/>
        </w:rPr>
      </w:pPr>
      <w:r>
        <w:rPr>
          <w:rFonts w:cstheme="minorHAnsi"/>
          <w:lang w:val="en-NZ"/>
        </w:rPr>
        <w:t>The biggest constraints in the time horizon proposed for the development of this research are the access to the Industry Project course. Any cohort of the course runs trough two semesters, and it was important to follow the development of the project from the initial first contact the students have with their time to the final presentation, creating a window of one academical year for data gathering, which can be translated to 24 weeks in which observation of the development of the course is possible. Due to similar time constraints in the degree that this research project is related to, it was possible to gather data of one cohort of the course through 20 weeks and divided in two academical semesters of work.</w:t>
      </w:r>
    </w:p>
    <w:p w14:paraId="1284BB07" w14:textId="12EBE240" w:rsidR="007A480F" w:rsidRDefault="007A480F">
      <w:pPr>
        <w:rPr>
          <w:rFonts w:cstheme="minorHAnsi"/>
          <w:lang w:val="en-NZ"/>
        </w:rPr>
      </w:pPr>
      <w:r>
        <w:rPr>
          <w:rFonts w:cstheme="minorHAnsi"/>
          <w:lang w:val="en-NZ"/>
        </w:rPr>
        <w:t>This situation forces this project to adapt a cross-sectional approach</w:t>
      </w:r>
      <w:r w:rsidR="00F35481">
        <w:rPr>
          <w:rFonts w:cstheme="minorHAnsi"/>
          <w:lang w:val="en-NZ"/>
        </w:rPr>
        <w:t xml:space="preserve">, which will try to describe in as much detail as possible the effects observed of the technological intervention for this </w:t>
      </w:r>
      <w:r w:rsidR="00A8276E">
        <w:rPr>
          <w:rFonts w:cstheme="minorHAnsi"/>
          <w:lang w:val="en-NZ"/>
        </w:rPr>
        <w:t>cohort</w:t>
      </w:r>
      <w:r w:rsidR="00F35481">
        <w:rPr>
          <w:rFonts w:cstheme="minorHAnsi"/>
          <w:lang w:val="en-NZ"/>
        </w:rPr>
        <w:t xml:space="preserve"> of </w:t>
      </w:r>
      <w:r w:rsidR="00F35481">
        <w:rPr>
          <w:rFonts w:cstheme="minorHAnsi"/>
          <w:lang w:val="en-NZ"/>
        </w:rPr>
        <w:lastRenderedPageBreak/>
        <w:t xml:space="preserve">the Industry Project course, trying to create an internal comparison between those participating in the course as thy would normally do versus those using the AR tool. </w:t>
      </w:r>
      <w:r w:rsidR="004F6139">
        <w:rPr>
          <w:rFonts w:cstheme="minorHAnsi"/>
          <w:lang w:val="en-NZ"/>
        </w:rPr>
        <w:t xml:space="preserve">As with most cross sectional studies, this approach offers a quick way of gathering data and the observations will be able to cover multiple variables of interest that can be analysed later, at the cost of creating the situation that the data will be biased to the particularities of this sample, making hard to propose any generalization or causality </w:t>
      </w:r>
      <w:r w:rsidR="004F6139" w:rsidRPr="004F6139">
        <w:rPr>
          <w:rFonts w:cstheme="minorHAnsi"/>
          <w:lang w:val="en-NZ"/>
        </w:rPr>
        <w:t>(Wang &amp; Cheng, 2020)</w:t>
      </w:r>
      <w:r w:rsidR="004F6139">
        <w:rPr>
          <w:rFonts w:cstheme="minorHAnsi"/>
          <w:lang w:val="en-NZ"/>
        </w:rPr>
        <w:t>.</w:t>
      </w:r>
      <w:r>
        <w:rPr>
          <w:rFonts w:cstheme="minorHAnsi"/>
          <w:lang w:val="en-NZ"/>
        </w:rPr>
        <w:t xml:space="preserve"> </w:t>
      </w:r>
    </w:p>
    <w:p w14:paraId="3BCF2B19" w14:textId="5C8EA161" w:rsidR="00783D60" w:rsidRDefault="00000000">
      <w:pPr>
        <w:rPr>
          <w:rFonts w:cstheme="minorHAnsi"/>
          <w:lang w:val="en-NZ"/>
        </w:rPr>
      </w:pPr>
      <w:r>
        <w:rPr>
          <w:rFonts w:cstheme="minorHAnsi"/>
          <w:lang w:val="en-NZ"/>
        </w:rPr>
        <w:t>Sampling</w:t>
      </w:r>
      <w:r w:rsidR="008E4299">
        <w:rPr>
          <w:rFonts w:cstheme="minorHAnsi"/>
          <w:lang w:val="en-NZ"/>
        </w:rPr>
        <w:t xml:space="preserve"> inside the cohort of the course will be guided by convenience and the disposition of the students to participate in the research, since is important to prioritize their academical work and minimize the disruptions to the classroom. Observation will be organized in singular work session that the students will be asked to participate in. Each work session will be guided by the students themselves, setting the goals of the session by the any need the have during that instance of development of their project. The observation will try to focus different aspect of the course that had not be observed and show the students different aspect of the AR tool one functionality at a time, facilitating their involvement in the observation and helping with the iterative development of the software. If possible, the observation will try to </w:t>
      </w:r>
      <w:r w:rsidR="000A1FB2">
        <w:rPr>
          <w:rFonts w:cstheme="minorHAnsi"/>
          <w:lang w:val="en-NZ"/>
        </w:rPr>
        <w:t>gather</w:t>
      </w:r>
      <w:r w:rsidR="008E4299">
        <w:rPr>
          <w:rFonts w:cstheme="minorHAnsi"/>
          <w:lang w:val="en-NZ"/>
        </w:rPr>
        <w:t xml:space="preserve"> work session focused on:</w:t>
      </w:r>
    </w:p>
    <w:p w14:paraId="0B43B862" w14:textId="52569192" w:rsidR="008E4299" w:rsidRDefault="008E4299" w:rsidP="008E4299">
      <w:pPr>
        <w:pStyle w:val="Prrafodelista"/>
        <w:numPr>
          <w:ilvl w:val="0"/>
          <w:numId w:val="4"/>
        </w:numPr>
        <w:rPr>
          <w:rFonts w:cstheme="minorHAnsi"/>
          <w:lang w:val="en-NZ"/>
        </w:rPr>
      </w:pPr>
      <w:r>
        <w:rPr>
          <w:rFonts w:cstheme="minorHAnsi"/>
          <w:lang w:val="en-NZ"/>
        </w:rPr>
        <w:t>The initial contact and formation of the group.</w:t>
      </w:r>
    </w:p>
    <w:p w14:paraId="5F5572EA" w14:textId="327019B2" w:rsidR="008E4299" w:rsidRDefault="000A1FB2" w:rsidP="008E4299">
      <w:pPr>
        <w:pStyle w:val="Prrafodelista"/>
        <w:numPr>
          <w:ilvl w:val="0"/>
          <w:numId w:val="4"/>
        </w:numPr>
        <w:rPr>
          <w:rFonts w:cstheme="minorHAnsi"/>
          <w:lang w:val="en-NZ"/>
        </w:rPr>
      </w:pPr>
      <w:r>
        <w:rPr>
          <w:rFonts w:cstheme="minorHAnsi"/>
          <w:lang w:val="en-NZ"/>
        </w:rPr>
        <w:t>Understanding the project and gathering information about it.</w:t>
      </w:r>
    </w:p>
    <w:p w14:paraId="5A626F54" w14:textId="2DD5E715" w:rsidR="000A1FB2" w:rsidRDefault="000A1FB2" w:rsidP="008E4299">
      <w:pPr>
        <w:pStyle w:val="Prrafodelista"/>
        <w:numPr>
          <w:ilvl w:val="0"/>
          <w:numId w:val="4"/>
        </w:numPr>
        <w:rPr>
          <w:rFonts w:cstheme="minorHAnsi"/>
          <w:lang w:val="en-NZ"/>
        </w:rPr>
      </w:pPr>
      <w:r>
        <w:rPr>
          <w:rFonts w:cstheme="minorHAnsi"/>
          <w:lang w:val="en-NZ"/>
        </w:rPr>
        <w:t>The initial design proposal and the flow of information between the different roles in the group.</w:t>
      </w:r>
    </w:p>
    <w:p w14:paraId="10CFF492" w14:textId="6980114B" w:rsidR="000A1FB2" w:rsidRDefault="000A1FB2" w:rsidP="008E4299">
      <w:pPr>
        <w:pStyle w:val="Prrafodelista"/>
        <w:numPr>
          <w:ilvl w:val="0"/>
          <w:numId w:val="4"/>
        </w:numPr>
        <w:rPr>
          <w:rFonts w:cstheme="minorHAnsi"/>
          <w:lang w:val="en-NZ"/>
        </w:rPr>
      </w:pPr>
      <w:r>
        <w:rPr>
          <w:rFonts w:cstheme="minorHAnsi"/>
          <w:lang w:val="en-NZ"/>
        </w:rPr>
        <w:t>The creation of material for the project</w:t>
      </w:r>
    </w:p>
    <w:p w14:paraId="1CA194A0" w14:textId="5F1B802F" w:rsidR="000A1FB2" w:rsidRDefault="000A1FB2" w:rsidP="008E4299">
      <w:pPr>
        <w:pStyle w:val="Prrafodelista"/>
        <w:numPr>
          <w:ilvl w:val="0"/>
          <w:numId w:val="4"/>
        </w:numPr>
        <w:rPr>
          <w:rFonts w:cstheme="minorHAnsi"/>
          <w:lang w:val="en-NZ"/>
        </w:rPr>
      </w:pPr>
      <w:r>
        <w:rPr>
          <w:rFonts w:cstheme="minorHAnsi"/>
          <w:lang w:val="en-NZ"/>
        </w:rPr>
        <w:t>Evaluation and correction of the material created based on the feedback of the teaching staff.</w:t>
      </w:r>
    </w:p>
    <w:p w14:paraId="637DE6F5" w14:textId="403A67D1" w:rsidR="000A1FB2" w:rsidRDefault="000A1FB2" w:rsidP="008E4299">
      <w:pPr>
        <w:pStyle w:val="Prrafodelista"/>
        <w:numPr>
          <w:ilvl w:val="0"/>
          <w:numId w:val="4"/>
        </w:numPr>
        <w:rPr>
          <w:rFonts w:cstheme="minorHAnsi"/>
          <w:lang w:val="en-NZ"/>
        </w:rPr>
      </w:pPr>
      <w:r>
        <w:rPr>
          <w:rFonts w:cstheme="minorHAnsi"/>
          <w:lang w:val="en-NZ"/>
        </w:rPr>
        <w:t>A final evaluation of the work done by the group at the end of the project.</w:t>
      </w:r>
    </w:p>
    <w:p w14:paraId="6FD0B41A" w14:textId="34065693" w:rsidR="000A1FB2" w:rsidRPr="000A1FB2" w:rsidRDefault="000A1FB2" w:rsidP="000A1FB2">
      <w:pPr>
        <w:rPr>
          <w:rFonts w:cstheme="minorHAnsi"/>
          <w:lang w:val="en-NZ"/>
        </w:rPr>
      </w:pPr>
      <w:r>
        <w:rPr>
          <w:rFonts w:cstheme="minorHAnsi"/>
          <w:lang w:val="en-NZ"/>
        </w:rPr>
        <w:t xml:space="preserve">Ideally, the observations can gather instances of these activities of the course for groups using the AR tool and other working as their normally would. The observations themselves will gather data of the students work using mainly audio and video recordings, as well as the personal notes of the researcher. Data will be initially organized based on the week it was taken (to determine the overall development stage of the course’s project), the composition of the group observed and the functionality of the AR tool that was </w:t>
      </w:r>
      <w:r w:rsidR="009D2998">
        <w:rPr>
          <w:rFonts w:cstheme="minorHAnsi"/>
          <w:lang w:val="en-NZ"/>
        </w:rPr>
        <w:t>prioritized</w:t>
      </w:r>
      <w:r>
        <w:rPr>
          <w:rFonts w:cstheme="minorHAnsi"/>
          <w:lang w:val="en-NZ"/>
        </w:rPr>
        <w:t>.</w:t>
      </w:r>
    </w:p>
    <w:p w14:paraId="5F3C281E" w14:textId="77777777" w:rsidR="009D2998" w:rsidRDefault="009D2998">
      <w:pPr>
        <w:rPr>
          <w:rFonts w:cstheme="minorHAnsi"/>
          <w:lang w:val="en-NZ"/>
        </w:rPr>
      </w:pPr>
      <w:r>
        <w:rPr>
          <w:rFonts w:cstheme="minorHAnsi"/>
          <w:lang w:val="en-NZ"/>
        </w:rPr>
        <w:t>There are clear limits and constraints inherent to the research methodology chosen that are important to acknowledge and that will affect the results obtained:</w:t>
      </w:r>
    </w:p>
    <w:p w14:paraId="656B69F7" w14:textId="7244E3DF" w:rsidR="00783D60" w:rsidRDefault="00400247" w:rsidP="009D2998">
      <w:pPr>
        <w:pStyle w:val="Prrafodelista"/>
        <w:numPr>
          <w:ilvl w:val="0"/>
          <w:numId w:val="5"/>
        </w:numPr>
        <w:rPr>
          <w:rFonts w:cstheme="minorHAnsi"/>
          <w:lang w:val="en-NZ"/>
        </w:rPr>
      </w:pPr>
      <w:r>
        <w:rPr>
          <w:rFonts w:cstheme="minorHAnsi"/>
          <w:lang w:val="en-NZ"/>
        </w:rPr>
        <w:t>Case studies difficult process of generalization and extrapolation. The results obtained through this project will be linked mainly to the case study selected and its unique characteristics. An important effort was done to select a case study that uses all the elements of collaborative learning needed for this research, as well as presenting a unique an interesting scenario which provide interesting and valuable insights that can be used in future research.</w:t>
      </w:r>
    </w:p>
    <w:p w14:paraId="0473958F" w14:textId="0D4EEBA4" w:rsidR="00400247" w:rsidRDefault="00400247" w:rsidP="009D2998">
      <w:pPr>
        <w:pStyle w:val="Prrafodelista"/>
        <w:numPr>
          <w:ilvl w:val="0"/>
          <w:numId w:val="5"/>
        </w:numPr>
        <w:rPr>
          <w:rFonts w:cstheme="minorHAnsi"/>
          <w:lang w:val="en-NZ"/>
        </w:rPr>
      </w:pPr>
      <w:r>
        <w:rPr>
          <w:rFonts w:cstheme="minorHAnsi"/>
          <w:lang w:val="en-NZ"/>
        </w:rPr>
        <w:t xml:space="preserve">The time constraints of the project cause the data point to reflect only one cohort of the course. Though it was possible to follow the whole development of the course, comparison among other cohorts would minimize the noise generated from difficulties </w:t>
      </w:r>
      <w:r>
        <w:rPr>
          <w:rFonts w:cstheme="minorHAnsi"/>
          <w:lang w:val="en-NZ"/>
        </w:rPr>
        <w:lastRenderedPageBreak/>
        <w:t>and circumstances present in this instance of the course that could have affected in a negative way the observations obtained.</w:t>
      </w:r>
    </w:p>
    <w:p w14:paraId="0D0C0814" w14:textId="4C0DEA9B" w:rsidR="00400247" w:rsidRDefault="00400247" w:rsidP="009D2998">
      <w:pPr>
        <w:pStyle w:val="Prrafodelista"/>
        <w:numPr>
          <w:ilvl w:val="0"/>
          <w:numId w:val="5"/>
        </w:numPr>
        <w:rPr>
          <w:rFonts w:cstheme="minorHAnsi"/>
          <w:lang w:val="en-NZ"/>
        </w:rPr>
      </w:pPr>
      <w:r>
        <w:rPr>
          <w:rFonts w:cstheme="minorHAnsi"/>
          <w:lang w:val="en-NZ"/>
        </w:rPr>
        <w:t>The prototyping nature of the technological intervention also causes that a good deal of noise generated from the friction with learning and using the tool will affect in some way the observations, stealing the spotlight form certain aspect of the educational design that are very sensitive to that kind of disruptions.</w:t>
      </w:r>
    </w:p>
    <w:p w14:paraId="4C6A29C0" w14:textId="11A14A5F" w:rsidR="00400247" w:rsidRPr="009D2998" w:rsidRDefault="00400247" w:rsidP="009D2998">
      <w:pPr>
        <w:pStyle w:val="Prrafodelista"/>
        <w:numPr>
          <w:ilvl w:val="0"/>
          <w:numId w:val="5"/>
        </w:numPr>
        <w:rPr>
          <w:rFonts w:cstheme="minorHAnsi"/>
          <w:lang w:val="en-NZ"/>
        </w:rPr>
      </w:pPr>
      <w:r>
        <w:rPr>
          <w:rFonts w:cstheme="minorHAnsi"/>
          <w:lang w:val="en-NZ"/>
        </w:rPr>
        <w:t>The predominance of qualitative data generated from this study needs to be interpreted and contextualized. In the same way, the focus on behaviour and underlaying mechanism of social activities makes it impossible to create answers and observations that are not subjective in nature and marked by the own biases of the researcher. An important effort is done to separate the observations form the analysis. The interpretation of the researcher will be well documented, but hopefully this research will also offer the opportunity for future work to recontextualize and offer different views to the data obtained and documented here.</w:t>
      </w:r>
    </w:p>
    <w:p w14:paraId="64CD1959" w14:textId="77777777" w:rsidR="00783D60" w:rsidRDefault="00000000">
      <w:pPr>
        <w:pStyle w:val="Ttulo1"/>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3.3 Theoretical Framework</w:t>
      </w:r>
    </w:p>
    <w:p w14:paraId="2B524566" w14:textId="77777777" w:rsidR="00783D60" w:rsidRDefault="00000000">
      <w:pPr>
        <w:pStyle w:val="Ttulo2"/>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3.3.1 Educational Approach</w:t>
      </w:r>
    </w:p>
    <w:p w14:paraId="0E3D1A46" w14:textId="77777777" w:rsidR="00783D60" w:rsidRDefault="00000000">
      <w:pPr>
        <w:pStyle w:val="Ttulo3"/>
        <w:rPr>
          <w:rFonts w:asciiTheme="minorHAnsi" w:hAnsiTheme="minorHAnsi" w:cstheme="minorHAnsi"/>
          <w:sz w:val="22"/>
          <w:szCs w:val="22"/>
          <w:lang w:val="en-NZ"/>
        </w:rPr>
      </w:pPr>
      <w:r>
        <w:rPr>
          <w:rFonts w:asciiTheme="minorHAnsi" w:hAnsiTheme="minorHAnsi" w:cstheme="minorHAnsi"/>
          <w:sz w:val="22"/>
          <w:szCs w:val="22"/>
          <w:lang w:val="en-NZ"/>
        </w:rPr>
        <w:t>3.3.1.1 Cooperative learning structure</w:t>
      </w:r>
    </w:p>
    <w:p w14:paraId="59259617" w14:textId="77777777" w:rsidR="00783D60" w:rsidRDefault="00000000">
      <w:pPr>
        <w:pStyle w:val="Ttulo3"/>
        <w:rPr>
          <w:rFonts w:asciiTheme="minorHAnsi" w:hAnsiTheme="minorHAnsi" w:cstheme="minorHAnsi"/>
          <w:sz w:val="22"/>
          <w:szCs w:val="22"/>
          <w:lang w:val="en-NZ"/>
        </w:rPr>
      </w:pPr>
      <w:r>
        <w:rPr>
          <w:rFonts w:asciiTheme="minorHAnsi" w:hAnsiTheme="minorHAnsi" w:cstheme="minorHAnsi"/>
          <w:sz w:val="22"/>
          <w:szCs w:val="22"/>
          <w:lang w:val="en-NZ"/>
        </w:rPr>
        <w:t>3.1.1.2 Social constructivism</w:t>
      </w:r>
    </w:p>
    <w:p w14:paraId="11FBE612" w14:textId="77777777" w:rsidR="00783D60" w:rsidRDefault="00000000">
      <w:pPr>
        <w:pStyle w:val="Ttulo3"/>
        <w:rPr>
          <w:rFonts w:asciiTheme="minorHAnsi" w:hAnsiTheme="minorHAnsi" w:cstheme="minorHAnsi"/>
          <w:sz w:val="22"/>
          <w:szCs w:val="22"/>
          <w:lang w:val="en-NZ"/>
        </w:rPr>
      </w:pPr>
      <w:r>
        <w:rPr>
          <w:rFonts w:asciiTheme="minorHAnsi" w:hAnsiTheme="minorHAnsi" w:cstheme="minorHAnsi"/>
          <w:sz w:val="22"/>
          <w:szCs w:val="22"/>
          <w:lang w:val="en-NZ"/>
        </w:rPr>
        <w:t>3.1.1.3 Andragogy and educational design</w:t>
      </w:r>
    </w:p>
    <w:p w14:paraId="07B601BB" w14:textId="77777777" w:rsidR="00783D60" w:rsidRDefault="00000000">
      <w:pPr>
        <w:pStyle w:val="Ttulo2"/>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3.3.2 Technical approach</w:t>
      </w:r>
    </w:p>
    <w:p w14:paraId="6C6D1775" w14:textId="77777777" w:rsidR="00783D60" w:rsidRDefault="00000000">
      <w:pPr>
        <w:pStyle w:val="Ttulo3"/>
        <w:rPr>
          <w:rFonts w:asciiTheme="minorHAnsi" w:hAnsiTheme="minorHAnsi" w:cstheme="minorHAnsi"/>
          <w:sz w:val="22"/>
          <w:szCs w:val="22"/>
          <w:lang w:val="en-NZ"/>
        </w:rPr>
      </w:pPr>
      <w:r>
        <w:rPr>
          <w:rFonts w:asciiTheme="minorHAnsi" w:hAnsiTheme="minorHAnsi" w:cstheme="minorHAnsi"/>
          <w:sz w:val="22"/>
          <w:szCs w:val="22"/>
          <w:lang w:val="en-NZ"/>
        </w:rPr>
        <w:t>3.3.2.1 User-</w:t>
      </w:r>
      <w:proofErr w:type="spellStart"/>
      <w:r>
        <w:rPr>
          <w:rFonts w:asciiTheme="minorHAnsi" w:hAnsiTheme="minorHAnsi" w:cstheme="minorHAnsi"/>
          <w:sz w:val="22"/>
          <w:szCs w:val="22"/>
          <w:lang w:val="en-NZ"/>
        </w:rPr>
        <w:t>centered</w:t>
      </w:r>
      <w:proofErr w:type="spellEnd"/>
      <w:r>
        <w:rPr>
          <w:rFonts w:asciiTheme="minorHAnsi" w:hAnsiTheme="minorHAnsi" w:cstheme="minorHAnsi"/>
          <w:sz w:val="22"/>
          <w:szCs w:val="22"/>
          <w:lang w:val="en-NZ"/>
        </w:rPr>
        <w:t xml:space="preserve"> design</w:t>
      </w:r>
    </w:p>
    <w:p w14:paraId="3029CA02" w14:textId="77777777" w:rsidR="00783D60" w:rsidRDefault="00000000">
      <w:pPr>
        <w:pStyle w:val="Ttulo3"/>
        <w:rPr>
          <w:rFonts w:asciiTheme="minorHAnsi" w:hAnsiTheme="minorHAnsi" w:cstheme="minorHAnsi"/>
          <w:sz w:val="22"/>
          <w:szCs w:val="22"/>
          <w:lang w:val="en-NZ"/>
        </w:rPr>
      </w:pPr>
      <w:r>
        <w:rPr>
          <w:rFonts w:asciiTheme="minorHAnsi" w:hAnsiTheme="minorHAnsi" w:cstheme="minorHAnsi"/>
          <w:sz w:val="22"/>
          <w:szCs w:val="22"/>
          <w:lang w:val="en-NZ"/>
        </w:rPr>
        <w:t>3.3.2.2 Software engineering process</w:t>
      </w:r>
    </w:p>
    <w:p w14:paraId="4E3774C9" w14:textId="77777777" w:rsidR="00783D60" w:rsidRDefault="00000000">
      <w:pPr>
        <w:pStyle w:val="Ttulo1"/>
        <w:spacing w:before="280" w:after="280"/>
        <w:rPr>
          <w:rFonts w:asciiTheme="minorHAnsi" w:hAnsiTheme="minorHAnsi" w:cstheme="minorHAnsi"/>
          <w:sz w:val="22"/>
          <w:szCs w:val="22"/>
          <w:lang w:val="en-NZ"/>
        </w:rPr>
      </w:pPr>
      <w:r>
        <w:rPr>
          <w:rFonts w:asciiTheme="minorHAnsi" w:hAnsiTheme="minorHAnsi" w:cstheme="minorHAnsi"/>
          <w:sz w:val="22"/>
          <w:szCs w:val="22"/>
          <w:lang w:val="en-NZ"/>
        </w:rPr>
        <w:t>3.4 Conclusions</w:t>
      </w:r>
    </w:p>
    <w:sectPr w:rsidR="00783D60">
      <w:pgSz w:w="12240" w:h="15840"/>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275F9"/>
    <w:multiLevelType w:val="hybridMultilevel"/>
    <w:tmpl w:val="2D36C7EA"/>
    <w:lvl w:ilvl="0" w:tplc="240A0001">
      <w:start w:val="1"/>
      <w:numFmt w:val="bullet"/>
      <w:lvlText w:val=""/>
      <w:lvlJc w:val="left"/>
      <w:pPr>
        <w:ind w:left="765" w:hanging="360"/>
      </w:pPr>
      <w:rPr>
        <w:rFonts w:ascii="Symbol" w:hAnsi="Symbol" w:hint="default"/>
      </w:rPr>
    </w:lvl>
    <w:lvl w:ilvl="1" w:tplc="240A0003" w:tentative="1">
      <w:start w:val="1"/>
      <w:numFmt w:val="bullet"/>
      <w:lvlText w:val="o"/>
      <w:lvlJc w:val="left"/>
      <w:pPr>
        <w:ind w:left="1485" w:hanging="360"/>
      </w:pPr>
      <w:rPr>
        <w:rFonts w:ascii="Courier New" w:hAnsi="Courier New" w:cs="Courier New" w:hint="default"/>
      </w:rPr>
    </w:lvl>
    <w:lvl w:ilvl="2" w:tplc="240A0005" w:tentative="1">
      <w:start w:val="1"/>
      <w:numFmt w:val="bullet"/>
      <w:lvlText w:val=""/>
      <w:lvlJc w:val="left"/>
      <w:pPr>
        <w:ind w:left="2205" w:hanging="360"/>
      </w:pPr>
      <w:rPr>
        <w:rFonts w:ascii="Wingdings" w:hAnsi="Wingdings" w:hint="default"/>
      </w:rPr>
    </w:lvl>
    <w:lvl w:ilvl="3" w:tplc="240A0001" w:tentative="1">
      <w:start w:val="1"/>
      <w:numFmt w:val="bullet"/>
      <w:lvlText w:val=""/>
      <w:lvlJc w:val="left"/>
      <w:pPr>
        <w:ind w:left="2925" w:hanging="360"/>
      </w:pPr>
      <w:rPr>
        <w:rFonts w:ascii="Symbol" w:hAnsi="Symbol" w:hint="default"/>
      </w:rPr>
    </w:lvl>
    <w:lvl w:ilvl="4" w:tplc="240A0003" w:tentative="1">
      <w:start w:val="1"/>
      <w:numFmt w:val="bullet"/>
      <w:lvlText w:val="o"/>
      <w:lvlJc w:val="left"/>
      <w:pPr>
        <w:ind w:left="3645" w:hanging="360"/>
      </w:pPr>
      <w:rPr>
        <w:rFonts w:ascii="Courier New" w:hAnsi="Courier New" w:cs="Courier New" w:hint="default"/>
      </w:rPr>
    </w:lvl>
    <w:lvl w:ilvl="5" w:tplc="240A0005" w:tentative="1">
      <w:start w:val="1"/>
      <w:numFmt w:val="bullet"/>
      <w:lvlText w:val=""/>
      <w:lvlJc w:val="left"/>
      <w:pPr>
        <w:ind w:left="4365" w:hanging="360"/>
      </w:pPr>
      <w:rPr>
        <w:rFonts w:ascii="Wingdings" w:hAnsi="Wingdings" w:hint="default"/>
      </w:rPr>
    </w:lvl>
    <w:lvl w:ilvl="6" w:tplc="240A0001" w:tentative="1">
      <w:start w:val="1"/>
      <w:numFmt w:val="bullet"/>
      <w:lvlText w:val=""/>
      <w:lvlJc w:val="left"/>
      <w:pPr>
        <w:ind w:left="5085" w:hanging="360"/>
      </w:pPr>
      <w:rPr>
        <w:rFonts w:ascii="Symbol" w:hAnsi="Symbol" w:hint="default"/>
      </w:rPr>
    </w:lvl>
    <w:lvl w:ilvl="7" w:tplc="240A0003" w:tentative="1">
      <w:start w:val="1"/>
      <w:numFmt w:val="bullet"/>
      <w:lvlText w:val="o"/>
      <w:lvlJc w:val="left"/>
      <w:pPr>
        <w:ind w:left="5805" w:hanging="360"/>
      </w:pPr>
      <w:rPr>
        <w:rFonts w:ascii="Courier New" w:hAnsi="Courier New" w:cs="Courier New" w:hint="default"/>
      </w:rPr>
    </w:lvl>
    <w:lvl w:ilvl="8" w:tplc="240A0005" w:tentative="1">
      <w:start w:val="1"/>
      <w:numFmt w:val="bullet"/>
      <w:lvlText w:val=""/>
      <w:lvlJc w:val="left"/>
      <w:pPr>
        <w:ind w:left="6525" w:hanging="360"/>
      </w:pPr>
      <w:rPr>
        <w:rFonts w:ascii="Wingdings" w:hAnsi="Wingdings" w:hint="default"/>
      </w:rPr>
    </w:lvl>
  </w:abstractNum>
  <w:abstractNum w:abstractNumId="1" w15:restartNumberingAfterBreak="0">
    <w:nsid w:val="50AE5D78"/>
    <w:multiLevelType w:val="hybridMultilevel"/>
    <w:tmpl w:val="2D1617C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60B2553B"/>
    <w:multiLevelType w:val="hybridMultilevel"/>
    <w:tmpl w:val="256E472A"/>
    <w:lvl w:ilvl="0" w:tplc="240A0001">
      <w:start w:val="1"/>
      <w:numFmt w:val="bullet"/>
      <w:lvlText w:val=""/>
      <w:lvlJc w:val="left"/>
      <w:pPr>
        <w:ind w:left="765" w:hanging="360"/>
      </w:pPr>
      <w:rPr>
        <w:rFonts w:ascii="Symbol" w:hAnsi="Symbol" w:hint="default"/>
      </w:rPr>
    </w:lvl>
    <w:lvl w:ilvl="1" w:tplc="240A0003" w:tentative="1">
      <w:start w:val="1"/>
      <w:numFmt w:val="bullet"/>
      <w:lvlText w:val="o"/>
      <w:lvlJc w:val="left"/>
      <w:pPr>
        <w:ind w:left="1485" w:hanging="360"/>
      </w:pPr>
      <w:rPr>
        <w:rFonts w:ascii="Courier New" w:hAnsi="Courier New" w:cs="Courier New" w:hint="default"/>
      </w:rPr>
    </w:lvl>
    <w:lvl w:ilvl="2" w:tplc="240A0005" w:tentative="1">
      <w:start w:val="1"/>
      <w:numFmt w:val="bullet"/>
      <w:lvlText w:val=""/>
      <w:lvlJc w:val="left"/>
      <w:pPr>
        <w:ind w:left="2205" w:hanging="360"/>
      </w:pPr>
      <w:rPr>
        <w:rFonts w:ascii="Wingdings" w:hAnsi="Wingdings" w:hint="default"/>
      </w:rPr>
    </w:lvl>
    <w:lvl w:ilvl="3" w:tplc="240A0001" w:tentative="1">
      <w:start w:val="1"/>
      <w:numFmt w:val="bullet"/>
      <w:lvlText w:val=""/>
      <w:lvlJc w:val="left"/>
      <w:pPr>
        <w:ind w:left="2925" w:hanging="360"/>
      </w:pPr>
      <w:rPr>
        <w:rFonts w:ascii="Symbol" w:hAnsi="Symbol" w:hint="default"/>
      </w:rPr>
    </w:lvl>
    <w:lvl w:ilvl="4" w:tplc="240A0003" w:tentative="1">
      <w:start w:val="1"/>
      <w:numFmt w:val="bullet"/>
      <w:lvlText w:val="o"/>
      <w:lvlJc w:val="left"/>
      <w:pPr>
        <w:ind w:left="3645" w:hanging="360"/>
      </w:pPr>
      <w:rPr>
        <w:rFonts w:ascii="Courier New" w:hAnsi="Courier New" w:cs="Courier New" w:hint="default"/>
      </w:rPr>
    </w:lvl>
    <w:lvl w:ilvl="5" w:tplc="240A0005" w:tentative="1">
      <w:start w:val="1"/>
      <w:numFmt w:val="bullet"/>
      <w:lvlText w:val=""/>
      <w:lvlJc w:val="left"/>
      <w:pPr>
        <w:ind w:left="4365" w:hanging="360"/>
      </w:pPr>
      <w:rPr>
        <w:rFonts w:ascii="Wingdings" w:hAnsi="Wingdings" w:hint="default"/>
      </w:rPr>
    </w:lvl>
    <w:lvl w:ilvl="6" w:tplc="240A0001" w:tentative="1">
      <w:start w:val="1"/>
      <w:numFmt w:val="bullet"/>
      <w:lvlText w:val=""/>
      <w:lvlJc w:val="left"/>
      <w:pPr>
        <w:ind w:left="5085" w:hanging="360"/>
      </w:pPr>
      <w:rPr>
        <w:rFonts w:ascii="Symbol" w:hAnsi="Symbol" w:hint="default"/>
      </w:rPr>
    </w:lvl>
    <w:lvl w:ilvl="7" w:tplc="240A0003" w:tentative="1">
      <w:start w:val="1"/>
      <w:numFmt w:val="bullet"/>
      <w:lvlText w:val="o"/>
      <w:lvlJc w:val="left"/>
      <w:pPr>
        <w:ind w:left="5805" w:hanging="360"/>
      </w:pPr>
      <w:rPr>
        <w:rFonts w:ascii="Courier New" w:hAnsi="Courier New" w:cs="Courier New" w:hint="default"/>
      </w:rPr>
    </w:lvl>
    <w:lvl w:ilvl="8" w:tplc="240A0005" w:tentative="1">
      <w:start w:val="1"/>
      <w:numFmt w:val="bullet"/>
      <w:lvlText w:val=""/>
      <w:lvlJc w:val="left"/>
      <w:pPr>
        <w:ind w:left="6525" w:hanging="360"/>
      </w:pPr>
      <w:rPr>
        <w:rFonts w:ascii="Wingdings" w:hAnsi="Wingdings" w:hint="default"/>
      </w:rPr>
    </w:lvl>
  </w:abstractNum>
  <w:abstractNum w:abstractNumId="3" w15:restartNumberingAfterBreak="0">
    <w:nsid w:val="7AA678B3"/>
    <w:multiLevelType w:val="multilevel"/>
    <w:tmpl w:val="9F4A76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7BAF304B"/>
    <w:multiLevelType w:val="multilevel"/>
    <w:tmpl w:val="C22A47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39112252">
    <w:abstractNumId w:val="3"/>
  </w:num>
  <w:num w:numId="2" w16cid:durableId="127675219">
    <w:abstractNumId w:val="4"/>
  </w:num>
  <w:num w:numId="3" w16cid:durableId="1951622312">
    <w:abstractNumId w:val="0"/>
  </w:num>
  <w:num w:numId="4" w16cid:durableId="1930582924">
    <w:abstractNumId w:val="1"/>
  </w:num>
  <w:num w:numId="5" w16cid:durableId="10649871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D60"/>
    <w:rsid w:val="000A1FB2"/>
    <w:rsid w:val="003654D3"/>
    <w:rsid w:val="00400247"/>
    <w:rsid w:val="004A10EF"/>
    <w:rsid w:val="004F6139"/>
    <w:rsid w:val="00783D60"/>
    <w:rsid w:val="007A3F26"/>
    <w:rsid w:val="007A480F"/>
    <w:rsid w:val="00845160"/>
    <w:rsid w:val="00882690"/>
    <w:rsid w:val="008E4299"/>
    <w:rsid w:val="009D2998"/>
    <w:rsid w:val="00A8276E"/>
    <w:rsid w:val="00B723FD"/>
    <w:rsid w:val="00D734FB"/>
    <w:rsid w:val="00E603E9"/>
    <w:rsid w:val="00F35481"/>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405C8"/>
  <w15:docId w15:val="{8210406C-3B47-426F-838B-C81B49B615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Ttulo1">
    <w:name w:val="heading 1"/>
    <w:basedOn w:val="Normal"/>
    <w:link w:val="Ttulo1Car"/>
    <w:uiPriority w:val="9"/>
    <w:qFormat/>
    <w:rsid w:val="007D07A7"/>
    <w:pPr>
      <w:spacing w:beforeAutospacing="1" w:afterAutospacing="1" w:line="240" w:lineRule="auto"/>
      <w:outlineLvl w:val="0"/>
    </w:pPr>
    <w:rPr>
      <w:rFonts w:ascii="Times New Roman" w:eastAsia="Times New Roman" w:hAnsi="Times New Roman" w:cs="Times New Roman"/>
      <w:b/>
      <w:bCs/>
      <w:sz w:val="48"/>
      <w:szCs w:val="48"/>
      <w:lang w:eastAsia="es-CO"/>
      <w14:ligatures w14:val="none"/>
    </w:rPr>
  </w:style>
  <w:style w:type="paragraph" w:styleId="Ttulo2">
    <w:name w:val="heading 2"/>
    <w:basedOn w:val="Normal"/>
    <w:link w:val="Ttulo2Car"/>
    <w:uiPriority w:val="9"/>
    <w:qFormat/>
    <w:rsid w:val="007D07A7"/>
    <w:pPr>
      <w:spacing w:beforeAutospacing="1" w:afterAutospacing="1" w:line="240" w:lineRule="auto"/>
      <w:outlineLvl w:val="1"/>
    </w:pPr>
    <w:rPr>
      <w:rFonts w:ascii="Times New Roman" w:eastAsia="Times New Roman" w:hAnsi="Times New Roman" w:cs="Times New Roman"/>
      <w:b/>
      <w:bCs/>
      <w:kern w:val="0"/>
      <w:sz w:val="36"/>
      <w:szCs w:val="36"/>
      <w:lang w:eastAsia="es-CO"/>
      <w14:ligatures w14:val="none"/>
    </w:rPr>
  </w:style>
  <w:style w:type="paragraph" w:styleId="Ttulo3">
    <w:name w:val="heading 3"/>
    <w:basedOn w:val="Normal"/>
    <w:next w:val="Normal"/>
    <w:link w:val="Ttulo3C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D07A7"/>
    <w:rPr>
      <w:rFonts w:ascii="Times New Roman" w:eastAsia="Times New Roman" w:hAnsi="Times New Roman" w:cs="Times New Roman"/>
      <w:b/>
      <w:bCs/>
      <w:kern w:val="2"/>
      <w:sz w:val="48"/>
      <w:szCs w:val="48"/>
      <w:lang w:eastAsia="es-CO"/>
      <w14:ligatures w14:val="none"/>
    </w:rPr>
  </w:style>
  <w:style w:type="character" w:customStyle="1" w:styleId="Ttulo2Car">
    <w:name w:val="Título 2 Car"/>
    <w:basedOn w:val="Fuentedeprrafopredeter"/>
    <w:link w:val="Ttulo2"/>
    <w:uiPriority w:val="9"/>
    <w:qFormat/>
    <w:rsid w:val="007D07A7"/>
    <w:rPr>
      <w:rFonts w:ascii="Times New Roman" w:eastAsia="Times New Roman" w:hAnsi="Times New Roman" w:cs="Times New Roman"/>
      <w:b/>
      <w:bCs/>
      <w:kern w:val="0"/>
      <w:sz w:val="36"/>
      <w:szCs w:val="36"/>
      <w:lang w:eastAsia="es-CO"/>
      <w14:ligatures w14:val="none"/>
    </w:rPr>
  </w:style>
  <w:style w:type="character" w:customStyle="1" w:styleId="TtuloCar">
    <w:name w:val="Título Car"/>
    <w:basedOn w:val="Fuentedeprrafopredeter"/>
    <w:link w:val="Ttulo"/>
    <w:uiPriority w:val="10"/>
    <w:qFormat/>
    <w:rsid w:val="007D07A7"/>
    <w:rPr>
      <w:rFonts w:asciiTheme="majorHAnsi" w:eastAsiaTheme="majorEastAsia" w:hAnsiTheme="majorHAnsi" w:cstheme="majorBidi"/>
      <w:spacing w:val="-10"/>
      <w:kern w:val="2"/>
      <w:sz w:val="56"/>
      <w:szCs w:val="56"/>
    </w:rPr>
  </w:style>
  <w:style w:type="character" w:customStyle="1" w:styleId="Ttulo3Car">
    <w:name w:val="Título 3 Car"/>
    <w:basedOn w:val="Fuentedeprrafopredeter"/>
    <w:link w:val="Ttulo3"/>
    <w:uiPriority w:val="9"/>
    <w:qFormat/>
    <w:rsid w:val="006E176A"/>
    <w:rPr>
      <w:rFonts w:asciiTheme="majorHAnsi" w:eastAsiaTheme="majorEastAsia" w:hAnsiTheme="majorHAnsi" w:cstheme="majorBidi"/>
      <w:color w:val="1F3763" w:themeColor="accent1" w:themeShade="7F"/>
      <w:sz w:val="24"/>
      <w:szCs w:val="24"/>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beforeAutospacing="1" w:afterAutospacing="1" w:line="240" w:lineRule="auto"/>
    </w:pPr>
    <w:rPr>
      <w:rFonts w:ascii="Times New Roman" w:eastAsia="Times New Roman" w:hAnsi="Times New Roman" w:cs="Times New Roman"/>
      <w:kern w:val="0"/>
      <w:sz w:val="24"/>
      <w:szCs w:val="24"/>
      <w:lang w:eastAsia="es-CO"/>
      <w14:ligatures w14:val="none"/>
    </w:rPr>
  </w:style>
  <w:style w:type="paragraph" w:styleId="Ttulo">
    <w:name w:val="Title"/>
    <w:basedOn w:val="Normal"/>
    <w:next w:val="Normal"/>
    <w:link w:val="TtuloCar"/>
    <w:uiPriority w:val="10"/>
    <w:qFormat/>
    <w:rsid w:val="007D07A7"/>
    <w:pPr>
      <w:spacing w:after="0" w:line="240" w:lineRule="auto"/>
      <w:contextualSpacing/>
    </w:pPr>
    <w:rPr>
      <w:rFonts w:asciiTheme="majorHAnsi" w:eastAsiaTheme="majorEastAsia" w:hAnsiTheme="majorHAnsi" w:cstheme="majorBidi"/>
      <w:spacing w:val="-10"/>
      <w:sz w:val="56"/>
      <w:szCs w:val="56"/>
    </w:rPr>
  </w:style>
  <w:style w:type="paragraph" w:styleId="Prrafodelista">
    <w:name w:val="List Paragraph"/>
    <w:basedOn w:val="Normal"/>
    <w:uiPriority w:val="34"/>
    <w:qFormat/>
    <w:rsid w:val="00350BB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602</TotalTime>
  <Pages>6</Pages>
  <Words>2733</Words>
  <Characters>14596</Characters>
  <Application>Microsoft Office Word</Application>
  <DocSecurity>0</DocSecurity>
  <Lines>221</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Sebastián Gil Parga</cp:lastModifiedBy>
  <cp:revision>63</cp:revision>
  <dcterms:created xsi:type="dcterms:W3CDTF">2023-06-08T08:44:00Z</dcterms:created>
  <dcterms:modified xsi:type="dcterms:W3CDTF">2025-11-01T05:23:00Z</dcterms:modified>
  <dc:language>en-GB</dc:language>
</cp:coreProperties>
</file>