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E6232" w14:textId="5AB674A9" w:rsidR="007D07A7" w:rsidRPr="007D07A7" w:rsidRDefault="007D07A7" w:rsidP="007D07A7">
      <w:pPr>
        <w:pStyle w:val="Title"/>
        <w:rPr>
          <w:rFonts w:ascii="Times New Roman" w:eastAsia="Times New Roman" w:hAnsi="Times New Roman" w:cs="Times New Roman"/>
          <w:sz w:val="24"/>
          <w:szCs w:val="24"/>
          <w:lang w:val="en-US" w:eastAsia="es-CO"/>
        </w:rPr>
      </w:pPr>
      <w:r w:rsidRPr="007D07A7">
        <w:rPr>
          <w:rFonts w:eastAsia="Times New Roman"/>
          <w:lang w:val="en-US" w:eastAsia="es-CO"/>
        </w:rPr>
        <w:t xml:space="preserve">3 </w:t>
      </w:r>
      <w:r w:rsidR="00D85251">
        <w:rPr>
          <w:rFonts w:eastAsia="Times New Roman"/>
          <w:lang w:val="en-US" w:eastAsia="es-CO"/>
        </w:rPr>
        <w:t>Methodology</w:t>
      </w:r>
    </w:p>
    <w:p w14:paraId="2139EB05" w14:textId="4E8628B1" w:rsidR="002732E4" w:rsidRDefault="006E176A" w:rsidP="007D07A7">
      <w:pPr>
        <w:pStyle w:val="Heading1"/>
        <w:rPr>
          <w:lang w:val="en-US"/>
        </w:rPr>
      </w:pPr>
      <w:r>
        <w:rPr>
          <w:lang w:val="en-US"/>
        </w:rPr>
        <w:t xml:space="preserve">3.1 </w:t>
      </w:r>
      <w:r w:rsidR="002732E4">
        <w:rPr>
          <w:lang w:val="en-US"/>
        </w:rPr>
        <w:t xml:space="preserve">Research </w:t>
      </w:r>
      <w:r>
        <w:rPr>
          <w:lang w:val="en-US"/>
        </w:rPr>
        <w:t>Strategy</w:t>
      </w:r>
    </w:p>
    <w:p w14:paraId="4767FB88" w14:textId="4674039D" w:rsidR="002732E4" w:rsidRDefault="002732E4" w:rsidP="006E176A">
      <w:pPr>
        <w:rPr>
          <w:lang w:val="en-US"/>
        </w:rPr>
      </w:pPr>
      <w:r>
        <w:rPr>
          <w:lang w:val="en-US"/>
        </w:rPr>
        <w:t>Research Philosophy (</w:t>
      </w:r>
      <w:r w:rsidR="006F48CB">
        <w:rPr>
          <w:lang w:val="en-US"/>
        </w:rPr>
        <w:t>Critical Realism</w:t>
      </w:r>
      <w:r>
        <w:rPr>
          <w:lang w:val="en-US"/>
        </w:rPr>
        <w:t>)</w:t>
      </w:r>
    </w:p>
    <w:p w14:paraId="748F9B44" w14:textId="44446575" w:rsidR="006670C6" w:rsidRDefault="00A81892" w:rsidP="006E176A">
      <w:pPr>
        <w:rPr>
          <w:lang w:val="en-US"/>
        </w:rPr>
      </w:pPr>
      <w:r>
        <w:rPr>
          <w:lang w:val="en-US"/>
        </w:rPr>
        <w:t>Social science and educational research are deeply theoretical</w:t>
      </w:r>
    </w:p>
    <w:p w14:paraId="7277DC6A" w14:textId="0EF506C2" w:rsidR="00A81892" w:rsidRDefault="00A81892" w:rsidP="006E176A">
      <w:pPr>
        <w:rPr>
          <w:lang w:val="en-US"/>
        </w:rPr>
      </w:pPr>
      <w:r>
        <w:rPr>
          <w:lang w:val="en-US"/>
        </w:rPr>
        <w:t>A midpoint between positivism and social constructivism, which echoes the double emphasis in technical development and educational enquiry.</w:t>
      </w:r>
    </w:p>
    <w:p w14:paraId="6910FE5D" w14:textId="671DC7F4" w:rsidR="006670C6" w:rsidRDefault="006670C6" w:rsidP="006E176A">
      <w:pPr>
        <w:rPr>
          <w:lang w:val="en-US"/>
        </w:rPr>
      </w:pPr>
      <w:r>
        <w:rPr>
          <w:lang w:val="en-US"/>
        </w:rPr>
        <w:t xml:space="preserve">CR can be use as a tool to facilitate analysis of the qualitative data gathered for education, given the social nature of education and the ontological framework proposed by CR to link empirical to the mechanism working underneath. </w:t>
      </w:r>
      <w:r w:rsidRPr="006670C6">
        <w:rPr>
          <w:lang w:val="en-US"/>
        </w:rPr>
        <w:t>(Parra et al., 2021)</w:t>
      </w:r>
      <w:r w:rsidR="00FE1137">
        <w:rPr>
          <w:lang w:val="en-US"/>
        </w:rPr>
        <w:t>.</w:t>
      </w:r>
    </w:p>
    <w:p w14:paraId="7C8CBAA5" w14:textId="630DE840" w:rsidR="00FE1137" w:rsidRDefault="00FE1137" w:rsidP="006E176A">
      <w:pPr>
        <w:rPr>
          <w:lang w:val="en-US"/>
        </w:rPr>
      </w:pPr>
      <w:r>
        <w:rPr>
          <w:lang w:val="en-US"/>
        </w:rPr>
        <w:t xml:space="preserve">It is also an important posture to understand that any data point and observation will be flawed, that extrapolation is dangerous and interpretation is a necessity </w:t>
      </w:r>
      <w:r w:rsidRPr="00FE1137">
        <w:rPr>
          <w:lang w:val="en-US"/>
        </w:rPr>
        <w:t>(Bryman, 2003)</w:t>
      </w:r>
      <w:r>
        <w:rPr>
          <w:lang w:val="en-US"/>
        </w:rPr>
        <w:t>.</w:t>
      </w:r>
    </w:p>
    <w:p w14:paraId="2793C71A" w14:textId="15C82DCD" w:rsidR="00EC303A" w:rsidRDefault="00EC303A" w:rsidP="006E176A">
      <w:pPr>
        <w:rPr>
          <w:lang w:val="en-US"/>
        </w:rPr>
      </w:pPr>
      <w:r>
        <w:rPr>
          <w:lang w:val="en-US"/>
        </w:rPr>
        <w:t xml:space="preserve">CR also gives an important emphasis to both agency and structure, focusing the research on who is doing things, their social connections and the reasons behind their actions </w:t>
      </w:r>
      <w:r w:rsidRPr="00EC303A">
        <w:rPr>
          <w:lang w:val="en-US"/>
        </w:rPr>
        <w:t>(Making Realism Work, 2004</w:t>
      </w:r>
      <w:r>
        <w:rPr>
          <w:lang w:val="en-US"/>
        </w:rPr>
        <w:t xml:space="preserve">, </w:t>
      </w:r>
      <w:r w:rsidRPr="00EC303A">
        <w:rPr>
          <w:lang w:val="en-NZ"/>
        </w:rPr>
        <w:t>(Scott, 2005)</w:t>
      </w:r>
      <w:r w:rsidRPr="00EC303A">
        <w:rPr>
          <w:lang w:val="en-US"/>
        </w:rPr>
        <w:t>)</w:t>
      </w:r>
    </w:p>
    <w:p w14:paraId="6AC53847" w14:textId="77777777" w:rsidR="00A81892" w:rsidRPr="00A81892" w:rsidRDefault="00A81892" w:rsidP="00A81892">
      <w:pPr>
        <w:rPr>
          <w:lang w:val="en-US"/>
        </w:rPr>
      </w:pPr>
      <w:r w:rsidRPr="00A81892">
        <w:rPr>
          <w:lang w:val="en-US"/>
        </w:rPr>
        <w:t>This research frames itself around critical realism as a theoretical approach because this philosophy considers the imperfections inherent to understanding reality through our perception. It also provides a good joint point with constructivism and the social components in knowledge construction, basis for this research. Finally, it provides a good middle point between a pure positivist, hard data approach and a more interpretative, pure qualitative approach.</w:t>
      </w:r>
    </w:p>
    <w:p w14:paraId="2B0CE30C" w14:textId="77777777" w:rsidR="00A81892" w:rsidRPr="00A81892" w:rsidRDefault="00A81892" w:rsidP="00A81892">
      <w:pPr>
        <w:rPr>
          <w:lang w:val="en-US"/>
        </w:rPr>
      </w:pPr>
      <w:r w:rsidRPr="00A81892">
        <w:rPr>
          <w:lang w:val="en-US"/>
        </w:rPr>
        <w:t>CR is also a framework well suited to answer “how” and “what” questions due to the emphasis in identifying underlying structures driving the empirical events we are experiencing (Saxena, 2021). CR illustrates this approach by proposing three domains use to describe reality:</w:t>
      </w:r>
    </w:p>
    <w:p w14:paraId="0BC2DFD8" w14:textId="1AF9CC4B" w:rsidR="00A81892" w:rsidRDefault="00A81892" w:rsidP="00A81892">
      <w:pPr>
        <w:jc w:val="center"/>
        <w:rPr>
          <w:lang w:val="en-US"/>
        </w:rPr>
      </w:pPr>
      <w:r w:rsidRPr="00A81892">
        <w:rPr>
          <w:noProof/>
          <w:lang w:val="en-US"/>
        </w:rPr>
        <w:lastRenderedPageBreak/>
        <w:drawing>
          <wp:inline distT="0" distB="0" distL="0" distR="0" wp14:anchorId="03206688" wp14:editId="425B5FB9">
            <wp:extent cx="3181350" cy="3167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93484" cy="3179391"/>
                    </a:xfrm>
                    <a:prstGeom prst="rect">
                      <a:avLst/>
                    </a:prstGeom>
                    <a:noFill/>
                    <a:ln>
                      <a:noFill/>
                    </a:ln>
                  </pic:spPr>
                </pic:pic>
              </a:graphicData>
            </a:graphic>
          </wp:inline>
        </w:drawing>
      </w:r>
    </w:p>
    <w:p w14:paraId="36990DB1" w14:textId="45C0AD3D" w:rsidR="002732E4" w:rsidRDefault="002732E4" w:rsidP="006E176A">
      <w:pPr>
        <w:rPr>
          <w:lang w:val="en-US"/>
        </w:rPr>
      </w:pPr>
      <w:r>
        <w:rPr>
          <w:lang w:val="en-US"/>
        </w:rPr>
        <w:t>Research type (mixed deductive)</w:t>
      </w:r>
    </w:p>
    <w:p w14:paraId="275F3F8D" w14:textId="2EA07B60" w:rsidR="002732E4" w:rsidRDefault="002732E4" w:rsidP="006E176A">
      <w:pPr>
        <w:rPr>
          <w:lang w:val="en-US"/>
        </w:rPr>
      </w:pPr>
      <w:r>
        <w:rPr>
          <w:lang w:val="en-US"/>
        </w:rPr>
        <w:t>Research strategy (case study)</w:t>
      </w:r>
    </w:p>
    <w:p w14:paraId="65791FD1" w14:textId="77777777" w:rsidR="006E176A" w:rsidRDefault="006E176A" w:rsidP="006E176A">
      <w:pPr>
        <w:rPr>
          <w:lang w:val="en-US"/>
        </w:rPr>
      </w:pPr>
      <w:r>
        <w:rPr>
          <w:lang w:val="en-US"/>
        </w:rPr>
        <w:t>Why a Case Study?</w:t>
      </w:r>
    </w:p>
    <w:p w14:paraId="72C68949" w14:textId="77777777" w:rsidR="006E176A" w:rsidRDefault="006E176A" w:rsidP="006E176A">
      <w:pPr>
        <w:rPr>
          <w:lang w:val="en-US"/>
        </w:rPr>
      </w:pPr>
      <w:r>
        <w:rPr>
          <w:lang w:val="en-US"/>
        </w:rPr>
        <w:t xml:space="preserve">Case studies produce the type of context-related knowledge that is most valuable in learning scenarios </w:t>
      </w:r>
    </w:p>
    <w:p w14:paraId="458DB918" w14:textId="77777777" w:rsidR="006E176A" w:rsidRDefault="006E176A" w:rsidP="006E176A">
      <w:pPr>
        <w:rPr>
          <w:lang w:val="en-US"/>
        </w:rPr>
      </w:pPr>
      <w:r>
        <w:rPr>
          <w:lang w:val="en-US"/>
        </w:rPr>
        <w:t>Case studies are well suited to understand behavior</w:t>
      </w:r>
    </w:p>
    <w:p w14:paraId="6902A60F" w14:textId="77777777" w:rsidR="006E176A" w:rsidRDefault="006E176A" w:rsidP="006E176A">
      <w:pPr>
        <w:rPr>
          <w:lang w:val="en-US"/>
        </w:rPr>
      </w:pPr>
      <w:r>
        <w:rPr>
          <w:lang w:val="en-US"/>
        </w:rPr>
        <w:t>Case studies are open to feedback loops</w:t>
      </w:r>
    </w:p>
    <w:p w14:paraId="25A96D36" w14:textId="77777777" w:rsidR="006E176A" w:rsidRDefault="006E176A" w:rsidP="006E176A">
      <w:pPr>
        <w:rPr>
          <w:lang w:val="en-US"/>
        </w:rPr>
      </w:pPr>
      <w:r>
        <w:rPr>
          <w:lang w:val="en-US"/>
        </w:rPr>
        <w:t>Case studies are ideal tools to identify problems, outliers and out of the norm behaviors in relation to the expectations and hypothesis proposed, which for the context of this research, is an equally valid and valuable result.</w:t>
      </w:r>
    </w:p>
    <w:p w14:paraId="6FCF6956" w14:textId="77777777" w:rsidR="006E176A" w:rsidRDefault="006E176A" w:rsidP="006E176A">
      <w:pPr>
        <w:rPr>
          <w:lang w:val="en-US"/>
        </w:rPr>
      </w:pPr>
      <w:r>
        <w:rPr>
          <w:lang w:val="en-US"/>
        </w:rPr>
        <w:t>Related to this, a carefully selected case study creates an ideal scenario to test theories and proposals. Moreover, thematic and problem characterized as rich or complex are perfect subjects for case studies, which have a good set of tools to capture, organize and analyze extensive narratives, which value lays more on its density and richness rather than the factual data that can be summarized out of it.</w:t>
      </w:r>
    </w:p>
    <w:p w14:paraId="5DA9E3FF" w14:textId="09B8D011" w:rsidR="006E176A" w:rsidRDefault="006E176A" w:rsidP="006E176A">
      <w:pPr>
        <w:rPr>
          <w:lang w:val="en-US"/>
        </w:rPr>
      </w:pPr>
      <w:r w:rsidRPr="00310DF4">
        <w:rPr>
          <w:lang w:val="en-US"/>
        </w:rPr>
        <w:t>(</w:t>
      </w:r>
      <w:r w:rsidRPr="002732E4">
        <w:rPr>
          <w:lang w:val="en-NZ"/>
        </w:rPr>
        <w:t>Seale, 2007</w:t>
      </w:r>
      <w:r>
        <w:rPr>
          <w:lang w:val="en-US"/>
        </w:rPr>
        <w:t>, ch25 p.391-393.400</w:t>
      </w:r>
      <w:r w:rsidRPr="00310DF4">
        <w:rPr>
          <w:lang w:val="en-US"/>
        </w:rPr>
        <w:t>)</w:t>
      </w:r>
    </w:p>
    <w:p w14:paraId="6C479B7F" w14:textId="7E27C8DD" w:rsidR="006E176A" w:rsidRDefault="006E176A" w:rsidP="006E176A">
      <w:pPr>
        <w:rPr>
          <w:lang w:val="en-US"/>
        </w:rPr>
      </w:pPr>
      <w:r>
        <w:rPr>
          <w:lang w:val="en-US"/>
        </w:rPr>
        <w:t>Analysis technique (Content and thematic analysis)</w:t>
      </w:r>
    </w:p>
    <w:p w14:paraId="5751C943" w14:textId="35A1E5E4" w:rsidR="006E176A" w:rsidRDefault="006E176A" w:rsidP="006E176A">
      <w:pPr>
        <w:pStyle w:val="Heading1"/>
        <w:rPr>
          <w:lang w:val="en-US"/>
        </w:rPr>
      </w:pPr>
      <w:r>
        <w:rPr>
          <w:lang w:val="en-US"/>
        </w:rPr>
        <w:t>3.2 Research Constraints and Limits</w:t>
      </w:r>
    </w:p>
    <w:p w14:paraId="25C7C8B4" w14:textId="3B424BDD" w:rsidR="002732E4" w:rsidRDefault="002732E4" w:rsidP="006E176A">
      <w:pPr>
        <w:rPr>
          <w:lang w:val="en-US"/>
        </w:rPr>
      </w:pPr>
      <w:r>
        <w:rPr>
          <w:lang w:val="en-US"/>
        </w:rPr>
        <w:t>Time horizon (cross sectional and practical constraints)</w:t>
      </w:r>
    </w:p>
    <w:p w14:paraId="79652823" w14:textId="06D95FE2" w:rsidR="00BE7CC7" w:rsidRDefault="00BE7CC7" w:rsidP="006E176A">
      <w:pPr>
        <w:rPr>
          <w:lang w:val="en-US"/>
        </w:rPr>
      </w:pPr>
      <w:r>
        <w:rPr>
          <w:lang w:val="en-US"/>
        </w:rPr>
        <w:lastRenderedPageBreak/>
        <w:t>Sampling</w:t>
      </w:r>
    </w:p>
    <w:p w14:paraId="5C4009A3" w14:textId="55C58DC5" w:rsidR="00BE7CC7" w:rsidRDefault="00BE7CC7" w:rsidP="006E176A">
      <w:pPr>
        <w:rPr>
          <w:lang w:val="en-US"/>
        </w:rPr>
      </w:pPr>
      <w:r>
        <w:rPr>
          <w:lang w:val="en-US"/>
        </w:rPr>
        <w:t>Data Collection method</w:t>
      </w:r>
    </w:p>
    <w:p w14:paraId="14DBD035" w14:textId="4B69B119" w:rsidR="002732E4" w:rsidRDefault="008C287C" w:rsidP="006E176A">
      <w:pPr>
        <w:rPr>
          <w:lang w:val="en-US"/>
        </w:rPr>
      </w:pPr>
      <w:r>
        <w:rPr>
          <w:lang w:val="en-US"/>
        </w:rPr>
        <w:t>Limits of the design</w:t>
      </w:r>
    </w:p>
    <w:p w14:paraId="1AE9C965" w14:textId="0CE52137" w:rsidR="007D07A7" w:rsidRPr="007D07A7" w:rsidRDefault="006E176A" w:rsidP="007D07A7">
      <w:pPr>
        <w:pStyle w:val="Heading1"/>
        <w:rPr>
          <w:lang w:val="en-US"/>
        </w:rPr>
      </w:pPr>
      <w:r>
        <w:rPr>
          <w:lang w:val="en-US"/>
        </w:rPr>
        <w:t>3.3 Theoretical Framework</w:t>
      </w:r>
    </w:p>
    <w:p w14:paraId="76258BC7" w14:textId="70F25A9A" w:rsidR="006E176A" w:rsidRDefault="006E176A" w:rsidP="007D07A7">
      <w:pPr>
        <w:pStyle w:val="Heading2"/>
        <w:rPr>
          <w:lang w:val="en-US"/>
        </w:rPr>
      </w:pPr>
      <w:r>
        <w:rPr>
          <w:lang w:val="en-US"/>
        </w:rPr>
        <w:t>3.3.1 Educational Approach</w:t>
      </w:r>
    </w:p>
    <w:p w14:paraId="49D91BEB" w14:textId="3346B7B3" w:rsidR="007D07A7" w:rsidRPr="007D07A7" w:rsidRDefault="007D07A7" w:rsidP="006E176A">
      <w:pPr>
        <w:pStyle w:val="Heading3"/>
        <w:rPr>
          <w:lang w:val="en-US"/>
        </w:rPr>
      </w:pPr>
      <w:r w:rsidRPr="007D07A7">
        <w:rPr>
          <w:lang w:val="en-US"/>
        </w:rPr>
        <w:t>3.</w:t>
      </w:r>
      <w:r w:rsidR="006E176A">
        <w:rPr>
          <w:lang w:val="en-US"/>
        </w:rPr>
        <w:t>3</w:t>
      </w:r>
      <w:r w:rsidRPr="007D07A7">
        <w:rPr>
          <w:lang w:val="en-US"/>
        </w:rPr>
        <w:t>.</w:t>
      </w:r>
      <w:r w:rsidR="006E176A">
        <w:rPr>
          <w:lang w:val="en-US"/>
        </w:rPr>
        <w:t>1.1</w:t>
      </w:r>
      <w:r w:rsidRPr="007D07A7">
        <w:rPr>
          <w:lang w:val="en-US"/>
        </w:rPr>
        <w:t xml:space="preserve"> Cooperative learning structure</w:t>
      </w:r>
    </w:p>
    <w:p w14:paraId="2910EFB9" w14:textId="20BAEED4" w:rsidR="007D07A7" w:rsidRPr="007D07A7" w:rsidRDefault="007D07A7" w:rsidP="006E176A">
      <w:pPr>
        <w:pStyle w:val="Heading3"/>
        <w:rPr>
          <w:lang w:val="en-US"/>
        </w:rPr>
      </w:pPr>
      <w:r w:rsidRPr="007D07A7">
        <w:rPr>
          <w:lang w:val="en-US"/>
        </w:rPr>
        <w:t>3.1.</w:t>
      </w:r>
      <w:r w:rsidR="006E176A">
        <w:rPr>
          <w:lang w:val="en-US"/>
        </w:rPr>
        <w:t>1.2</w:t>
      </w:r>
      <w:r w:rsidRPr="007D07A7">
        <w:rPr>
          <w:lang w:val="en-US"/>
        </w:rPr>
        <w:t xml:space="preserve"> Social constructivism</w:t>
      </w:r>
    </w:p>
    <w:p w14:paraId="09C94E86" w14:textId="7DAE5B60" w:rsidR="007D07A7" w:rsidRPr="007D07A7" w:rsidRDefault="007D07A7" w:rsidP="006E176A">
      <w:pPr>
        <w:pStyle w:val="Heading3"/>
        <w:rPr>
          <w:lang w:val="en-US"/>
        </w:rPr>
      </w:pPr>
      <w:r w:rsidRPr="007D07A7">
        <w:rPr>
          <w:lang w:val="en-US"/>
        </w:rPr>
        <w:t>3.1.</w:t>
      </w:r>
      <w:r w:rsidR="006E176A">
        <w:rPr>
          <w:lang w:val="en-US"/>
        </w:rPr>
        <w:t>1.3</w:t>
      </w:r>
      <w:r w:rsidRPr="007D07A7">
        <w:rPr>
          <w:lang w:val="en-US"/>
        </w:rPr>
        <w:t xml:space="preserve"> Andragogy and educational design</w:t>
      </w:r>
    </w:p>
    <w:p w14:paraId="0AD614A5" w14:textId="18A4CAE4" w:rsidR="007D07A7" w:rsidRPr="007D07A7" w:rsidRDefault="007D07A7" w:rsidP="006E176A">
      <w:pPr>
        <w:pStyle w:val="Heading2"/>
        <w:rPr>
          <w:lang w:val="en-US"/>
        </w:rPr>
      </w:pPr>
      <w:r w:rsidRPr="007D07A7">
        <w:rPr>
          <w:lang w:val="en-US"/>
        </w:rPr>
        <w:t>3.</w:t>
      </w:r>
      <w:r w:rsidR="006E176A">
        <w:rPr>
          <w:lang w:val="en-US"/>
        </w:rPr>
        <w:t>3.</w:t>
      </w:r>
      <w:r w:rsidRPr="007D07A7">
        <w:rPr>
          <w:lang w:val="en-US"/>
        </w:rPr>
        <w:t>2 Technical approach</w:t>
      </w:r>
    </w:p>
    <w:p w14:paraId="51E2A6A0" w14:textId="2A394DE1" w:rsidR="007D07A7" w:rsidRPr="007D07A7" w:rsidRDefault="007D07A7" w:rsidP="006E176A">
      <w:pPr>
        <w:pStyle w:val="Heading3"/>
        <w:rPr>
          <w:lang w:val="en-US"/>
        </w:rPr>
      </w:pPr>
      <w:r w:rsidRPr="007D07A7">
        <w:rPr>
          <w:lang w:val="en-US"/>
        </w:rPr>
        <w:t>3.</w:t>
      </w:r>
      <w:r w:rsidR="006E176A">
        <w:rPr>
          <w:lang w:val="en-US"/>
        </w:rPr>
        <w:t>3</w:t>
      </w:r>
      <w:r w:rsidRPr="007D07A7">
        <w:rPr>
          <w:lang w:val="en-US"/>
        </w:rPr>
        <w:t>.</w:t>
      </w:r>
      <w:r w:rsidR="006E176A">
        <w:rPr>
          <w:lang w:val="en-US"/>
        </w:rPr>
        <w:t>2.1</w:t>
      </w:r>
      <w:r w:rsidRPr="007D07A7">
        <w:rPr>
          <w:lang w:val="en-US"/>
        </w:rPr>
        <w:t xml:space="preserve"> User-centered design</w:t>
      </w:r>
    </w:p>
    <w:p w14:paraId="7F1F3A2A" w14:textId="65A7E284" w:rsidR="007D07A7" w:rsidRPr="007D07A7" w:rsidRDefault="007D07A7" w:rsidP="006E176A">
      <w:pPr>
        <w:pStyle w:val="Heading3"/>
        <w:rPr>
          <w:lang w:val="en-US"/>
        </w:rPr>
      </w:pPr>
      <w:r w:rsidRPr="007D07A7">
        <w:rPr>
          <w:lang w:val="en-US"/>
        </w:rPr>
        <w:t>3.</w:t>
      </w:r>
      <w:r w:rsidR="006E176A">
        <w:rPr>
          <w:lang w:val="en-US"/>
        </w:rPr>
        <w:t>3</w:t>
      </w:r>
      <w:r w:rsidRPr="007D07A7">
        <w:rPr>
          <w:lang w:val="en-US"/>
        </w:rPr>
        <w:t>.2</w:t>
      </w:r>
      <w:r w:rsidR="006E176A">
        <w:rPr>
          <w:lang w:val="en-US"/>
        </w:rPr>
        <w:t>.2</w:t>
      </w:r>
      <w:r w:rsidRPr="007D07A7">
        <w:rPr>
          <w:lang w:val="en-US"/>
        </w:rPr>
        <w:t xml:space="preserve"> Software engineering process</w:t>
      </w:r>
    </w:p>
    <w:p w14:paraId="4350DB98" w14:textId="786F34A5" w:rsidR="006662F2" w:rsidRPr="007D07A7" w:rsidRDefault="006E176A" w:rsidP="00D85251">
      <w:pPr>
        <w:pStyle w:val="Heading1"/>
        <w:rPr>
          <w:lang w:val="en-US"/>
        </w:rPr>
      </w:pPr>
      <w:r>
        <w:rPr>
          <w:lang w:val="en-US"/>
        </w:rPr>
        <w:t xml:space="preserve">3.4 </w:t>
      </w:r>
      <w:r w:rsidR="00D85251">
        <w:rPr>
          <w:lang w:val="en-US"/>
        </w:rPr>
        <w:t>Conclusions</w:t>
      </w:r>
    </w:p>
    <w:sectPr w:rsidR="006662F2" w:rsidRPr="007D07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FE6"/>
    <w:rsid w:val="00052FE6"/>
    <w:rsid w:val="001469F7"/>
    <w:rsid w:val="002732E4"/>
    <w:rsid w:val="00310DF4"/>
    <w:rsid w:val="00316C24"/>
    <w:rsid w:val="003C45C2"/>
    <w:rsid w:val="00583562"/>
    <w:rsid w:val="006662F2"/>
    <w:rsid w:val="006670C6"/>
    <w:rsid w:val="0067675E"/>
    <w:rsid w:val="00686334"/>
    <w:rsid w:val="0069604C"/>
    <w:rsid w:val="006E176A"/>
    <w:rsid w:val="006F48CB"/>
    <w:rsid w:val="00772D5A"/>
    <w:rsid w:val="0078058E"/>
    <w:rsid w:val="007948BC"/>
    <w:rsid w:val="007B6862"/>
    <w:rsid w:val="007D07A7"/>
    <w:rsid w:val="008C287C"/>
    <w:rsid w:val="008F7E7C"/>
    <w:rsid w:val="00A612A0"/>
    <w:rsid w:val="00A81892"/>
    <w:rsid w:val="00B726F6"/>
    <w:rsid w:val="00BA40E2"/>
    <w:rsid w:val="00BE7CC7"/>
    <w:rsid w:val="00BF5C9A"/>
    <w:rsid w:val="00C148FC"/>
    <w:rsid w:val="00CA40E1"/>
    <w:rsid w:val="00CA42F2"/>
    <w:rsid w:val="00D85251"/>
    <w:rsid w:val="00E53749"/>
    <w:rsid w:val="00EC0609"/>
    <w:rsid w:val="00EC303A"/>
    <w:rsid w:val="00EE3E13"/>
    <w:rsid w:val="00F919B3"/>
    <w:rsid w:val="00FE11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35BA"/>
  <w15:chartTrackingRefBased/>
  <w15:docId w15:val="{E73E9D8F-3311-4051-8D20-0F0820A18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07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14:ligatures w14:val="none"/>
    </w:rPr>
  </w:style>
  <w:style w:type="paragraph" w:styleId="Heading2">
    <w:name w:val="heading 2"/>
    <w:basedOn w:val="Normal"/>
    <w:link w:val="Heading2Char"/>
    <w:uiPriority w:val="9"/>
    <w:qFormat/>
    <w:rsid w:val="007D07A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paragraph" w:styleId="Heading3">
    <w:name w:val="heading 3"/>
    <w:basedOn w:val="Normal"/>
    <w:next w:val="Normal"/>
    <w:link w:val="Heading3Char"/>
    <w:uiPriority w:val="9"/>
    <w:unhideWhenUsed/>
    <w:qFormat/>
    <w:rsid w:val="006E176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7A7"/>
    <w:rPr>
      <w:rFonts w:ascii="Times New Roman" w:eastAsia="Times New Roman" w:hAnsi="Times New Roman" w:cs="Times New Roman"/>
      <w:b/>
      <w:bCs/>
      <w:kern w:val="36"/>
      <w:sz w:val="48"/>
      <w:szCs w:val="48"/>
      <w:lang w:eastAsia="es-CO"/>
      <w14:ligatures w14:val="none"/>
    </w:rPr>
  </w:style>
  <w:style w:type="character" w:customStyle="1" w:styleId="Heading2Char">
    <w:name w:val="Heading 2 Char"/>
    <w:basedOn w:val="DefaultParagraphFont"/>
    <w:link w:val="Heading2"/>
    <w:uiPriority w:val="9"/>
    <w:rsid w:val="007D07A7"/>
    <w:rPr>
      <w:rFonts w:ascii="Times New Roman" w:eastAsia="Times New Roman" w:hAnsi="Times New Roman" w:cs="Times New Roman"/>
      <w:b/>
      <w:bCs/>
      <w:kern w:val="0"/>
      <w:sz w:val="36"/>
      <w:szCs w:val="36"/>
      <w:lang w:eastAsia="es-CO"/>
      <w14:ligatures w14:val="none"/>
    </w:rPr>
  </w:style>
  <w:style w:type="paragraph" w:styleId="NormalWeb">
    <w:name w:val="Normal (Web)"/>
    <w:basedOn w:val="Normal"/>
    <w:uiPriority w:val="99"/>
    <w:semiHidden/>
    <w:unhideWhenUsed/>
    <w:rsid w:val="007D07A7"/>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itle">
    <w:name w:val="Title"/>
    <w:basedOn w:val="Normal"/>
    <w:next w:val="Normal"/>
    <w:link w:val="TitleChar"/>
    <w:uiPriority w:val="10"/>
    <w:qFormat/>
    <w:rsid w:val="007D07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7A7"/>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6E176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9233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3</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Gil Parga</dc:creator>
  <cp:keywords/>
  <dc:description/>
  <cp:lastModifiedBy>Sebastián Gil Parga</cp:lastModifiedBy>
  <cp:revision>29</cp:revision>
  <dcterms:created xsi:type="dcterms:W3CDTF">2023-06-08T08:44:00Z</dcterms:created>
  <dcterms:modified xsi:type="dcterms:W3CDTF">2025-10-29T02:03:00Z</dcterms:modified>
</cp:coreProperties>
</file>