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________________</w:t>
      </w:r>
      <w:r>
        <w:rPr>
          <w:rFonts w:cs="Arial" w:ascii="Arial" w:hAnsi="Arial"/>
          <w:u w:val="single"/>
        </w:rPr>
        <w:t>Sergio Andres Gerena Gomez</w:t>
      </w:r>
      <w:r>
        <w:rPr>
          <w:rFonts w:cs="Arial" w:ascii="Arial" w:hAnsi="Arial"/>
        </w:rPr>
        <w:t>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_________</w:t>
      </w:r>
      <w:r>
        <w:rPr>
          <w:rFonts w:cs="Arial" w:ascii="Arial" w:hAnsi="Arial"/>
          <w:u w:val="single"/>
        </w:rPr>
        <w:t>2019-2</w:t>
      </w:r>
      <w:r>
        <w:rPr>
          <w:rFonts w:cs="Arial" w:ascii="Arial" w:hAnsi="Arial"/>
          <w:u w:val="single"/>
        </w:rPr>
        <w:t>_</w:t>
      </w:r>
      <w:r>
        <w:rPr>
          <w:rFonts w:cs="Arial" w:ascii="Arial" w:hAnsi="Arial"/>
        </w:rPr>
        <w:t>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8"/>
        <w:gridCol w:w="992"/>
        <w:gridCol w:w="2410"/>
        <w:gridCol w:w="2126"/>
        <w:gridCol w:w="2410"/>
        <w:gridCol w:w="2267"/>
        <w:gridCol w:w="2268"/>
        <w:gridCol w:w="1134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0,8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66"/>
      </w:tblGrid>
      <w:tr>
        <w:trPr>
          <w:trHeight w:val="2178" w:hRule="atLeast"/>
        </w:trPr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6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826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710" w:hRule="atLeast"/>
        </w:trPr>
        <w:tc>
          <w:tcPr>
            <w:tcW w:w="56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9"/>
        <w:gridCol w:w="967"/>
        <w:gridCol w:w="2292"/>
        <w:gridCol w:w="2268"/>
        <w:gridCol w:w="2693"/>
        <w:gridCol w:w="2694"/>
        <w:gridCol w:w="2198"/>
        <w:gridCol w:w="920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13"/>
        <w:gridCol w:w="709"/>
        <w:gridCol w:w="2552"/>
        <w:gridCol w:w="2126"/>
        <w:gridCol w:w="2551"/>
        <w:gridCol w:w="2693"/>
        <w:gridCol w:w="2476"/>
        <w:gridCol w:w="921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1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0,8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1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  <w:bookmarkStart w:id="0" w:name="_GoBack"/>
            <w:bookmarkEnd w:id="0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50"/>
        <w:gridCol w:w="824"/>
        <w:gridCol w:w="2436"/>
        <w:gridCol w:w="2127"/>
        <w:gridCol w:w="2268"/>
        <w:gridCol w:w="2835"/>
        <w:gridCol w:w="2481"/>
        <w:gridCol w:w="920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0,7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0" w:type="dxa"/>
            <w:tcBorders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1174067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LibreOffice/6.1.6.3$Linux_X86_64 LibreOffice_project/10$Build-3</Application>
  <Pages>7</Pages>
  <Words>1642</Words>
  <Characters>9865</Characters>
  <CharactersWithSpaces>11490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es-ES</dc:language>
  <cp:lastModifiedBy/>
  <dcterms:modified xsi:type="dcterms:W3CDTF">2020-02-13T14:18:25Z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