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57AFA" w14:textId="58B779C7" w:rsidR="00714B10" w:rsidRPr="00714B10" w:rsidRDefault="00714B10" w:rsidP="00714B10">
      <w:pPr>
        <w:rPr>
          <w:b/>
          <w:bCs/>
        </w:rPr>
      </w:pPr>
      <w:r w:rsidRPr="00714B10">
        <w:rPr>
          <w:b/>
          <w:bCs/>
        </w:rPr>
        <w:t>Integration of HTTPS Security in the Flask-based Deep Learning Web Application</w:t>
      </w:r>
    </w:p>
    <w:p w14:paraId="4AFE6C38" w14:textId="698CED9B" w:rsidR="00714B10" w:rsidRDefault="00714B10" w:rsidP="00714B10">
      <w:r>
        <w:t>In today's web applications, especially those that handle sensitive or medical data, secure data transfer is an essential requirement. The HTTPS (Hypertext Transfer Protocol Secure) layer was added to the Flask web application that classifies retinal images with a deep learning model. The motivation to add this layer is to preserve the integrity of the data, provide confidentiality of data, and create secured channels for communication amongst clients and the server where the machine learning model resides.</w:t>
      </w:r>
    </w:p>
    <w:p w14:paraId="36843328" w14:textId="1D8A8905" w:rsidR="00714B10" w:rsidRDefault="00714B10" w:rsidP="00714B10">
      <w:r>
        <w:t>HTTP is enhanced with a layer that adds security to transport via SSL/TLS (Secure Sockets Layer/Transport Layer Security); when combined together HTTPS provides encryption of communication data, verification of the server to the client, and verification of the integrity of messages in transit, making it more difficult for many common types of attacks including eavesdropping, MITM (man-in-the-middle) attacks, and data tampering during transmission.</w:t>
      </w:r>
    </w:p>
    <w:p w14:paraId="416218F3" w14:textId="5753DA96" w:rsidR="00714B10" w:rsidRDefault="00714B10" w:rsidP="00714B10">
      <w:r w:rsidRPr="00714B10">
        <w:t xml:space="preserve">The implementation here is establishing encrypted connections using SSL/TLS certificates.  We generated a self-signed certificate locally using OpenSSL and an RSA key pair with </w:t>
      </w:r>
      <w:proofErr w:type="gramStart"/>
      <w:r w:rsidRPr="00714B10">
        <w:t>a</w:t>
      </w:r>
      <w:proofErr w:type="gramEnd"/>
      <w:r w:rsidRPr="00714B10">
        <w:t xml:space="preserve"> RSA modulus of 4096 bits. The size of the modulus allows for strength against brute force attacks and is strong enough for cryptographic strength in most Research and Development situations. RSA is an asymmetric cryptosystem, which means that even if the attacker captures a transmission the private key to decrypt the message, is securely stored on the server and is never shared on a network.  As part of establishing an SSL/TLS connection, asymmetric cryptography establishes a symmetric session key to establish a secure communication area. Symmetric key cryptography is much faster to encrypt/decrypt data than asymmetric, using a symmetric process such as Advanced Encryption Standard (AES). AES is considered secure and efficient, and the National Institute of Standards and Technology (NIST) recommends using it on a global scale to secure classified or sensitive documents.</w:t>
      </w:r>
    </w:p>
    <w:p w14:paraId="4F8D0B6D" w14:textId="18071848" w:rsidR="00714B10" w:rsidRDefault="00714B10" w:rsidP="00714B10">
      <w:r w:rsidRPr="00714B10">
        <w:t xml:space="preserve">The HTTPS integration in the Flask application has been performed by passing the locations of the </w:t>
      </w:r>
      <w:proofErr w:type="spellStart"/>
      <w:r w:rsidRPr="00714B10">
        <w:t>cert.pem</w:t>
      </w:r>
      <w:proofErr w:type="spellEnd"/>
      <w:r w:rsidRPr="00714B10">
        <w:t xml:space="preserve"> and </w:t>
      </w:r>
      <w:proofErr w:type="spellStart"/>
      <w:r w:rsidRPr="00714B10">
        <w:t>key.pem</w:t>
      </w:r>
      <w:proofErr w:type="spellEnd"/>
      <w:r w:rsidRPr="00714B10">
        <w:t xml:space="preserve"> files to the Flask server during initialization. The </w:t>
      </w:r>
      <w:proofErr w:type="spellStart"/>
      <w:r w:rsidRPr="00714B10">
        <w:t>ssl_context</w:t>
      </w:r>
      <w:proofErr w:type="spellEnd"/>
      <w:r w:rsidRPr="00714B10">
        <w:t xml:space="preserve"> parameter will automatically encrypt all incoming and outgoing HTTP requests without needing to change any of the application code itself. After the SSL/TLS handshake is complete, it will secure the tunnel </w:t>
      </w:r>
      <w:proofErr w:type="spellStart"/>
      <w:r w:rsidRPr="00714B10">
        <w:t>tunnel</w:t>
      </w:r>
      <w:proofErr w:type="spellEnd"/>
      <w:r w:rsidRPr="00714B10">
        <w:t xml:space="preserve">, and all data moving forward—image uploads, model predictions, and classification results—will be encrypted. This is especially important because the web application includes potential sensitive medical images and diagnostic predictions which will need protection to maintain ethical practices and patient privacy. </w:t>
      </w:r>
      <w:r w:rsidRPr="00714B10">
        <w:br/>
      </w:r>
      <w:r w:rsidRPr="00714B10">
        <w:br/>
        <w:t xml:space="preserve">In practice, while self-signed certificates are fine for local development and testing, they produce browser warnings because they are untrusted by default. In a production environment, it is best to get a certificate from a trusted Certificate Authority (CA), like Let's Encrypt or even </w:t>
      </w:r>
      <w:r w:rsidRPr="00714B10">
        <w:lastRenderedPageBreak/>
        <w:t>private certified authorities such as DigiCert or GlobalSign. Certificates from these authorities are recognized by modern browsers and do not produce security warnings, which is important in order to improve user trust and perceived credibility of the application.</w:t>
      </w:r>
    </w:p>
    <w:p w14:paraId="55CDD7D0" w14:textId="3EA91DCC" w:rsidR="00714B10" w:rsidRDefault="00714B10" w:rsidP="00714B10">
      <w:r>
        <w:t>The deployment of HTTPS not only provides a layer of important encryption for data-in-transit, it also implicitly guarantees data integrity. Any alteration to an encrypted packet during the transport process will be detected and rejected, thus preventing attackers from modifying the predictions returned to the user, or injecting malicious payloads. Furthermore, server authentication prevents the user from inadvertently connecting to a tampered or compromised web application. This is especially important for medical or health-related applications where tampered predictions could lead to damaging outcomes.</w:t>
      </w:r>
    </w:p>
    <w:p w14:paraId="229D02D7" w14:textId="3AD17BB8" w:rsidR="00714B10" w:rsidRDefault="00714B10" w:rsidP="00714B10">
      <w:r>
        <w:t>The security model established by HTTPS has really paved the way for future expansion and enhancements. For example, the server could use mutual TLS (</w:t>
      </w:r>
      <w:proofErr w:type="spellStart"/>
      <w:r>
        <w:t>mTLS</w:t>
      </w:r>
      <w:proofErr w:type="spellEnd"/>
      <w:r>
        <w:t>) client authentication, requiring the client to provide a certificate to authenticate the server and vice versa. HTTP Strict Transport Security (HSTS) headers can also be added to enforce the use of secure HTTPS only connections that not only require HTTPS, but force attempts to create unsecure requests to be redirected to secure connections.</w:t>
      </w:r>
    </w:p>
    <w:p w14:paraId="62E5D312" w14:textId="7C82AF9E" w:rsidR="00714B10" w:rsidRDefault="00714B10" w:rsidP="00714B10">
      <w:r>
        <w:t>Moreover, the HTTPS-based architecture provides the infrastructure to scale in the future. If the system transitions to a cloud-based environment, or if cloud-based services implement a containerized microservices architecture, the introduced SSL/TLS will fit in nicely with the load balancers and reverse proxies (e.g., Nginx) to give the system TLS termination at a central point and more complex security policies such as rate limiting and complicated traffic filtering.</w:t>
      </w:r>
    </w:p>
    <w:p w14:paraId="48A59DBC" w14:textId="103961E9" w:rsidR="00714B10" w:rsidRDefault="00714B10" w:rsidP="00714B10">
      <w:r w:rsidRPr="00714B10">
        <w:t>In summary, as the first part of the serious security upgrade of the Flask deep learning web application, in keeping with the best practices for current web development and securing health data, HTTPS encrypts all communication, validates the server identity, and confirms the integrity of the message. These multiple layers of security make it much more difficult for malicious individuals, such as hackers, to successfully compromise or attack the application itself. Overall, HTTPS also provides a good starting basis for any security upgrades, or regulation compliance like HIPAA or GDPR, that might be undertaken. Many health-related organizations have an ethical responsibility to protect privacy and security of sensitive user data, as well as to attempt to build trust with potential stakeholders and end-use users. Security builds the application into legitimate use rather than just turning it into a technology project.</w:t>
      </w:r>
    </w:p>
    <w:p w14:paraId="0953D955" w14:textId="77777777" w:rsidR="00642A1C" w:rsidRDefault="00642A1C" w:rsidP="00714B10"/>
    <w:p w14:paraId="5DA32777" w14:textId="77777777" w:rsidR="00642A1C" w:rsidRDefault="00642A1C" w:rsidP="00714B10"/>
    <w:p w14:paraId="19F8FDD4" w14:textId="77777777" w:rsidR="00642A1C" w:rsidRDefault="00642A1C" w:rsidP="00714B10"/>
    <w:p w14:paraId="0F3F265C" w14:textId="62291C6A" w:rsidR="00642A1C" w:rsidRDefault="00642A1C" w:rsidP="00714B10">
      <w:r>
        <w:rPr>
          <w:b/>
          <w:bCs/>
          <w:noProof/>
        </w:rPr>
        <w:lastRenderedPageBreak/>
        <w:drawing>
          <wp:anchor distT="0" distB="0" distL="114300" distR="114300" simplePos="0" relativeHeight="251658240" behindDoc="1" locked="0" layoutInCell="1" allowOverlap="1" wp14:anchorId="225C888D" wp14:editId="6C89A1E4">
            <wp:simplePos x="0" y="0"/>
            <wp:positionH relativeFrom="column">
              <wp:posOffset>74930</wp:posOffset>
            </wp:positionH>
            <wp:positionV relativeFrom="paragraph">
              <wp:posOffset>212090</wp:posOffset>
            </wp:positionV>
            <wp:extent cx="5837555" cy="8218805"/>
            <wp:effectExtent l="0" t="0" r="0" b="0"/>
            <wp:wrapNone/>
            <wp:docPr id="113159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7555" cy="8218805"/>
                    </a:xfrm>
                    <a:prstGeom prst="rect">
                      <a:avLst/>
                    </a:prstGeom>
                    <a:noFill/>
                    <a:ln>
                      <a:noFill/>
                    </a:ln>
                  </pic:spPr>
                </pic:pic>
              </a:graphicData>
            </a:graphic>
          </wp:anchor>
        </w:drawing>
      </w:r>
    </w:p>
    <w:p w14:paraId="575A113E" w14:textId="563E4C18" w:rsidR="00642A1C" w:rsidRDefault="00642A1C" w:rsidP="00714B10"/>
    <w:p w14:paraId="01EEF1EA" w14:textId="0736F386" w:rsidR="00642A1C" w:rsidRDefault="00642A1C" w:rsidP="00714B10"/>
    <w:p w14:paraId="4C25AA39" w14:textId="77777777" w:rsidR="00642A1C" w:rsidRDefault="00642A1C" w:rsidP="00714B10"/>
    <w:p w14:paraId="0E6EA80A" w14:textId="77777777" w:rsidR="00642A1C" w:rsidRPr="00714B10" w:rsidRDefault="00642A1C" w:rsidP="00714B10"/>
    <w:sectPr w:rsidR="00642A1C" w:rsidRPr="00714B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C9CE3" w14:textId="77777777" w:rsidR="00D143C9" w:rsidRDefault="00D143C9" w:rsidP="00642A1C">
      <w:pPr>
        <w:spacing w:after="0" w:line="240" w:lineRule="auto"/>
      </w:pPr>
      <w:r>
        <w:separator/>
      </w:r>
    </w:p>
  </w:endnote>
  <w:endnote w:type="continuationSeparator" w:id="0">
    <w:p w14:paraId="2B09E877" w14:textId="77777777" w:rsidR="00D143C9" w:rsidRDefault="00D143C9" w:rsidP="00642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DBB4D" w14:textId="77777777" w:rsidR="00D143C9" w:rsidRDefault="00D143C9" w:rsidP="00642A1C">
      <w:pPr>
        <w:spacing w:after="0" w:line="240" w:lineRule="auto"/>
      </w:pPr>
      <w:r>
        <w:separator/>
      </w:r>
    </w:p>
  </w:footnote>
  <w:footnote w:type="continuationSeparator" w:id="0">
    <w:p w14:paraId="4B2BAF62" w14:textId="77777777" w:rsidR="00D143C9" w:rsidRDefault="00D143C9" w:rsidP="00642A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B10"/>
    <w:rsid w:val="0008300F"/>
    <w:rsid w:val="00642A1C"/>
    <w:rsid w:val="00714B10"/>
    <w:rsid w:val="0090108F"/>
    <w:rsid w:val="00D143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095"/>
  <w15:chartTrackingRefBased/>
  <w15:docId w15:val="{2DD9ADD0-31A7-4E4B-8DCE-16C48C946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B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4B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4B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4B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4B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4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4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4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4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B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4B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4B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4B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4B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4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4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4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4B10"/>
    <w:rPr>
      <w:rFonts w:eastAsiaTheme="majorEastAsia" w:cstheme="majorBidi"/>
      <w:color w:val="272727" w:themeColor="text1" w:themeTint="D8"/>
    </w:rPr>
  </w:style>
  <w:style w:type="paragraph" w:styleId="Title">
    <w:name w:val="Title"/>
    <w:basedOn w:val="Normal"/>
    <w:next w:val="Normal"/>
    <w:link w:val="TitleChar"/>
    <w:uiPriority w:val="10"/>
    <w:qFormat/>
    <w:rsid w:val="00714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4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4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4B10"/>
    <w:pPr>
      <w:spacing w:before="160"/>
      <w:jc w:val="center"/>
    </w:pPr>
    <w:rPr>
      <w:i/>
      <w:iCs/>
      <w:color w:val="404040" w:themeColor="text1" w:themeTint="BF"/>
    </w:rPr>
  </w:style>
  <w:style w:type="character" w:customStyle="1" w:styleId="QuoteChar">
    <w:name w:val="Quote Char"/>
    <w:basedOn w:val="DefaultParagraphFont"/>
    <w:link w:val="Quote"/>
    <w:uiPriority w:val="29"/>
    <w:rsid w:val="00714B10"/>
    <w:rPr>
      <w:i/>
      <w:iCs/>
      <w:color w:val="404040" w:themeColor="text1" w:themeTint="BF"/>
    </w:rPr>
  </w:style>
  <w:style w:type="paragraph" w:styleId="ListParagraph">
    <w:name w:val="List Paragraph"/>
    <w:basedOn w:val="Normal"/>
    <w:uiPriority w:val="34"/>
    <w:qFormat/>
    <w:rsid w:val="00714B10"/>
    <w:pPr>
      <w:ind w:left="720"/>
      <w:contextualSpacing/>
    </w:pPr>
  </w:style>
  <w:style w:type="character" w:styleId="IntenseEmphasis">
    <w:name w:val="Intense Emphasis"/>
    <w:basedOn w:val="DefaultParagraphFont"/>
    <w:uiPriority w:val="21"/>
    <w:qFormat/>
    <w:rsid w:val="00714B10"/>
    <w:rPr>
      <w:i/>
      <w:iCs/>
      <w:color w:val="2F5496" w:themeColor="accent1" w:themeShade="BF"/>
    </w:rPr>
  </w:style>
  <w:style w:type="paragraph" w:styleId="IntenseQuote">
    <w:name w:val="Intense Quote"/>
    <w:basedOn w:val="Normal"/>
    <w:next w:val="Normal"/>
    <w:link w:val="IntenseQuoteChar"/>
    <w:uiPriority w:val="30"/>
    <w:qFormat/>
    <w:rsid w:val="00714B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4B10"/>
    <w:rPr>
      <w:i/>
      <w:iCs/>
      <w:color w:val="2F5496" w:themeColor="accent1" w:themeShade="BF"/>
    </w:rPr>
  </w:style>
  <w:style w:type="character" w:styleId="IntenseReference">
    <w:name w:val="Intense Reference"/>
    <w:basedOn w:val="DefaultParagraphFont"/>
    <w:uiPriority w:val="32"/>
    <w:qFormat/>
    <w:rsid w:val="00714B10"/>
    <w:rPr>
      <w:b/>
      <w:bCs/>
      <w:smallCaps/>
      <w:color w:val="2F5496" w:themeColor="accent1" w:themeShade="BF"/>
      <w:spacing w:val="5"/>
    </w:rPr>
  </w:style>
  <w:style w:type="paragraph" w:styleId="Header">
    <w:name w:val="header"/>
    <w:basedOn w:val="Normal"/>
    <w:link w:val="HeaderChar"/>
    <w:uiPriority w:val="99"/>
    <w:unhideWhenUsed/>
    <w:rsid w:val="00642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A1C"/>
  </w:style>
  <w:style w:type="paragraph" w:styleId="Footer">
    <w:name w:val="footer"/>
    <w:basedOn w:val="Normal"/>
    <w:link w:val="FooterChar"/>
    <w:uiPriority w:val="99"/>
    <w:unhideWhenUsed/>
    <w:rsid w:val="00642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880</Words>
  <Characters>5020</Characters>
  <Application>Microsoft Office Word</Application>
  <DocSecurity>0</DocSecurity>
  <Lines>41</Lines>
  <Paragraphs>11</Paragraphs>
  <ScaleCrop>false</ScaleCrop>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2</cp:revision>
  <dcterms:created xsi:type="dcterms:W3CDTF">2025-07-09T23:24:00Z</dcterms:created>
  <dcterms:modified xsi:type="dcterms:W3CDTF">2025-07-09T23:32:00Z</dcterms:modified>
</cp:coreProperties>
</file>