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185" w:lineRule="auto" w:before="0" w:after="200"/>
        <w:ind w:left="0" w:right="0" w:firstLine="0"/>
        <w:jc w:val="center"/>
      </w:pPr>
      <w:r>
        <w:rPr>
          <w:rFonts w:ascii="STXingkai" w:hAnsi="STXingkai" w:eastAsia="STXingkai"/>
          <w:b w:val="0"/>
          <w:i w:val="0"/>
          <w:color w:val="000000"/>
          <w:sz w:val="52"/>
        </w:rPr>
        <w:t>武汉理工大学  教学日历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rPr>
          <w:trHeight w:hRule="exact" w:val="462"/>
        </w:trPr>
        <w:tc>
          <w:tcPr>
            <w:tcW w:type="dxa" w:w="4668"/>
            <w:gridSpan w:val="4"/>
            <w:vMerge w:val="restart"/>
            <w:tcBorders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88" w:after="0"/>
              <w:ind w:left="250" w:right="576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科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目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控制工程基础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C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专业班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物流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2101~02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物流卓越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2101-02 </w:t>
            </w:r>
          </w:p>
        </w:tc>
        <w:tc>
          <w:tcPr>
            <w:tcW w:type="dxa" w:w="68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学时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讲课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实验</w:t>
            </w:r>
          </w:p>
        </w:tc>
        <w:tc>
          <w:tcPr>
            <w:tcW w:type="dxa" w:w="92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习题课</w:t>
            </w:r>
          </w:p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大作业</w:t>
            </w:r>
          </w:p>
        </w:tc>
      </w:tr>
      <w:tr>
        <w:trPr>
          <w:trHeight w:hRule="exact" w:val="458"/>
        </w:trPr>
        <w:tc>
          <w:tcPr>
            <w:tcW w:type="dxa" w:w="3612"/>
            <w:gridSpan w:val="4"/>
            <w:vMerge/>
            <w:tcBorders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8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32 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4"/>
        </w:trPr>
        <w:tc>
          <w:tcPr>
            <w:tcW w:type="dxa" w:w="468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周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次</w:t>
            </w:r>
          </w:p>
        </w:tc>
        <w:tc>
          <w:tcPr>
            <w:tcW w:type="dxa" w:w="53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8" w:after="0"/>
              <w:ind w:left="144" w:right="144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课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次</w:t>
            </w:r>
          </w:p>
        </w:tc>
        <w:tc>
          <w:tcPr>
            <w:tcW w:type="dxa" w:w="31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讲课内容</w:t>
            </w:r>
          </w:p>
        </w:tc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8" w:after="0"/>
              <w:ind w:left="144" w:right="144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学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时</w:t>
            </w:r>
          </w:p>
        </w:tc>
        <w:tc>
          <w:tcPr>
            <w:tcW w:type="dxa" w:w="2048"/>
            <w:gridSpan w:val="3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8" w:after="0"/>
              <w:ind w:left="288" w:right="288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实验、习题、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大作业内容</w:t>
            </w:r>
          </w:p>
        </w:tc>
        <w:tc>
          <w:tcPr>
            <w:tcW w:type="dxa" w:w="42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学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时</w:t>
            </w:r>
          </w:p>
        </w:tc>
        <w:tc>
          <w:tcPr>
            <w:tcW w:type="dxa" w:w="1428"/>
            <w:gridSpan w:val="2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附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注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必读与参考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书</w:t>
            </w:r>
          </w:p>
        </w:tc>
      </w:tr>
      <w:tr>
        <w:trPr>
          <w:trHeight w:hRule="exact" w:val="644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绪论：自动控制原理，自动控制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系统分类及要求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048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8"/>
            <w:gridSpan w:val="2"/>
            <w:vMerge w:val="restart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7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教材：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杨叔子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杨克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冲编注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机械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工程控制基础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（第七版）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华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中科技大学出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版社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2017,7. 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312" w:lineRule="auto" w:before="10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参考书：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Katsuhiko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Ogata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 著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 卢伯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英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于海勋等译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现代控制工程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（第三、四版）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电子工业出版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社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02" w:lineRule="auto" w:before="70" w:after="0"/>
              <w:ind w:left="104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2. 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胡寿松著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自动控制原理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第刘六版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).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科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学出版社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02" w:lineRule="auto" w:before="70" w:after="0"/>
              <w:ind w:left="104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 朱骥北著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机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械工程控制基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础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机械工业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出版社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644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系统的微分方程及其列写，传递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函数定义、特点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048"/>
            <w:gridSpan w:val="3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702" w:val="left"/>
              </w:tabs>
              <w:autoSpaceDE w:val="0"/>
              <w:widowControl/>
              <w:spacing w:line="254" w:lineRule="auto" w:before="380" w:after="0"/>
              <w:ind w:left="104" w:right="0" w:firstLine="0"/>
              <w:jc w:val="left"/>
            </w:pP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作业：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2.2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2.3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2.7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2.12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2.15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2.18~20 </w:t>
            </w:r>
          </w:p>
        </w:tc>
        <w:tc>
          <w:tcPr>
            <w:tcW w:type="dxa" w:w="424"/>
            <w:vMerge w:val="restart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468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53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31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典型环节的传递函数</w:t>
            </w:r>
          </w:p>
        </w:tc>
        <w:tc>
          <w:tcPr>
            <w:tcW w:type="dxa" w:w="53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6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系统的传递函数方框图及其简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化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4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时间响应及其组成，典型输入信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号，一阶系统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048"/>
            <w:gridSpan w:val="3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  <w:tab w:pos="834" w:val="left"/>
              </w:tabs>
              <w:autoSpaceDE w:val="0"/>
              <w:widowControl/>
              <w:spacing w:line="264" w:lineRule="auto" w:before="386" w:after="0"/>
              <w:ind w:left="104" w:right="0" w:firstLine="0"/>
              <w:jc w:val="left"/>
            </w:pP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作业：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3.2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3.10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3.11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3.14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3.19 </w:t>
            </w:r>
          </w:p>
        </w:tc>
        <w:tc>
          <w:tcPr>
            <w:tcW w:type="dxa" w:w="42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342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二阶系统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2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4"/>
        </w:trPr>
        <w:tc>
          <w:tcPr>
            <w:tcW w:type="dxa" w:w="468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53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31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高阶系统的响应分析系统误差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及分析计算</w:t>
            </w:r>
          </w:p>
        </w:tc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24"/>
            <w:vMerge w:val="restart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4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8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8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频率特性概述，典型环节的频率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特性的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Nyquist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图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gridSpan w:val="3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34" w:after="0"/>
              <w:ind w:left="104" w:right="0" w:firstLine="598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作业：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4.10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），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4.12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），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4.13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），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4.18 </w:t>
            </w:r>
          </w:p>
        </w:tc>
        <w:tc>
          <w:tcPr>
            <w:tcW w:type="dxa" w:w="903"/>
            <w:vMerge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2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Nyquist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图的一般形状，例题讲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解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903"/>
            <w:vMerge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44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典型环节频率特性的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Bode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；图最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小相位系统和非最小相位系统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424"/>
            <w:vMerge w:val="restart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2"/>
        </w:trPr>
        <w:tc>
          <w:tcPr>
            <w:tcW w:type="dxa" w:w="468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53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31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系统稳定性的初步概念，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Routh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稳定判据及应用</w:t>
            </w:r>
          </w:p>
        </w:tc>
        <w:tc>
          <w:tcPr>
            <w:tcW w:type="dxa" w:w="53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048"/>
            <w:gridSpan w:val="3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12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12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Nyquist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稳定判据及应用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048"/>
            <w:gridSpan w:val="3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9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作业：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5.3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5.4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5.13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5.15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5.17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5.18 </w:t>
            </w:r>
          </w:p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0"/>
        </w:trPr>
        <w:tc>
          <w:tcPr>
            <w:tcW w:type="dxa" w:w="468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13 </w:t>
            </w:r>
          </w:p>
        </w:tc>
        <w:tc>
          <w:tcPr>
            <w:tcW w:type="dxa" w:w="53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13 </w:t>
            </w:r>
          </w:p>
        </w:tc>
        <w:tc>
          <w:tcPr>
            <w:tcW w:type="dxa" w:w="31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Bode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稳定判据，系统相对稳定性</w:t>
            </w:r>
          </w:p>
        </w:tc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632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14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14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系统辨识：根据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bode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图估计系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统的传递函数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468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15 </w:t>
            </w:r>
          </w:p>
        </w:tc>
        <w:tc>
          <w:tcPr>
            <w:tcW w:type="dxa" w:w="53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15 </w:t>
            </w:r>
          </w:p>
        </w:tc>
        <w:tc>
          <w:tcPr>
            <w:tcW w:type="dxa" w:w="31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系统性能指标与校正</w:t>
            </w:r>
          </w:p>
        </w:tc>
        <w:tc>
          <w:tcPr>
            <w:tcW w:type="dxa" w:w="5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048"/>
            <w:gridSpan w:val="3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作业：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9.1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9.2 </w:t>
            </w:r>
          </w:p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468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16 </w:t>
            </w:r>
          </w:p>
        </w:tc>
        <w:tc>
          <w:tcPr>
            <w:tcW w:type="dxa" w:w="53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16 </w:t>
            </w:r>
          </w:p>
        </w:tc>
        <w:tc>
          <w:tcPr>
            <w:tcW w:type="dxa" w:w="31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总复习</w:t>
            </w:r>
          </w:p>
        </w:tc>
        <w:tc>
          <w:tcPr>
            <w:tcW w:type="dxa" w:w="5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709"/>
            <w:gridSpan w:val="3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03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gridSpan w:val="2"/>
            <w:vMerge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3"/>
        <w:gridCol w:w="4513"/>
      </w:tblGrid>
      <w:tr>
        <w:trPr>
          <w:trHeight w:hRule="exact" w:val="1008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288" w:right="288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 xml:space="preserve">请于开学第一周，送本学院教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学办两份，教师自存一份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3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任课教师：</w:t>
            </w:r>
          </w:p>
          <w:p>
            <w:pPr>
              <w:autoSpaceDN w:val="0"/>
              <w:autoSpaceDE w:val="0"/>
              <w:widowControl/>
              <w:spacing w:line="185" w:lineRule="auto" w:before="408" w:after="0"/>
              <w:ind w:left="3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教研室主任：</w:t>
            </w:r>
          </w:p>
        </w:tc>
      </w:tr>
    </w:tbl>
    <w:p>
      <w:pPr>
        <w:autoSpaceDN w:val="0"/>
        <w:autoSpaceDE w:val="0"/>
        <w:widowControl/>
        <w:spacing w:line="250" w:lineRule="auto" w:before="304" w:after="0"/>
        <w:ind w:left="0" w:right="3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2023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年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日</w:t>
      </w:r>
    </w:p>
    <w:sectPr w:rsidR="00FC693F" w:rsidRPr="0006063C" w:rsidSect="00034616">
      <w:pgSz w:w="11906" w:h="16838"/>
      <w:pgMar w:top="806" w:right="1440" w:bottom="108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