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0D83C" w14:textId="77777777" w:rsidR="00CD0014" w:rsidRDefault="00CD0014" w:rsidP="00CD0014">
      <w:pPr>
        <w:pStyle w:val="Heading2"/>
      </w:pPr>
      <w:proofErr w:type="spellStart"/>
      <w:r>
        <w:t>Лица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фигури</w:t>
      </w:r>
      <w:proofErr w:type="spellEnd"/>
    </w:p>
    <w:p w14:paraId="1D647554" w14:textId="77777777" w:rsidR="00CD0014" w:rsidRDefault="00CD0014" w:rsidP="00CD0014">
      <w:pPr>
        <w:spacing w:before="40" w:after="40"/>
        <w:rPr>
          <w:lang w:val="bg-BG"/>
        </w:rPr>
      </w:pP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в която потребителят </w:t>
      </w:r>
      <w:r>
        <w:rPr>
          <w:b/>
          <w:lang w:val="bg-BG"/>
        </w:rPr>
        <w:t xml:space="preserve">въвежда вида и размерите на геометрична </w:t>
      </w:r>
      <w:r>
        <w:rPr>
          <w:lang w:val="bg-BG"/>
        </w:rPr>
        <w:t>фигура и пресмята лицето й</w:t>
      </w:r>
      <w:r>
        <w:t xml:space="preserve">. </w:t>
      </w:r>
      <w:r>
        <w:rPr>
          <w:lang w:val="bg-BG"/>
        </w:rPr>
        <w:t>Фигурите са четири вида</w:t>
      </w:r>
      <w:r>
        <w:t xml:space="preserve">: </w:t>
      </w:r>
      <w:r>
        <w:rPr>
          <w:lang w:val="bg-BG"/>
        </w:rPr>
        <w:t xml:space="preserve">квадрат </w:t>
      </w:r>
      <w:r>
        <w:rPr>
          <w:noProof/>
        </w:rPr>
        <w:t>(</w:t>
      </w:r>
      <w:r>
        <w:rPr>
          <w:rStyle w:val="CodeChar"/>
        </w:rPr>
        <w:t>square</w:t>
      </w:r>
      <w:r>
        <w:t xml:space="preserve">), </w:t>
      </w:r>
      <w:r>
        <w:rPr>
          <w:lang w:val="bg-BG"/>
        </w:rPr>
        <w:t xml:space="preserve">правоъгълник </w:t>
      </w:r>
      <w:r>
        <w:rPr>
          <w:noProof/>
        </w:rPr>
        <w:t>(</w:t>
      </w:r>
      <w:r>
        <w:rPr>
          <w:rStyle w:val="CodeChar"/>
        </w:rPr>
        <w:t>rectangle</w:t>
      </w:r>
      <w:r>
        <w:t xml:space="preserve">), </w:t>
      </w:r>
      <w:r>
        <w:rPr>
          <w:lang w:val="bg-BG"/>
        </w:rPr>
        <w:t xml:space="preserve">кръг </w:t>
      </w:r>
      <w:r>
        <w:rPr>
          <w:noProof/>
        </w:rPr>
        <w:t>(</w:t>
      </w:r>
      <w:r>
        <w:rPr>
          <w:rStyle w:val="CodeChar"/>
        </w:rPr>
        <w:t>circle</w:t>
      </w:r>
      <w:r>
        <w:rPr>
          <w:noProof/>
        </w:rPr>
        <w:t xml:space="preserve">) </w:t>
      </w:r>
      <w:r>
        <w:rPr>
          <w:lang w:val="bg-BG"/>
        </w:rPr>
        <w:t xml:space="preserve">и триъгълник </w:t>
      </w:r>
      <w:r>
        <w:rPr>
          <w:noProof/>
        </w:rPr>
        <w:t>(</w:t>
      </w:r>
      <w:r>
        <w:rPr>
          <w:rStyle w:val="CodeChar"/>
        </w:rPr>
        <w:t>triangle</w:t>
      </w:r>
      <w:r>
        <w:t xml:space="preserve">). </w:t>
      </w:r>
      <w:r>
        <w:rPr>
          <w:lang w:val="bg-BG"/>
        </w:rPr>
        <w:t xml:space="preserve">На първия ред на входа се чете вида на фигурата </w:t>
      </w:r>
      <w:r>
        <w:rPr>
          <w:noProof/>
        </w:rPr>
        <w:t>(</w:t>
      </w:r>
      <w:r>
        <w:rPr>
          <w:rStyle w:val="CodeChar"/>
        </w:rPr>
        <w:t>square</w:t>
      </w:r>
      <w:r>
        <w:t xml:space="preserve">, </w:t>
      </w:r>
      <w:r>
        <w:rPr>
          <w:rStyle w:val="CodeChar"/>
        </w:rPr>
        <w:t>rectangle</w:t>
      </w:r>
      <w:r>
        <w:t xml:space="preserve">, </w:t>
      </w:r>
      <w:r>
        <w:rPr>
          <w:rStyle w:val="CodeChar"/>
        </w:rPr>
        <w:t>circle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rStyle w:val="CodeChar"/>
        </w:rPr>
        <w:t>triangle</w:t>
      </w:r>
      <w:r>
        <w:t>):</w:t>
      </w:r>
    </w:p>
    <w:p w14:paraId="31F5D0D6" w14:textId="77777777" w:rsidR="00CD0014" w:rsidRDefault="00CD0014" w:rsidP="00CD0014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квадрат</w:t>
      </w:r>
      <w:r>
        <w:t xml:space="preserve">, </w:t>
      </w:r>
      <w:r>
        <w:rPr>
          <w:lang w:val="bg-BG"/>
        </w:rPr>
        <w:t xml:space="preserve">на следващия ред се чете едно число </w:t>
      </w:r>
      <w:r>
        <w:t xml:space="preserve">- </w:t>
      </w:r>
      <w:r>
        <w:rPr>
          <w:lang w:val="bg-BG"/>
        </w:rPr>
        <w:t>дължина на страната му</w:t>
      </w:r>
      <w:r>
        <w:t>;</w:t>
      </w:r>
    </w:p>
    <w:p w14:paraId="3E5979DC" w14:textId="77777777" w:rsidR="00CD0014" w:rsidRDefault="00CD0014" w:rsidP="00CD0014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t xml:space="preserve">, </w:t>
      </w:r>
      <w:r>
        <w:rPr>
          <w:lang w:val="bg-BG"/>
        </w:rPr>
        <w:t xml:space="preserve">на следващите два реда четат две числа </w:t>
      </w:r>
      <w:r>
        <w:t xml:space="preserve">- </w:t>
      </w:r>
      <w:r>
        <w:rPr>
          <w:lang w:val="bg-BG"/>
        </w:rPr>
        <w:t>дължините на страните му</w:t>
      </w:r>
      <w:r>
        <w:t>;</w:t>
      </w:r>
    </w:p>
    <w:p w14:paraId="09A4B7C7" w14:textId="77777777" w:rsidR="00CD0014" w:rsidRDefault="00CD0014" w:rsidP="00CD0014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t xml:space="preserve">, </w:t>
      </w:r>
      <w:r>
        <w:rPr>
          <w:lang w:val="bg-BG"/>
        </w:rPr>
        <w:t xml:space="preserve">на следващия ред чете едно число </w:t>
      </w:r>
      <w:r>
        <w:t xml:space="preserve">- </w:t>
      </w:r>
      <w:r>
        <w:rPr>
          <w:lang w:val="bg-BG"/>
        </w:rPr>
        <w:t>радиусът на кръга</w:t>
      </w:r>
      <w:r>
        <w:t>;</w:t>
      </w:r>
    </w:p>
    <w:p w14:paraId="0F2B1261" w14:textId="77777777" w:rsidR="00CD0014" w:rsidRDefault="00CD0014" w:rsidP="00CD0014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t xml:space="preserve">, </w:t>
      </w:r>
      <w:r>
        <w:rPr>
          <w:lang w:val="bg-BG"/>
        </w:rPr>
        <w:t xml:space="preserve">на следващите два реда четат две числа </w:t>
      </w:r>
      <w:r>
        <w:t xml:space="preserve">- </w:t>
      </w:r>
      <w:r>
        <w:rPr>
          <w:lang w:val="bg-BG"/>
        </w:rPr>
        <w:t>дължината на страната му и дължината на височината към нея</w:t>
      </w:r>
      <w:r>
        <w:t xml:space="preserve">. </w:t>
      </w:r>
    </w:p>
    <w:p w14:paraId="026CD8DA" w14:textId="77777777" w:rsidR="00CD0014" w:rsidRDefault="00CD0014" w:rsidP="00CD0014">
      <w:pPr>
        <w:spacing w:before="40" w:after="40"/>
        <w:rPr>
          <w:lang w:val="bg-BG"/>
        </w:rPr>
      </w:pPr>
      <w:r>
        <w:rPr>
          <w:lang w:val="bg-BG"/>
        </w:rPr>
        <w:t xml:space="preserve">Резултатът да се закръгли до </w:t>
      </w:r>
      <w:r>
        <w:rPr>
          <w:b/>
        </w:rPr>
        <w:t xml:space="preserve">3 </w:t>
      </w:r>
      <w:r>
        <w:rPr>
          <w:b/>
          <w:lang w:val="bg-BG"/>
        </w:rPr>
        <w:t>цифри след десетичната точка</w:t>
      </w:r>
      <w:r>
        <w:t xml:space="preserve">. </w:t>
      </w:r>
    </w:p>
    <w:p w14:paraId="24C7CCDC" w14:textId="77777777" w:rsidR="00CD0014" w:rsidRDefault="00CD0014" w:rsidP="00CD0014"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CD0014" w14:paraId="2800AE86" w14:textId="77777777" w:rsidTr="00CD0014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0AC71A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4FD3F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43AB3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C8C37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BF3BF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2BC98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E9D903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373CB7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11AF0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133697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220AB0" w14:textId="77777777" w:rsidR="00CD0014" w:rsidRDefault="00CD0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D0014" w14:paraId="7E817FD1" w14:textId="77777777" w:rsidTr="00CD0014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0114" w14:textId="77777777" w:rsidR="00CD0014" w:rsidRDefault="00CD0014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square</w:t>
            </w:r>
          </w:p>
          <w:p w14:paraId="0F1A312A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C403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58AA4B" w14:textId="77777777" w:rsidR="00CD0014" w:rsidRDefault="00CD001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B4D2" w14:textId="77777777" w:rsidR="00CD0014" w:rsidRDefault="00CD0014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rectangle</w:t>
            </w:r>
          </w:p>
          <w:p w14:paraId="23EAB143" w14:textId="77777777" w:rsidR="00CD0014" w:rsidRDefault="00CD0014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7D9F2111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F30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503192" w14:textId="77777777" w:rsidR="00CD0014" w:rsidRDefault="00CD001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A5C7" w14:textId="77777777" w:rsidR="00CD0014" w:rsidRDefault="00CD0014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circle</w:t>
            </w:r>
          </w:p>
          <w:p w14:paraId="260680F6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23A6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FA7FAF" w14:textId="77777777" w:rsidR="00CD0014" w:rsidRDefault="00CD001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1107" w14:textId="77777777" w:rsidR="00CD0014" w:rsidRDefault="00CD0014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triangle</w:t>
            </w:r>
          </w:p>
          <w:p w14:paraId="7DF6F2B6" w14:textId="77777777" w:rsidR="00CD0014" w:rsidRDefault="00CD0014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05CA37A9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10DB" w14:textId="77777777" w:rsidR="00CD0014" w:rsidRDefault="00CD0014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45.000</w:t>
            </w:r>
          </w:p>
        </w:tc>
      </w:tr>
    </w:tbl>
    <w:p w14:paraId="3858DF5A" w14:textId="77777777" w:rsidR="00785911" w:rsidRPr="00CD0014" w:rsidRDefault="00785911" w:rsidP="00CD0014"/>
    <w:sectPr w:rsidR="00785911" w:rsidRPr="00CD001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4"/>
    <w:rsid w:val="00103080"/>
    <w:rsid w:val="00785911"/>
    <w:rsid w:val="00B63727"/>
    <w:rsid w:val="00CD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E577"/>
  <w15:chartTrackingRefBased/>
  <w15:docId w15:val="{DF335637-D9E8-4C83-B274-AB92CC0A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1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01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0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001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01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D0014"/>
  </w:style>
  <w:style w:type="paragraph" w:styleId="ListParagraph">
    <w:name w:val="List Paragraph"/>
    <w:basedOn w:val="Normal"/>
    <w:link w:val="ListParagraphChar"/>
    <w:uiPriority w:val="34"/>
    <w:qFormat/>
    <w:rsid w:val="00CD001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CD001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CD001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00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2021-04-28T21:32:00Z</dcterms:created>
  <dcterms:modified xsi:type="dcterms:W3CDTF">2021-04-28T21:32:00Z</dcterms:modified>
</cp:coreProperties>
</file>