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C2ED2" w14:textId="77777777" w:rsidR="00B21DBA" w:rsidRDefault="00B21DBA" w:rsidP="00B21DBA">
      <w:pPr>
        <w:pStyle w:val="Heading2"/>
        <w:numPr>
          <w:ilvl w:val="0"/>
          <w:numId w:val="2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Торта</w:t>
      </w:r>
    </w:p>
    <w:p w14:paraId="0B3CF998" w14:textId="77777777" w:rsidR="00B21DBA" w:rsidRDefault="00B21DBA" w:rsidP="00B21DBA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 преди тя да свърши. Ще получите </w:t>
      </w:r>
      <w:r>
        <w:rPr>
          <w:b/>
          <w:lang w:val="bg-BG"/>
        </w:rPr>
        <w:t xml:space="preserve">размерите на тортата </w:t>
      </w:r>
      <w:r>
        <w:rPr>
          <w:noProof/>
          <w:lang w:val="bg-BG"/>
        </w:rPr>
        <w:t>(</w:t>
      </w:r>
      <w:r>
        <w:rPr>
          <w:lang w:val="bg-BG"/>
        </w:rPr>
        <w:t xml:space="preserve">широчина и дължина –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и след това на всеки ред, до получаване на командата "</w:t>
      </w:r>
      <w:r>
        <w:rPr>
          <w:rStyle w:val="CodeChar"/>
        </w:rPr>
        <w:t>STOP</w:t>
      </w:r>
      <w:r>
        <w:rPr>
          <w:lang w:val="bg-BG"/>
        </w:rPr>
        <w:t xml:space="preserve">" или </w:t>
      </w:r>
      <w:r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>
        <w:rPr>
          <w:b/>
          <w:lang w:val="bg-BG"/>
        </w:rPr>
        <w:t>Всяко парче торта е с размер 1х1 см.</w:t>
      </w:r>
    </w:p>
    <w:p w14:paraId="3D4004C0" w14:textId="77777777" w:rsidR="00B21DBA" w:rsidRDefault="00B21DBA" w:rsidP="00B21D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5C030CFE" w14:textId="77777777" w:rsidR="00B21DBA" w:rsidRDefault="00B21DBA" w:rsidP="00B21DBA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0" w:name="OLE_LINK29"/>
      <w:bookmarkStart w:id="1" w:name="OLE_LINK23"/>
      <w:bookmarkStart w:id="2" w:name="OLE_LINK22"/>
      <w:r>
        <w:rPr>
          <w:rStyle w:val="CodeChar"/>
          <w:lang w:val="bg-BG"/>
        </w:rPr>
        <w:t>"{</w:t>
      </w:r>
      <w:r>
        <w:rPr>
          <w:rStyle w:val="CodeChar"/>
          <w:rFonts w:cstheme="minorHAnsi"/>
          <w:lang w:val="bg-BG"/>
        </w:rPr>
        <w:t>брой парчета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pieces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are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left</w:t>
      </w:r>
      <w:r>
        <w:rPr>
          <w:rStyle w:val="CodeChar"/>
          <w:lang w:val="bg-BG"/>
        </w:rPr>
        <w:t>.</w:t>
      </w:r>
      <w:bookmarkEnd w:id="0"/>
      <w:bookmarkEnd w:id="1"/>
      <w:bookmarkEnd w:id="2"/>
      <w:r>
        <w:rPr>
          <w:rStyle w:val="CodeChar"/>
          <w:lang w:val="bg-BG"/>
        </w:rPr>
        <w:t>"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- ако стигнете до </w:t>
      </w:r>
      <w:r>
        <w:rPr>
          <w:rStyle w:val="CodeChar"/>
        </w:rPr>
        <w:t>STOP</w:t>
      </w:r>
      <w:r>
        <w:rPr>
          <w:noProof/>
          <w:lang w:val="bg-BG"/>
        </w:rPr>
        <w:t xml:space="preserve"> </w:t>
      </w:r>
      <w:r>
        <w:rPr>
          <w:lang w:val="bg-BG"/>
        </w:rPr>
        <w:t>и не са свършили парчетата торта;</w:t>
      </w:r>
    </w:p>
    <w:p w14:paraId="7C1664E8" w14:textId="77777777" w:rsidR="00B21DBA" w:rsidRDefault="00B21DBA" w:rsidP="00B21DBA">
      <w:pPr>
        <w:pStyle w:val="ListParagraph"/>
        <w:numPr>
          <w:ilvl w:val="0"/>
          <w:numId w:val="4"/>
        </w:numPr>
        <w:ind w:left="540" w:hanging="180"/>
        <w:jc w:val="both"/>
        <w:rPr>
          <w:b/>
          <w:lang w:val="bg-BG"/>
        </w:rPr>
      </w:pPr>
      <w:bookmarkStart w:id="3" w:name="OLE_LINK30"/>
      <w:bookmarkStart w:id="4" w:name="OLE_LINK25"/>
      <w:bookmarkStart w:id="5" w:name="OLE_LINK24"/>
      <w:r>
        <w:rPr>
          <w:rFonts w:ascii="Consolas" w:hAnsi="Consolas"/>
          <w:b/>
          <w:noProof/>
        </w:rPr>
        <w:t>"No more cake left! You need {</w:t>
      </w:r>
      <w:r>
        <w:rPr>
          <w:rFonts w:cstheme="minorHAnsi"/>
          <w:b/>
          <w:lang w:val="bg-BG"/>
        </w:rPr>
        <w:t>брой недостигащи парчета</w:t>
      </w:r>
      <w:r>
        <w:rPr>
          <w:rFonts w:ascii="Consolas" w:hAnsi="Consolas"/>
          <w:b/>
          <w:noProof/>
        </w:rPr>
        <w:t>} pieces more.</w:t>
      </w:r>
      <w:bookmarkEnd w:id="3"/>
      <w:bookmarkEnd w:id="4"/>
      <w:bookmarkEnd w:id="5"/>
      <w:r>
        <w:rPr>
          <w:rFonts w:ascii="Consolas" w:hAnsi="Consolas"/>
          <w:b/>
          <w:noProof/>
        </w:rPr>
        <w:t>"</w:t>
      </w:r>
    </w:p>
    <w:p w14:paraId="022A030F" w14:textId="77777777" w:rsidR="00B21DBA" w:rsidRDefault="00B21DBA" w:rsidP="00B21DB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420"/>
        <w:gridCol w:w="3960"/>
      </w:tblGrid>
      <w:tr w:rsidR="00B21DBA" w14:paraId="611A5CE6" w14:textId="77777777" w:rsidTr="00B21DBA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403C8" w14:textId="77777777" w:rsidR="00B21DBA" w:rsidRDefault="00B21DBA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D1E561" w14:textId="77777777" w:rsidR="00B21DBA" w:rsidRDefault="00B21DBA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97CEE" w14:textId="77777777" w:rsidR="00B21DBA" w:rsidRDefault="00B21DBA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1DBA" w14:paraId="109A1D24" w14:textId="77777777" w:rsidTr="00B21DBA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C45D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59FBFCCC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331E1638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44742B4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CD6BD7E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35307D44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0426229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8B2C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ED61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>
              <w:rPr>
                <w:rFonts w:ascii="Consolas" w:eastAsia="Calibri" w:hAnsi="Consolas" w:cstheme="minorHAnsi"/>
                <w:noProof/>
              </w:rPr>
              <w:t xml:space="preserve">: </w:t>
            </w:r>
            <w:r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>
              <w:rPr>
                <w:rFonts w:ascii="Consolas" w:eastAsia="Calibri" w:hAnsi="Consolas" w:cstheme="minorHAnsi"/>
                <w:noProof/>
              </w:rPr>
              <w:t>*</w:t>
            </w:r>
            <w:r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>
              <w:rPr>
                <w:rFonts w:ascii="Consolas" w:eastAsia="Calibri" w:hAnsi="Consolas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>
              <w:rPr>
                <w:rFonts w:ascii="Consolas" w:eastAsia="Calibri" w:hAnsi="Consolas" w:cstheme="minorHAnsi"/>
                <w:noProof/>
              </w:rPr>
              <w:t>.</w:t>
            </w:r>
          </w:p>
          <w:p w14:paraId="24266646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>
              <w:rPr>
                <w:rFonts w:ascii="Consolas" w:eastAsia="Calibri" w:hAnsi="Consolas" w:cstheme="minorHAnsi"/>
                <w:noProof/>
              </w:rPr>
              <w:t>:</w:t>
            </w:r>
          </w:p>
          <w:p w14:paraId="702E6292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3E885E65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theme="minorHAnsi"/>
                <w:noProof/>
                <w:lang w:val="bg-BG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B21DBA" w14:paraId="68894638" w14:textId="77777777" w:rsidTr="00B21DBA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C9665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12024988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CCB99A7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29D2A52A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1116FBBA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39C3BC47" w14:textId="77777777" w:rsidR="00B21DBA" w:rsidRDefault="00B21DB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C1FE" w14:textId="77777777" w:rsidR="00B21DBA" w:rsidRDefault="00B21DBA" w:rsidP="009657F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spacing w:before="0" w:after="0" w:line="240" w:lineRule="auto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0EAB8" w14:textId="77777777" w:rsidR="00B21DBA" w:rsidRDefault="00B21DBA">
            <w:pPr>
              <w:pStyle w:val="ListParagraph"/>
              <w:tabs>
                <w:tab w:val="left" w:pos="180"/>
              </w:tabs>
              <w:spacing w:before="0" w:after="0" w:line="240" w:lineRule="auto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11DC9DE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BA"/>
    <w:rsid w:val="00103080"/>
    <w:rsid w:val="00930787"/>
    <w:rsid w:val="00B21DB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F00E"/>
  <w15:chartTrackingRefBased/>
  <w15:docId w15:val="{E51E2890-4174-49B6-9A89-DA43F72A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B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B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21DB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B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21DBA"/>
  </w:style>
  <w:style w:type="paragraph" w:styleId="ListParagraph">
    <w:name w:val="List Paragraph"/>
    <w:basedOn w:val="Normal"/>
    <w:link w:val="ListParagraphChar"/>
    <w:uiPriority w:val="34"/>
    <w:qFormat/>
    <w:rsid w:val="00B21DB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B21DBA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21DBA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B21DBA"/>
    <w:pPr>
      <w:suppressLineNumbers/>
      <w:spacing w:before="0" w:after="200"/>
    </w:pPr>
    <w:rPr>
      <w:rFonts w:cs="FreeSans"/>
    </w:rPr>
  </w:style>
  <w:style w:type="table" w:styleId="TableGrid">
    <w:name w:val="Table Grid"/>
    <w:basedOn w:val="TableNormal"/>
    <w:uiPriority w:val="59"/>
    <w:rsid w:val="00B21D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2021-05-12T06:06:00Z</dcterms:created>
  <dcterms:modified xsi:type="dcterms:W3CDTF">2021-05-12T06:06:00Z</dcterms:modified>
</cp:coreProperties>
</file>