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E69F7" w14:textId="77777777" w:rsidR="008752AC" w:rsidRDefault="008752AC" w:rsidP="008752A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Statistics</w:t>
      </w:r>
    </w:p>
    <w:p w14:paraId="2883EDE4" w14:textId="77777777" w:rsidR="008752AC" w:rsidRDefault="008752AC" w:rsidP="008752AC">
      <w:pPr>
        <w:rPr>
          <w:i/>
          <w:lang w:val="bg-BG"/>
        </w:rPr>
      </w:pPr>
      <w:r>
        <w:rPr>
          <w:i/>
        </w:rPr>
        <w:t xml:space="preserve">You seem to be doing great at your first job. You have now successfully completed the first 2 of your tasks and your boss decides to give you as your next task something more challenging.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accept all the new products coming in the bakery and finally gather some statistics.</w:t>
      </w:r>
    </w:p>
    <w:p w14:paraId="684A1067" w14:textId="77777777" w:rsidR="008752AC" w:rsidRDefault="008752AC" w:rsidP="008752AC">
      <w:pPr>
        <w:rPr>
          <w:lang w:val="bg-BG"/>
        </w:rPr>
      </w:pPr>
      <w:r>
        <w:t xml:space="preserve">You will be receiving </w:t>
      </w:r>
      <w:r>
        <w:rPr>
          <w:b/>
        </w:rPr>
        <w:t>key-value</w:t>
      </w:r>
      <w:r>
        <w:t xml:space="preserve"> pairs on separate lines separated by </w:t>
      </w:r>
      <w:r>
        <w:rPr>
          <w:rFonts w:ascii="Consolas" w:hAnsi="Consolas"/>
          <w:b/>
          <w:noProof/>
        </w:rPr>
        <w:t>": "</w:t>
      </w:r>
      <w:r>
        <w:rPr>
          <w:noProof/>
        </w:rPr>
        <w:t xml:space="preserve"> </w:t>
      </w:r>
      <w:r>
        <w:t xml:space="preserve">until you receive the command </w:t>
      </w:r>
      <w:r>
        <w:rPr>
          <w:rFonts w:ascii="Consolas" w:hAnsi="Consolas"/>
          <w:b/>
          <w:noProof/>
        </w:rPr>
        <w:t>"statistics</w:t>
      </w:r>
      <w:r>
        <w:rPr>
          <w:rFonts w:ascii="Consolas" w:hAnsi="Consolas"/>
          <w:b/>
        </w:rPr>
        <w:t>"</w:t>
      </w:r>
      <w:r>
        <w:t xml:space="preserve">. Sometimes you may receive a product </w:t>
      </w:r>
      <w:r>
        <w:rPr>
          <w:b/>
        </w:rPr>
        <w:t>more than once</w:t>
      </w:r>
      <w:r>
        <w:t xml:space="preserve">. In that case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add</w:t>
      </w:r>
      <w:r>
        <w:t xml:space="preserve"> the </w:t>
      </w:r>
      <w:r>
        <w:rPr>
          <w:b/>
        </w:rPr>
        <w:t>new quantity</w:t>
      </w:r>
      <w:r>
        <w:t xml:space="preserve"> to the existing one. When you receive the </w:t>
      </w:r>
      <w:r>
        <w:rPr>
          <w:rFonts w:ascii="Consolas" w:hAnsi="Consolas"/>
          <w:b/>
          <w:noProof/>
        </w:rPr>
        <w:t>"statistics"</w:t>
      </w:r>
      <w:r>
        <w:rPr>
          <w:noProof/>
        </w:rPr>
        <w:t xml:space="preserve"> </w:t>
      </w:r>
      <w:r>
        <w:t>command, print the following:</w:t>
      </w:r>
    </w:p>
    <w:p w14:paraId="7C6431AE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"Products in stock:</w:t>
      </w:r>
    </w:p>
    <w:p w14:paraId="2AD2E07D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- {product1}: {quantity1}</w:t>
      </w:r>
    </w:p>
    <w:p w14:paraId="76FAF40C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- {product2}: {quantity2}</w:t>
      </w:r>
    </w:p>
    <w:p w14:paraId="14716BFE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</w:p>
    <w:p w14:paraId="5E48BE06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Total Products: {count_all_products}</w:t>
      </w:r>
    </w:p>
    <w:p w14:paraId="27AEC259" w14:textId="77777777" w:rsidR="008752AC" w:rsidRDefault="008752AC" w:rsidP="008752A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Total Quantity: {sum_all_quantities}"</w:t>
      </w:r>
    </w:p>
    <w:p w14:paraId="7662A5D2" w14:textId="77777777" w:rsidR="008752AC" w:rsidRDefault="008752AC" w:rsidP="008752A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8752AC" w14:paraId="4E06C2B3" w14:textId="77777777" w:rsidTr="008752AC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807328" w14:textId="77777777" w:rsidR="008752AC" w:rsidRDefault="008752A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EA7C2" w14:textId="77777777" w:rsidR="008752AC" w:rsidRDefault="008752A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752AC" w14:paraId="0BC14A0C" w14:textId="77777777" w:rsidTr="008752AC"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255D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bread: 4</w:t>
            </w:r>
          </w:p>
          <w:p w14:paraId="5A6E66E8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cheese: 2</w:t>
            </w:r>
          </w:p>
          <w:p w14:paraId="586EB184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ham: 1</w:t>
            </w:r>
          </w:p>
          <w:p w14:paraId="299CE9A0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bread: 1</w:t>
            </w:r>
          </w:p>
          <w:p w14:paraId="03BB5C58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statistics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5ECE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Products in stock:</w:t>
            </w:r>
          </w:p>
          <w:p w14:paraId="328BDF93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 bread: 5</w:t>
            </w:r>
          </w:p>
          <w:p w14:paraId="3B0CE2F8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 cheese: 2</w:t>
            </w:r>
          </w:p>
          <w:p w14:paraId="786C1264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- ham: 1</w:t>
            </w:r>
          </w:p>
          <w:p w14:paraId="650A7F69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Products: 3</w:t>
            </w:r>
          </w:p>
          <w:p w14:paraId="5EC6CD5D" w14:textId="77777777" w:rsidR="008752AC" w:rsidRDefault="008752AC">
            <w:pPr>
              <w:spacing w:before="0" w:after="0" w:line="240" w:lineRule="auto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Total Quantity: 8</w:t>
            </w:r>
          </w:p>
        </w:tc>
      </w:tr>
    </w:tbl>
    <w:p w14:paraId="466001DA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AC"/>
    <w:rsid w:val="00103080"/>
    <w:rsid w:val="00181F99"/>
    <w:rsid w:val="008752A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845"/>
  <w15:chartTrackingRefBased/>
  <w15:docId w15:val="{13BF7868-9D39-44B6-9B7D-1D1DABD2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A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52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A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8752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2021-07-16T15:04:00Z</dcterms:created>
  <dcterms:modified xsi:type="dcterms:W3CDTF">2021-07-16T15:05:00Z</dcterms:modified>
</cp:coreProperties>
</file>