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809DA" w14:textId="77777777" w:rsidR="00323691" w:rsidRDefault="00323691" w:rsidP="0032369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Match Numbers</w:t>
      </w:r>
    </w:p>
    <w:p w14:paraId="00BEB9C7" w14:textId="77777777" w:rsidR="00323691" w:rsidRDefault="00323691" w:rsidP="00323691">
      <w:pPr>
        <w:rPr>
          <w:lang w:val="bg-BG"/>
        </w:rPr>
      </w:pPr>
      <w:r>
        <w:t>Write a program which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E9C902" w14:textId="77777777" w:rsidR="00323691" w:rsidRDefault="00323691" w:rsidP="00323691">
      <w:pPr>
        <w:pStyle w:val="Heading3"/>
        <w:rPr>
          <w:lang w:val="bg-BG"/>
        </w:rPr>
      </w:pPr>
      <w:r>
        <w:t>Compose the Regular Expression</w:t>
      </w:r>
    </w:p>
    <w:p w14:paraId="36D110AB" w14:textId="77777777" w:rsidR="00323691" w:rsidRDefault="00323691" w:rsidP="00323691">
      <w:pPr>
        <w:rPr>
          <w:lang w:val="bg-BG"/>
        </w:rPr>
      </w:pPr>
      <w:r>
        <w:t>A number has the following characteristics:</w:t>
      </w:r>
    </w:p>
    <w:p w14:paraId="0D794548" w14:textId="77777777" w:rsidR="00323691" w:rsidRDefault="00323691" w:rsidP="00323691">
      <w:pPr>
        <w:pStyle w:val="ListParagraph"/>
        <w:numPr>
          <w:ilvl w:val="0"/>
          <w:numId w:val="3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5" w:history="1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(^|</w:t>
      </w:r>
      <w:proofErr w:type="gramStart"/>
      <w:r>
        <w:rPr>
          <w:rStyle w:val="CodeChar"/>
        </w:rPr>
        <w:t>(?&lt;</w:t>
      </w:r>
      <w:proofErr w:type="gramEnd"/>
      <w:r>
        <w:rPr>
          <w:rStyle w:val="CodeChar"/>
        </w:rPr>
        <w:t>=\s))</w:t>
      </w:r>
      <w:r>
        <w:t>".</w:t>
      </w:r>
    </w:p>
    <w:p w14:paraId="00638C2A" w14:textId="77777777" w:rsidR="00323691" w:rsidRDefault="00323691" w:rsidP="00323691">
      <w:pPr>
        <w:pStyle w:val="ListParagraph"/>
        <w:numPr>
          <w:ilvl w:val="0"/>
          <w:numId w:val="3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0604D2CC" w14:textId="77777777" w:rsidR="00323691" w:rsidRDefault="00323691" w:rsidP="00323691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Consists of </w:t>
      </w:r>
      <w:r>
        <w:rPr>
          <w:b/>
        </w:rPr>
        <w:t>one or more digits</w:t>
      </w:r>
      <w:r>
        <w:t>.</w:t>
      </w:r>
    </w:p>
    <w:p w14:paraId="02177DAF" w14:textId="77777777" w:rsidR="00323691" w:rsidRDefault="00323691" w:rsidP="00323691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A3D4C72" w14:textId="77777777" w:rsidR="00323691" w:rsidRDefault="00323691" w:rsidP="00323691">
      <w:pPr>
        <w:pStyle w:val="ListParagraph"/>
        <w:numPr>
          <w:ilvl w:val="0"/>
          <w:numId w:val="3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7CAA88F9" w14:textId="77777777" w:rsidR="00323691" w:rsidRDefault="00323691" w:rsidP="00323691">
      <w:pPr>
        <w:pStyle w:val="ListParagraph"/>
        <w:numPr>
          <w:ilvl w:val="0"/>
          <w:numId w:val="3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6" w:history="1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($|</w:t>
      </w:r>
      <w:proofErr w:type="gramStart"/>
      <w:r>
        <w:rPr>
          <w:rStyle w:val="CodeChar"/>
        </w:rPr>
        <w:t>(?=</w:t>
      </w:r>
      <w:proofErr w:type="gramEnd"/>
      <w:r>
        <w:rPr>
          <w:rStyle w:val="CodeChar"/>
        </w:rPr>
        <w:t>\s))</w:t>
      </w:r>
      <w:r>
        <w:t>".</w:t>
      </w:r>
    </w:p>
    <w:p w14:paraId="3555A734" w14:textId="77777777" w:rsidR="00323691" w:rsidRDefault="00323691" w:rsidP="00323691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31FC3B5A" w14:textId="25A3E452" w:rsidR="00323691" w:rsidRDefault="00323691" w:rsidP="00323691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), 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218E769C" wp14:editId="685F288F">
            <wp:extent cx="5619750" cy="450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ADC8" w14:textId="0EE34B37" w:rsidR="00323691" w:rsidRDefault="00323691" w:rsidP="00323691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71690374" wp14:editId="6378084D">
            <wp:extent cx="5581650" cy="46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5480B370" w14:textId="6EA6768A" w:rsidR="00323691" w:rsidRDefault="00323691" w:rsidP="00323691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After that, we'll match any integers – naturally, consisting </w:t>
      </w:r>
      <w:r>
        <w:rPr>
          <w:b/>
        </w:rPr>
        <w:t>one or more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4B66F9A" wp14:editId="6A30D69F">
            <wp:extent cx="5568950" cy="469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AB19" w14:textId="075C3A3D" w:rsidR="00323691" w:rsidRDefault="00323691" w:rsidP="00323691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</w:t>
      </w:r>
      <w:proofErr w:type="spellStart"/>
      <w:r>
        <w:t>RegEx</w:t>
      </w:r>
      <w:proofErr w:type="spellEnd"/>
      <w: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5E44787" wp14:editId="3C1832A8">
            <wp:extent cx="554990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560CF00" w14:textId="501B290D" w:rsidR="00323691" w:rsidRDefault="00323691" w:rsidP="00323691">
      <w:pPr>
        <w:pStyle w:val="ListParagraph"/>
        <w:numPr>
          <w:ilvl w:val="0"/>
          <w:numId w:val="4"/>
        </w:numPr>
        <w:rPr>
          <w:lang w:val="bg-BG"/>
        </w:rPr>
      </w:pPr>
      <w:r>
        <w:lastRenderedPageBreak/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a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98E50D" wp14:editId="3B914BF1">
            <wp:extent cx="5562600" cy="45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0293" w14:textId="77777777" w:rsidR="00323691" w:rsidRDefault="00323691" w:rsidP="00323691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323691" w14:paraId="3B4D8805" w14:textId="77777777" w:rsidTr="00323691"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59977F" w14:textId="77777777" w:rsidR="00323691" w:rsidRDefault="00323691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5B1A9" w14:textId="77777777" w:rsidR="00323691" w:rsidRDefault="00323691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323691" w14:paraId="747D2414" w14:textId="77777777" w:rsidTr="00323691"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09AD" w14:textId="77777777" w:rsidR="00323691" w:rsidRDefault="00323691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EDDE" w14:textId="77777777" w:rsidR="00323691" w:rsidRDefault="00323691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</w:p>
        </w:tc>
      </w:tr>
    </w:tbl>
    <w:p w14:paraId="19F64AAB" w14:textId="77777777" w:rsidR="00261F26" w:rsidRDefault="00261F26"/>
    <w:sectPr w:rsidR="00261F2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91"/>
    <w:rsid w:val="00103080"/>
    <w:rsid w:val="00261F26"/>
    <w:rsid w:val="0032369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B089"/>
  <w15:chartTrackingRefBased/>
  <w15:docId w15:val="{7787AD13-9DAD-431F-9A56-98139B9F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69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69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9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2369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23691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23691"/>
  </w:style>
  <w:style w:type="paragraph" w:styleId="ListParagraph">
    <w:name w:val="List Paragraph"/>
    <w:basedOn w:val="Normal"/>
    <w:link w:val="ListParagraphChar"/>
    <w:uiPriority w:val="34"/>
    <w:qFormat/>
    <w:rsid w:val="00323691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323691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323691"/>
    <w:rPr>
      <w:rFonts w:ascii="Consolas" w:hAnsi="Consolas"/>
      <w:b/>
    </w:rPr>
  </w:style>
  <w:style w:type="character" w:customStyle="1" w:styleId="InternetLink">
    <w:name w:val="Internet Link"/>
    <w:basedOn w:val="DefaultParagraphFont"/>
    <w:uiPriority w:val="99"/>
    <w:rsid w:val="0032369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236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gular-expressions.info/lookaroun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regular-expressions.info/lookaround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2021-07-20T12:17:00Z</dcterms:created>
  <dcterms:modified xsi:type="dcterms:W3CDTF">2021-07-20T12:18:00Z</dcterms:modified>
</cp:coreProperties>
</file>