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2357DD">
      <w:pPr>
        <w:pStyle w:val="papertitle"/>
        <w:spacing w:before="5pt" w:beforeAutospacing="1" w:after="0pt"/>
        <w:rPr>
          <w:noProof w:val="0"/>
          <w:kern w:val="48"/>
          <w:lang w:val="en-GB"/>
        </w:rPr>
      </w:pPr>
      <w:r>
        <w:rPr>
          <w:noProof w:val="0"/>
          <w:kern w:val="48"/>
          <w:lang w:val="en-GB"/>
        </w:rPr>
        <w:t>Motional Control of Loudspeakers</w:t>
      </w:r>
    </w:p>
    <w:p w:rsidR="006C729A" w:rsidRDefault="006C729A" w:rsidP="002357DD">
      <w:pPr>
        <w:pStyle w:val="Author"/>
        <w:spacing w:before="5pt" w:beforeAutospacing="1" w:after="0pt"/>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6C729A">
      <w:pPr>
        <w:pStyle w:val="Author"/>
        <w:spacing w:before="5pt" w:beforeAutospacing="1"/>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2357DD">
      <w:pPr>
        <w:pStyle w:val="Author"/>
        <w:spacing w:before="5pt" w:beforeAutospacing="1" w:after="0pt"/>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2357DD">
      <w:pPr>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2357DD">
      <w:pPr>
        <w:pStyle w:val="Abstract"/>
        <w:spacing w:after="0pt"/>
        <w:ind w:firstLine="0pt"/>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38730B" w:rsidRPr="00EB1B98" w:rsidRDefault="009303D9" w:rsidP="00EB1B98">
      <w:pPr>
        <w:pStyle w:val="Abstract"/>
        <w:rPr>
          <w:lang w:val="en-GB"/>
        </w:rPr>
      </w:pPr>
      <w:r w:rsidRPr="005C48CD">
        <w:rPr>
          <w:i/>
          <w:iCs/>
          <w:lang w:val="en-GB"/>
        </w:rPr>
        <w:t>Abstract</w:t>
      </w:r>
      <w:r w:rsidRPr="005C48CD">
        <w:rPr>
          <w:lang w:val="en-GB"/>
        </w:rPr>
        <w:t>—</w:t>
      </w:r>
      <w:r w:rsidR="005E60F5">
        <w:rPr>
          <w:lang w:val="en-GB"/>
        </w:rPr>
        <w:t xml:space="preserve">Loudspeakers are electromechanical </w:t>
      </w:r>
      <w:r w:rsidR="00C30393">
        <w:rPr>
          <w:lang w:val="en-GB"/>
        </w:rPr>
        <w:t>systems;</w:t>
      </w:r>
      <w:r w:rsidR="005E60F5">
        <w:rPr>
          <w:lang w:val="en-GB"/>
        </w:rPr>
        <w:t xml:space="preserve"> </w:t>
      </w:r>
      <w:r w:rsidR="00C30393">
        <w:rPr>
          <w:lang w:val="en-GB"/>
        </w:rPr>
        <w:t>therefore,</w:t>
      </w:r>
      <w:r w:rsidR="005E60F5">
        <w:rPr>
          <w:lang w:val="en-GB"/>
        </w:rPr>
        <w:t xml:space="preserve"> they exhibit many non-linearities and unwanted responses to an input signal.</w:t>
      </w:r>
      <w:r w:rsidR="00C30393">
        <w:rPr>
          <w:lang w:val="en-GB"/>
        </w:rPr>
        <w:t xml:space="preserve"> Manufacturers </w:t>
      </w:r>
      <w:r w:rsidR="00043AD4">
        <w:rPr>
          <w:lang w:val="en-GB"/>
        </w:rPr>
        <w:t>favour</w:t>
      </w:r>
      <w:r w:rsidR="00C30393">
        <w:rPr>
          <w:lang w:val="en-GB"/>
        </w:rPr>
        <w:t xml:space="preserve"> spend</w:t>
      </w:r>
      <w:r w:rsidR="00043AD4">
        <w:rPr>
          <w:lang w:val="en-GB"/>
        </w:rPr>
        <w:t>ing</w:t>
      </w:r>
      <w:r w:rsidR="00C30393">
        <w:rPr>
          <w:lang w:val="en-GB"/>
        </w:rPr>
        <w:t xml:space="preserve"> huge amounts of money perfecting the balance between the mechanical and electrical parts of the loudspeaker system such that the input signal is reproduced accurately as a sound wave</w:t>
      </w:r>
      <w:r w:rsidR="00043AD4">
        <w:rPr>
          <w:lang w:val="en-GB"/>
        </w:rPr>
        <w:t xml:space="preserve">, instead of using feedback techniques, in order to drive up the price of higher fidelity sound systems. Here, a methodology for simulating a </w:t>
      </w:r>
      <w:r w:rsidR="0093075D">
        <w:rPr>
          <w:lang w:val="en-GB"/>
        </w:rPr>
        <w:t>subwoofer</w:t>
      </w:r>
      <w:r w:rsidR="00043AD4">
        <w:rPr>
          <w:lang w:val="en-GB"/>
        </w:rPr>
        <w:t xml:space="preserve"> driver</w:t>
      </w:r>
      <w:r w:rsidR="0093075D">
        <w:rPr>
          <w:lang w:val="en-GB"/>
        </w:rPr>
        <w:t xml:space="preserve"> with feedback and feed-forward techniques is presented. It is predicted that the performance of a cheap subwoofer driver paired with relevant control circuitry rivals that of an expensive system</w:t>
      </w:r>
      <w:r w:rsidR="00EB1B98">
        <w:rPr>
          <w:lang w:val="en-GB"/>
        </w:rPr>
        <w:t>.</w:t>
      </w:r>
    </w:p>
    <w:p w:rsidR="009303D9" w:rsidRPr="0038730B" w:rsidRDefault="0038730B" w:rsidP="00972203">
      <w:pPr>
        <w:pStyle w:val="Keywords"/>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 Subwoofer</w:t>
      </w:r>
      <w:r w:rsidR="000D2D40">
        <w:rPr>
          <w:i w:val="0"/>
          <w:iCs/>
          <w:lang w:val="en-GB"/>
        </w:rPr>
        <w:t>, Thiele-Small Parameters.</w:t>
      </w:r>
    </w:p>
    <w:p w:rsidR="009303D9" w:rsidRPr="005C48CD" w:rsidRDefault="009303D9" w:rsidP="006B6B66">
      <w:pPr>
        <w:pStyle w:val="Heading1"/>
        <w:rPr>
          <w:noProof w:val="0"/>
          <w:lang w:val="en-GB"/>
        </w:rPr>
      </w:pPr>
      <w:r w:rsidRPr="005C48CD">
        <w:rPr>
          <w:noProof w:val="0"/>
          <w:lang w:val="en-GB"/>
        </w:rPr>
        <w:t>Introduction</w:t>
      </w:r>
    </w:p>
    <w:p w:rsidR="00EB1B98" w:rsidRPr="00EB1B98" w:rsidRDefault="00EB1B98" w:rsidP="00EB1B98">
      <w:pPr>
        <w:pStyle w:val="BodyText"/>
        <w:rPr>
          <w:lang w:val="en-GB"/>
        </w:rPr>
      </w:pPr>
      <w:r w:rsidRPr="00EB1B98">
        <w:rPr>
          <w:lang w:val="en-GB"/>
        </w:rPr>
        <w:t xml:space="preserve">E.R. Hanson stated in </w:t>
      </w:r>
      <w:sdt>
        <w:sdtPr>
          <w:rPr>
            <w:lang w:val="en-GB"/>
          </w:rPr>
          <w:id w:val="1828631470"/>
          <w:citation/>
        </w:sdtPr>
        <w:sdtEndPr/>
        <w:sdtContent>
          <w:r w:rsidR="00970AB2">
            <w:rPr>
              <w:lang w:val="en-GB"/>
            </w:rPr>
            <w:fldChar w:fldCharType="begin"/>
          </w:r>
          <w:r w:rsidR="0025051D">
            <w:rPr>
              <w:lang w:val="en-GB"/>
            </w:rPr>
            <w:instrText>CITATION Han732 \l</w:instrText>
          </w:r>
          <w:r w:rsidR="002C0A79">
            <w:rPr>
              <w:lang w:val="en-GB"/>
            </w:rPr>
            <w:instrText xml:space="preserve"> en-GB </w:instrText>
          </w:r>
          <w:r w:rsidR="00970AB2">
            <w:rPr>
              <w:lang w:val="en-GB"/>
            </w:rPr>
            <w:fldChar w:fldCharType="separate"/>
          </w:r>
          <w:r w:rsidR="00A32243" w:rsidRPr="00A32243">
            <w:rPr>
              <w:noProof/>
              <w:lang w:val="en-GB"/>
            </w:rPr>
            <w:t>[1]</w:t>
          </w:r>
          <w:r w:rsidR="00970AB2">
            <w:rPr>
              <w:lang w:val="en-GB"/>
            </w:rPr>
            <w:fldChar w:fldCharType="end"/>
          </w:r>
        </w:sdtContent>
      </w:sdt>
      <w:r w:rsidRPr="00EB1B98">
        <w:rPr>
          <w:lang w:val="en-GB"/>
        </w:rPr>
        <w:t xml:space="preserve"> that loudspeakers should be as small as possible, respond as linearly and across as much of the frequency spectrum as possible, to distort minimally, and to consume and emit power efficiently. The practical nature of conventional loudspeaker designs is such that this aim is difficult to achieve across the entire audible frequency spectrum. Hi-fi audio setups will therefore make use of multiple speakers, each responding adequately in a particular part of the audible frequency spectrum, to achieve a fairly linear response overall. The added complexity of multiple speakers and their associated crossover and filter electronics will vastly increase the price of such systems, relegating most consumers to inferior quality, single-speaker setups.</w:t>
      </w:r>
    </w:p>
    <w:p w:rsidR="00EB1B98" w:rsidRPr="00EB1B98" w:rsidRDefault="00EB1B98" w:rsidP="00EB1B98">
      <w:pPr>
        <w:pStyle w:val="BodyText"/>
        <w:rPr>
          <w:lang w:val="en-GB"/>
        </w:rPr>
      </w:pPr>
      <w:r w:rsidRPr="00EB1B98">
        <w:rPr>
          <w:lang w:val="en-GB"/>
        </w:rPr>
        <w:t>The worst-offending loudspeaker in the available range is the subwoofer – since it must move much larger amounts of air than woofers or tweeters, they are often much larger, more expensive, and more prone to distortions. In the sub-70Hz “sub-bass” range, performance is considered unreliable</w:t>
      </w:r>
      <w:r w:rsidR="00F86289">
        <w:rPr>
          <w:lang w:val="en-GB"/>
        </w:rPr>
        <w:t xml:space="preserve"> </w:t>
      </w:r>
      <w:sdt>
        <w:sdtPr>
          <w:rPr>
            <w:lang w:val="en-GB"/>
          </w:rPr>
          <w:id w:val="909971273"/>
          <w:citation/>
        </w:sdtPr>
        <w:sdtEndPr/>
        <w:sdtContent>
          <w:r w:rsidR="00F86289">
            <w:rPr>
              <w:lang w:val="en-GB"/>
            </w:rPr>
            <w:fldChar w:fldCharType="begin"/>
          </w:r>
          <w:r w:rsidR="00F86289">
            <w:rPr>
              <w:lang w:val="en-GB"/>
            </w:rPr>
            <w:instrText xml:space="preserve"> CITATION Rum061 \l</w:instrText>
          </w:r>
          <w:r w:rsidR="002C0A79">
            <w:rPr>
              <w:lang w:val="en-GB"/>
            </w:rPr>
            <w:instrText xml:space="preserve"> en-GB </w:instrText>
          </w:r>
          <w:r w:rsidR="00F86289">
            <w:rPr>
              <w:lang w:val="en-GB"/>
            </w:rPr>
            <w:fldChar w:fldCharType="separate"/>
          </w:r>
          <w:r w:rsidR="00A32243" w:rsidRPr="00A32243">
            <w:rPr>
              <w:noProof/>
              <w:lang w:val="en-GB"/>
            </w:rPr>
            <w:t>[2]</w:t>
          </w:r>
          <w:r w:rsidR="00F86289">
            <w:rPr>
              <w:lang w:val="en-GB"/>
            </w:rPr>
            <w:fldChar w:fldCharType="end"/>
          </w:r>
        </w:sdtContent>
      </w:sdt>
      <w:r w:rsidR="00C17F17">
        <w:rPr>
          <w:lang w:val="en-GB"/>
        </w:rPr>
        <w:t>.</w:t>
      </w:r>
    </w:p>
    <w:p w:rsidR="009303D9" w:rsidRDefault="00EB1B98" w:rsidP="00EB1B98">
      <w:pPr>
        <w:pStyle w:val="BodyText"/>
        <w:rPr>
          <w:lang w:val="en-GB"/>
        </w:rPr>
      </w:pPr>
      <w:r w:rsidRPr="00EB1B98">
        <w:rPr>
          <w:lang w:val="en-GB"/>
        </w:rPr>
        <w:t>This project combines these two problems; the aim is to take a cheap subwoofer driver and explore open- and closed-loop compensation electronics improvements to its response, focusing on the sub-bass frequencies. The cost of such electronic solutions in combination with a cheap subwoofer system should be significantly cheaper than the price of a similarly performing, non-compensated existing system. Thus, the audio-conscious consumer would have a cheaper way of achieving better audio reproduction, companies could earn more profit from existing systems, and the compensation techniques could be applied to any system exhibiting similar physical properties as a loudspeaker.</w:t>
      </w:r>
    </w:p>
    <w:p w:rsidR="00507921" w:rsidRPr="005C48CD" w:rsidRDefault="00507921" w:rsidP="00EB1B98">
      <w:pPr>
        <w:pStyle w:val="BodyText"/>
        <w:rPr>
          <w:lang w:val="en-GB"/>
        </w:rPr>
      </w:pPr>
    </w:p>
    <w:p w:rsidR="009303D9" w:rsidRPr="005C48CD" w:rsidRDefault="00DF01FC" w:rsidP="006B6B66">
      <w:pPr>
        <w:pStyle w:val="Heading1"/>
        <w:rPr>
          <w:noProof w:val="0"/>
          <w:lang w:val="en-GB"/>
        </w:rPr>
      </w:pPr>
      <w:r>
        <w:rPr>
          <w:noProof w:val="0"/>
          <w:lang w:val="en-GB"/>
        </w:rPr>
        <w:t>Loudspeaker Theory</w:t>
      </w:r>
    </w:p>
    <w:p w:rsidR="009303D9" w:rsidRPr="005C48CD" w:rsidRDefault="00DF01FC" w:rsidP="00ED0149">
      <w:pPr>
        <w:pStyle w:val="Heading2"/>
        <w:rPr>
          <w:noProof w:val="0"/>
          <w:lang w:val="en-GB"/>
        </w:rPr>
      </w:pPr>
      <w:r>
        <w:rPr>
          <w:noProof w:val="0"/>
          <w:lang w:val="en-GB"/>
        </w:rPr>
        <w:t>Equivalent Circuit Diagram</w:t>
      </w:r>
    </w:p>
    <w:p w:rsidR="00AB7ADB" w:rsidRPr="00AB7ADB" w:rsidRDefault="00AB7ADB" w:rsidP="00AB7ADB">
      <w:pPr>
        <w:pStyle w:val="BodyTex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The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Pr="00AB7ADB">
        <w:rPr>
          <w:lang w:val="en-GB"/>
        </w:rPr>
        <w:t xml:space="preserve">. The mechanical circuit represents the mass of the cone and air, the spring property of the 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A32243">
            <w:rPr>
              <w:noProof/>
              <w:lang w:val="en-GB"/>
            </w:rPr>
            <w:t xml:space="preserve"> </w:t>
          </w:r>
          <w:r w:rsidR="00A32243" w:rsidRPr="00A32243">
            <w:rPr>
              <w:noProof/>
              <w:lang w:val="en-GB"/>
            </w:rPr>
            <w:t>[3]</w:t>
          </w:r>
          <w:r w:rsidR="0090074B">
            <w:rPr>
              <w:lang w:val="en-GB"/>
            </w:rPr>
            <w:fldChar w:fldCharType="end"/>
          </w:r>
        </w:sdtContent>
      </w:sdt>
      <w:r w:rsidRPr="00AB7ADB">
        <w:rPr>
          <w:lang w:val="en-GB"/>
        </w:rPr>
        <w:t xml:space="preserve">. 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 The work in</w:t>
      </w:r>
      <w:sdt>
        <w:sdtPr>
          <w:rPr>
            <w:lang w:val="en-GB"/>
          </w:rPr>
          <w:id w:val="-1428802269"/>
          <w:citation/>
        </w:sdtPr>
        <w:sdtEndPr/>
        <w:sdtContent>
          <w:r w:rsidR="0090074B">
            <w:rPr>
              <w:lang w:val="en-GB"/>
            </w:rPr>
            <w:fldChar w:fldCharType="begin"/>
          </w:r>
          <w:r w:rsidR="0090074B">
            <w:rPr>
              <w:lang w:val="en-GB"/>
            </w:rPr>
            <w:instrText xml:space="preserve"> CITATION Gao91 \l</w:instrText>
          </w:r>
          <w:r w:rsidR="002C0A79">
            <w:rPr>
              <w:lang w:val="en-GB"/>
            </w:rPr>
            <w:instrText xml:space="preserve"> en-GB </w:instrText>
          </w:r>
          <w:r w:rsidR="0090074B">
            <w:rPr>
              <w:lang w:val="en-GB"/>
            </w:rPr>
            <w:fldChar w:fldCharType="separate"/>
          </w:r>
          <w:r w:rsidR="00A32243">
            <w:rPr>
              <w:noProof/>
              <w:lang w:val="en-GB"/>
            </w:rPr>
            <w:t xml:space="preserve"> </w:t>
          </w:r>
          <w:r w:rsidR="00A32243" w:rsidRPr="00A32243">
            <w:rPr>
              <w:noProof/>
              <w:lang w:val="en-GB"/>
            </w:rPr>
            <w:t>[4]</w:t>
          </w:r>
          <w:r w:rsidR="0090074B">
            <w:rPr>
              <w:lang w:val="en-GB"/>
            </w:rPr>
            <w:fldChar w:fldCharType="end"/>
          </w:r>
        </w:sdtContent>
      </w:sdt>
      <w:r w:rsidRPr="00AB7ADB">
        <w:rPr>
          <w:lang w:val="en-GB"/>
        </w:rPr>
        <w:t xml:space="preserve"> introduces a simple equivalent circuit model (Fig. 1).</w:t>
      </w:r>
    </w:p>
    <w:p w:rsidR="00AB7ADB" w:rsidRPr="00AB7ADB" w:rsidRDefault="00AB7ADB" w:rsidP="00AB7ADB">
      <w:pPr>
        <w:pStyle w:val="BodyText"/>
        <w:rPr>
          <w:lang w:val="en-GB"/>
        </w:rPr>
      </w:pPr>
      <w:r w:rsidRPr="00AB7ADB">
        <w:rPr>
          <w:lang w:val="en-GB"/>
        </w:rPr>
        <w:t>In accordance with the introduced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the electrical circuit parameters, and the coupling effect may be removed from the circuit. Both improvements are shown in Fig. 2.</w:t>
      </w:r>
    </w:p>
    <w:p w:rsidR="00AB7ADB" w:rsidRPr="00AB7ADB" w:rsidRDefault="00AB7ADB" w:rsidP="00AB7ADB">
      <w:pPr>
        <w:pStyle w:val="BodyText"/>
        <w:rPr>
          <w:lang w:val="en-GB"/>
        </w:rPr>
      </w:pPr>
      <w:r w:rsidRPr="00AB7ADB">
        <w:rPr>
          <w:lang w:val="en-GB"/>
        </w:rPr>
        <w:t xml:space="preserve">An enclosure represents an additional mechanical resistance </w:t>
      </w:r>
      <w:r w:rsidRPr="00E82A78">
        <w:rPr>
          <w:i/>
          <w:iCs/>
          <w:lang w:val="en-GB"/>
        </w:rPr>
        <w:t>R</w:t>
      </w:r>
      <w:r w:rsidRPr="00E82A78">
        <w:rPr>
          <w:i/>
          <w:iCs/>
          <w:vertAlign w:val="subscript"/>
          <w:lang w:val="en-GB"/>
        </w:rPr>
        <w:t>B</w:t>
      </w:r>
      <w:r w:rsidRPr="00AB7ADB">
        <w:rPr>
          <w:lang w:val="en-GB"/>
        </w:rPr>
        <w:t xml:space="preserve">, since the loudspeaker is now affixed to a non-moving mounting face, which impedes more subtle movements than in the unmounted case. The compression of air behind the speaker that the box stiffens the cone suspension, thereby decreasing compliance, which is represented as an additional equivalent inductance </w:t>
      </w:r>
      <w:r w:rsidRPr="00E82A78">
        <w:rPr>
          <w:i/>
          <w:iCs/>
          <w:lang w:val="en-GB"/>
        </w:rPr>
        <w:t>C</w:t>
      </w:r>
      <w:r w:rsidRPr="00E82A78">
        <w:rPr>
          <w:i/>
          <w:iCs/>
          <w:vertAlign w:val="subscript"/>
          <w:lang w:val="en-GB"/>
        </w:rPr>
        <w:t>B</w:t>
      </w:r>
      <w:r w:rsidRPr="00AB7ADB">
        <w:rPr>
          <w:lang w:val="en-GB"/>
        </w:rPr>
        <w:t>. This represents the final additions to the equivalent electromechanical circuit that are actually relevant from a design perspective – any other additions would increase the accuracy of the model but only marginally, so it’s easier to just ignore these. Fig. 3 shows the final equivalent circuit used for the project.</w:t>
      </w:r>
    </w:p>
    <w:p w:rsidR="009303D9" w:rsidRPr="005C48CD" w:rsidRDefault="00AB7ADB" w:rsidP="00AB7ADB">
      <w:pPr>
        <w:pStyle w:val="BodyText"/>
        <w:rPr>
          <w:lang w:val="en-GB"/>
        </w:rPr>
      </w:pPr>
      <w:r w:rsidRPr="00AB7ADB">
        <w:rPr>
          <w:lang w:val="en-GB"/>
        </w:rPr>
        <w:t>A full system block diagram for a loudspeaker is shown by Fig. 4</w:t>
      </w:r>
      <w:r w:rsidR="00524121">
        <w:rPr>
          <w:lang w:val="en-GB"/>
        </w:rPr>
        <w:t xml:space="preserve"> </w:t>
      </w:r>
      <w:sdt>
        <w:sdtPr>
          <w:rPr>
            <w:lang w:val="en-GB"/>
          </w:rPr>
          <w:id w:val="-1246569411"/>
          <w:citation/>
        </w:sdtPr>
        <w:sdtEndPr/>
        <w:sdtContent>
          <w:r w:rsidR="00524121">
            <w:rPr>
              <w:lang w:val="en-GB"/>
            </w:rPr>
            <w:fldChar w:fldCharType="begin"/>
          </w:r>
          <w:r w:rsidR="00524121">
            <w:rPr>
              <w:lang w:val="en-GB"/>
            </w:rPr>
            <w:instrText>CITATION Cat85 \l</w:instrText>
          </w:r>
          <w:r w:rsidR="002C0A79">
            <w:rPr>
              <w:lang w:val="en-GB"/>
            </w:rPr>
            <w:instrText xml:space="preserve"> en-GB </w:instrText>
          </w:r>
          <w:r w:rsidR="00524121">
            <w:rPr>
              <w:lang w:val="en-GB"/>
            </w:rPr>
            <w:fldChar w:fldCharType="separate"/>
          </w:r>
          <w:r w:rsidR="00A32243" w:rsidRPr="00A32243">
            <w:rPr>
              <w:noProof/>
              <w:lang w:val="en-GB"/>
            </w:rPr>
            <w:t>[5]</w:t>
          </w:r>
          <w:r w:rsidR="00524121">
            <w:rPr>
              <w:lang w:val="en-GB"/>
            </w:rPr>
            <w:fldChar w:fldCharType="end"/>
          </w:r>
        </w:sdtContent>
      </w:sdt>
      <w:sdt>
        <w:sdtPr>
          <w:rPr>
            <w:lang w:val="en-GB"/>
          </w:rPr>
          <w:id w:val="-222762497"/>
          <w:citation/>
        </w:sdtPr>
        <w:sdtEndPr/>
        <w:sdtContent>
          <w:r w:rsidR="00524121">
            <w:rPr>
              <w:lang w:val="en-GB"/>
            </w:rPr>
            <w:fldChar w:fldCharType="begin"/>
          </w:r>
          <w:r w:rsidR="00524121">
            <w:rPr>
              <w:lang w:val="en-GB"/>
            </w:rPr>
            <w:instrText xml:space="preserve"> CITATION Yay05 \l</w:instrText>
          </w:r>
          <w:r w:rsidR="002C0A79">
            <w:rPr>
              <w:lang w:val="en-GB"/>
            </w:rPr>
            <w:instrText xml:space="preserve"> en-GB </w:instrText>
          </w:r>
          <w:r w:rsidR="00524121">
            <w:rPr>
              <w:lang w:val="en-GB"/>
            </w:rPr>
            <w:fldChar w:fldCharType="separate"/>
          </w:r>
          <w:r w:rsidR="00A32243">
            <w:rPr>
              <w:noProof/>
              <w:lang w:val="en-GB"/>
            </w:rPr>
            <w:t xml:space="preserve"> </w:t>
          </w:r>
          <w:r w:rsidR="00A32243" w:rsidRPr="00A32243">
            <w:rPr>
              <w:noProof/>
              <w:lang w:val="en-GB"/>
            </w:rPr>
            <w:t>[6]</w:t>
          </w:r>
          <w:r w:rsidR="00524121">
            <w:rPr>
              <w:lang w:val="en-GB"/>
            </w:rPr>
            <w:fldChar w:fldCharType="end"/>
          </w:r>
        </w:sdtContent>
      </w:sdt>
      <w:r w:rsidR="00524121">
        <w:rPr>
          <w:lang w:val="en-GB"/>
        </w:rPr>
        <w:t xml:space="preserve">. </w:t>
      </w:r>
      <w:r w:rsidRPr="00AB7ADB">
        <w:rPr>
          <w:lang w:val="en-GB"/>
        </w:rPr>
        <w:t>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A32243" w:rsidRPr="00A32243">
            <w:rPr>
              <w:noProof/>
              <w:lang w:val="en-GB"/>
            </w:rPr>
            <w:t>[4]</w:t>
          </w:r>
          <w:r w:rsidR="00524121">
            <w:rPr>
              <w:lang w:val="en-GB"/>
            </w:rPr>
            <w:fldChar w:fldCharType="end"/>
          </w:r>
        </w:sdtContent>
      </w:sdt>
      <w:r w:rsidRPr="00AB7ADB">
        <w:rPr>
          <w:lang w:val="en-GB"/>
        </w:rPr>
        <w:t xml:space="preserve"> is that, assuming that the force on the cone is non-linear, it can be </w:t>
      </w:r>
      <w:r w:rsidRPr="00AB7ADB">
        <w:rPr>
          <w:lang w:val="en-GB"/>
        </w:rPr>
        <w:lastRenderedPageBreak/>
        <w:t>shown that the effects of a non-linear cone suspension are stronger than at higher frequencies, legitimising further the choice of using a subwoofer as part of this project.</w:t>
      </w:r>
    </w:p>
    <w:p w:rsidR="009303D9" w:rsidRPr="005C48CD" w:rsidRDefault="000D2D40" w:rsidP="00ED0149">
      <w:pPr>
        <w:pStyle w:val="Heading2"/>
        <w:rPr>
          <w:noProof w:val="0"/>
          <w:lang w:val="en-GB"/>
        </w:rPr>
      </w:pPr>
      <w:r>
        <w:rPr>
          <w:noProof w:val="0"/>
          <w:lang w:val="en-GB"/>
        </w:rPr>
        <w:t>Thiele-Small Parameters</w:t>
      </w:r>
    </w:p>
    <w:p w:rsidR="009303D9" w:rsidRDefault="009303D9" w:rsidP="00E7596C">
      <w:pPr>
        <w:pStyle w:val="BodyText"/>
        <w:rPr>
          <w:lang w:val="en-GB"/>
        </w:rPr>
      </w:pPr>
      <w:r w:rsidRPr="005C48CD">
        <w:rPr>
          <w:lang w:val="en-GB"/>
        </w:rPr>
        <w:t xml:space="preserve">The </w:t>
      </w:r>
      <w:r w:rsidR="00577F51" w:rsidRPr="00577F51">
        <w:rPr>
          <w:lang w:val="en-GB"/>
        </w:rPr>
        <w:t>Loudspeaker driver manufacturers do not directly quote values for MM, CM, RM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A32243">
            <w:rPr>
              <w:noProof/>
              <w:lang w:val="en-GB"/>
            </w:rPr>
            <w:t xml:space="preserve"> </w:t>
          </w:r>
          <w:r w:rsidR="00A32243" w:rsidRPr="00A32243">
            <w:rPr>
              <w:noProof/>
              <w:lang w:val="en-GB"/>
            </w:rPr>
            <w:t>[7]</w:t>
          </w:r>
          <w:r w:rsidR="00577F51">
            <w:rPr>
              <w:lang w:val="en-GB"/>
            </w:rPr>
            <w:fldChar w:fldCharType="end"/>
          </w:r>
        </w:sdtContent>
      </w:sdt>
      <w:r w:rsidR="00577F51" w:rsidRPr="00577F51">
        <w:rPr>
          <w:lang w:val="en-GB"/>
        </w:rPr>
        <w:t>.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between their variation and a change in the driver’s performance is not easily obvious.</w:t>
      </w:r>
    </w:p>
    <w:p w:rsidR="009256F4" w:rsidRPr="009256F4" w:rsidRDefault="009256F4" w:rsidP="009256F4">
      <w:pPr>
        <w:pStyle w:val="BodyText"/>
        <w:rPr>
          <w:lang w:val="en-GB"/>
        </w:rPr>
      </w:pPr>
      <w:r w:rsidRPr="009256F4">
        <w:rPr>
          <w:lang w:val="en-GB"/>
        </w:rPr>
        <w:t>Common TSPs stated by manufacturers are</w:t>
      </w:r>
      <w:r>
        <w:rPr>
          <w:lang w:val="en-GB"/>
        </w:rPr>
        <w:t xml:space="preserve"> </w:t>
      </w:r>
      <w:sdt>
        <w:sdtPr>
          <w:rPr>
            <w:lang w:val="en-GB"/>
          </w:rPr>
          <w:id w:val="-1411760176"/>
          <w:citation/>
        </w:sdtPr>
        <w:sdtEndPr/>
        <w:sdtContent>
          <w:r>
            <w:rPr>
              <w:lang w:val="en-GB"/>
            </w:rPr>
            <w:fldChar w:fldCharType="begin"/>
          </w:r>
          <w:r>
            <w:rPr>
              <w:lang w:val="en-GB"/>
            </w:rPr>
            <w:instrText xml:space="preserve"> CITATION Sma72 \l</w:instrText>
          </w:r>
          <w:r w:rsidR="002C0A79">
            <w:rPr>
              <w:lang w:val="en-GB"/>
            </w:rPr>
            <w:instrText xml:space="preserve"> en-GB </w:instrText>
          </w:r>
          <w:r>
            <w:rPr>
              <w:lang w:val="en-GB"/>
            </w:rPr>
            <w:fldChar w:fldCharType="separate"/>
          </w:r>
          <w:r w:rsidR="00A32243" w:rsidRPr="00A32243">
            <w:rPr>
              <w:noProof/>
              <w:lang w:val="en-GB"/>
            </w:rPr>
            <w:t>[7]</w:t>
          </w:r>
          <w:r>
            <w:rPr>
              <w:lang w:val="en-GB"/>
            </w:rPr>
            <w:fldChar w:fldCharType="end"/>
          </w:r>
        </w:sdtContent>
      </w:sdt>
      <w:r w:rsidRPr="009256F4">
        <w:rPr>
          <w:lang w:val="en-GB"/>
        </w:rPr>
        <w:t>:</w:t>
      </w:r>
    </w:p>
    <w:p w:rsidR="009256F4" w:rsidRPr="009256F4" w:rsidRDefault="009256F4" w:rsidP="009256F4">
      <w:pPr>
        <w:pStyle w:val="bulletlist"/>
        <w:tabs>
          <w:tab w:val="clear" w:pos="32.40pt"/>
        </w:tabs>
        <w:ind w:start="28.80pt" w:hanging="14.40pt"/>
        <w:rPr>
          <w:lang w:val="en-GB"/>
        </w:rPr>
      </w:pPr>
      <w:r w:rsidRPr="009A2EA4">
        <w:rPr>
          <w:i/>
          <w:iCs/>
          <w:lang w:val="en-GB"/>
        </w:rPr>
        <w:t>f</w:t>
      </w:r>
      <w:r w:rsidRPr="009A2EA4">
        <w:rPr>
          <w:i/>
          <w:iCs/>
          <w:vertAlign w:val="subscript"/>
          <w:lang w:val="en-GB"/>
        </w:rPr>
        <w:t>s</w:t>
      </w:r>
      <w:r w:rsidRPr="009256F4">
        <w:rPr>
          <w:lang w:val="en-GB"/>
        </w:rPr>
        <w:t xml:space="preserve"> – the driver’s unmounted resonant frequency</w:t>
      </w:r>
    </w:p>
    <w:p w:rsidR="009256F4" w:rsidRPr="009256F4" w:rsidRDefault="009256F4" w:rsidP="009256F4">
      <w:pPr>
        <w:pStyle w:val="bulletlist"/>
        <w:tabs>
          <w:tab w:val="clear" w:pos="32.40pt"/>
        </w:tabs>
        <w:ind w:start="28.80pt" w:hanging="14.40pt"/>
        <w:rPr>
          <w:lang w:val="en-GB"/>
        </w:rPr>
      </w:pPr>
      <w:r w:rsidRPr="009A2EA4">
        <w:rPr>
          <w:i/>
          <w:iCs/>
          <w:lang w:val="en-GB"/>
        </w:rPr>
        <w:t>R</w:t>
      </w:r>
      <w:r w:rsidRPr="009A2EA4">
        <w:rPr>
          <w:i/>
          <w:iCs/>
          <w:vertAlign w:val="subscript"/>
          <w:lang w:val="en-GB"/>
        </w:rPr>
        <w:t>E</w:t>
      </w:r>
      <w:r w:rsidRPr="009256F4">
        <w:rPr>
          <w:lang w:val="en-GB"/>
        </w:rPr>
        <w:t xml:space="preserve"> – voice coil DC resistance</w:t>
      </w:r>
    </w:p>
    <w:p w:rsidR="009256F4" w:rsidRPr="009256F4" w:rsidRDefault="009256F4" w:rsidP="009256F4">
      <w:pPr>
        <w:pStyle w:val="bulletlist"/>
        <w:tabs>
          <w:tab w:val="clear" w:pos="32.40pt"/>
        </w:tabs>
        <w:ind w:start="28.80pt" w:hanging="14.40pt"/>
        <w:rPr>
          <w:lang w:val="en-GB"/>
        </w:rPr>
      </w:pPr>
      <w:r w:rsidRPr="009A2EA4">
        <w:rPr>
          <w:i/>
          <w:iCs/>
          <w:lang w:val="en-GB"/>
        </w:rPr>
        <w:t>Q</w:t>
      </w:r>
      <w:r w:rsidRPr="009A2EA4">
        <w:rPr>
          <w:i/>
          <w:iCs/>
          <w:vertAlign w:val="subscript"/>
          <w:lang w:val="en-GB"/>
        </w:rPr>
        <w:t>M</w:t>
      </w:r>
      <w:r w:rsidRPr="009256F4">
        <w:rPr>
          <w:lang w:val="en-GB"/>
        </w:rPr>
        <w:t xml:space="preserve"> – driver mechanical circuit Q-factor</w:t>
      </w:r>
    </w:p>
    <w:p w:rsidR="009256F4" w:rsidRPr="009256F4" w:rsidRDefault="009256F4" w:rsidP="009256F4">
      <w:pPr>
        <w:pStyle w:val="bulletlist"/>
        <w:tabs>
          <w:tab w:val="clear" w:pos="32.40pt"/>
        </w:tabs>
        <w:ind w:start="28.80pt" w:hanging="14.40pt"/>
        <w:rPr>
          <w:lang w:val="en-GB"/>
        </w:rPr>
      </w:pPr>
      <w:r w:rsidRPr="009A2EA4">
        <w:rPr>
          <w:i/>
          <w:iCs/>
          <w:lang w:val="en-GB"/>
        </w:rPr>
        <w:t>Q</w:t>
      </w:r>
      <w:r w:rsidRPr="009A2EA4">
        <w:rPr>
          <w:i/>
          <w:iCs/>
          <w:vertAlign w:val="subscript"/>
          <w:lang w:val="en-GB"/>
        </w:rPr>
        <w:t>E</w:t>
      </w:r>
      <w:r w:rsidRPr="009256F4">
        <w:rPr>
          <w:lang w:val="en-GB"/>
        </w:rPr>
        <w:t xml:space="preserve"> – driver electrical circuit Q-factor</w:t>
      </w:r>
    </w:p>
    <w:p w:rsidR="009256F4" w:rsidRPr="009256F4" w:rsidRDefault="009256F4" w:rsidP="009256F4">
      <w:pPr>
        <w:pStyle w:val="bulletlist"/>
        <w:tabs>
          <w:tab w:val="clear" w:pos="32.40pt"/>
        </w:tabs>
        <w:ind w:start="28.80pt" w:hanging="14.40pt"/>
        <w:rPr>
          <w:lang w:val="en-GB"/>
        </w:rPr>
      </w:pPr>
      <w:r w:rsidRPr="009A2EA4">
        <w:rPr>
          <w:i/>
          <w:iCs/>
          <w:lang w:val="en-GB"/>
        </w:rPr>
        <w:t>Q</w:t>
      </w:r>
      <w:r w:rsidRPr="009A2EA4">
        <w:rPr>
          <w:i/>
          <w:iCs/>
          <w:vertAlign w:val="subscript"/>
          <w:lang w:val="en-GB"/>
        </w:rPr>
        <w:t>T</w:t>
      </w:r>
      <w:r w:rsidRPr="009256F4">
        <w:rPr>
          <w:lang w:val="en-GB"/>
        </w:rPr>
        <w:t xml:space="preserve"> – driver total Q-factor</w:t>
      </w:r>
    </w:p>
    <w:p w:rsidR="009256F4" w:rsidRPr="009256F4" w:rsidRDefault="009256F4" w:rsidP="009256F4">
      <w:pPr>
        <w:pStyle w:val="bulletlist"/>
        <w:tabs>
          <w:tab w:val="clear" w:pos="32.40pt"/>
        </w:tabs>
        <w:ind w:start="28.80pt" w:hanging="14.40pt"/>
        <w:rPr>
          <w:lang w:val="en-GB"/>
        </w:rPr>
      </w:pPr>
      <w:r w:rsidRPr="009A2EA4">
        <w:rPr>
          <w:i/>
          <w:iCs/>
          <w:lang w:val="en-GB"/>
        </w:rPr>
        <w:t>VAS</w:t>
      </w:r>
      <w:r w:rsidRPr="009256F4">
        <w:rPr>
          <w:lang w:val="en-GB"/>
        </w:rPr>
        <w:t xml:space="preserve"> – driver compliance equivalent volume (a volume of air having equal compliance as the driver’s suspension)</w:t>
      </w:r>
    </w:p>
    <w:p w:rsidR="009256F4" w:rsidRPr="009256F4" w:rsidRDefault="009256F4" w:rsidP="009256F4">
      <w:pPr>
        <w:pStyle w:val="bulletlist"/>
        <w:tabs>
          <w:tab w:val="clear" w:pos="32.40pt"/>
        </w:tabs>
        <w:ind w:start="28.80pt" w:hanging="14.40pt"/>
        <w:rPr>
          <w:lang w:val="en-GB"/>
        </w:rPr>
      </w:pPr>
      <w:proofErr w:type="spellStart"/>
      <w:r w:rsidRPr="009A2EA4">
        <w:rPr>
          <w:i/>
          <w:iCs/>
          <w:lang w:val="en-GB"/>
        </w:rPr>
        <w:t>Z</w:t>
      </w:r>
      <w:r w:rsidRPr="009A2EA4">
        <w:rPr>
          <w:i/>
          <w:iCs/>
          <w:vertAlign w:val="subscript"/>
          <w:lang w:val="en-GB"/>
        </w:rPr>
        <w:t>nom</w:t>
      </w:r>
      <w:proofErr w:type="spellEnd"/>
      <w:r w:rsidRPr="009256F4">
        <w:rPr>
          <w:lang w:val="en-GB"/>
        </w:rPr>
        <w:t xml:space="preserve"> – voice coil nominal impedance</w:t>
      </w:r>
    </w:p>
    <w:p w:rsidR="009256F4" w:rsidRPr="009256F4" w:rsidRDefault="009256F4" w:rsidP="009256F4">
      <w:pPr>
        <w:pStyle w:val="bulletlist"/>
        <w:tabs>
          <w:tab w:val="clear" w:pos="32.40pt"/>
        </w:tabs>
        <w:ind w:start="28.80pt" w:hanging="14.40pt"/>
        <w:rPr>
          <w:lang w:val="en-GB"/>
        </w:rPr>
      </w:pPr>
      <w:r w:rsidRPr="009A2EA4">
        <w:rPr>
          <w:i/>
          <w:iCs/>
          <w:lang w:val="en-GB"/>
        </w:rPr>
        <w:t>Bl</w:t>
      </w:r>
      <w:r w:rsidRPr="009256F4">
        <w:rPr>
          <w:lang w:val="en-GB"/>
        </w:rPr>
        <w:t xml:space="preserve"> – back-emf/force constant</w:t>
      </w:r>
    </w:p>
    <w:p w:rsidR="009256F4" w:rsidRPr="009256F4" w:rsidRDefault="009256F4" w:rsidP="009256F4">
      <w:pPr>
        <w:pStyle w:val="bulletlist"/>
        <w:tabs>
          <w:tab w:val="clear" w:pos="32.40pt"/>
        </w:tabs>
        <w:ind w:start="28.80pt" w:hanging="14.40pt"/>
        <w:rPr>
          <w:lang w:val="en-GB"/>
        </w:rPr>
      </w:pPr>
      <w:r w:rsidRPr="009A2EA4">
        <w:rPr>
          <w:i/>
          <w:iCs/>
          <w:lang w:val="en-GB"/>
        </w:rPr>
        <w:t>Sd</w:t>
      </w:r>
      <w:r w:rsidRPr="009256F4">
        <w:rPr>
          <w:lang w:val="en-GB"/>
        </w:rPr>
        <w:t xml:space="preserve"> – cone surface area</w:t>
      </w:r>
    </w:p>
    <w:p w:rsidR="009256F4" w:rsidRPr="009256F4" w:rsidRDefault="009256F4" w:rsidP="009256F4">
      <w:pPr>
        <w:pStyle w:val="bulletlist"/>
        <w:tabs>
          <w:tab w:val="clear" w:pos="32.40pt"/>
        </w:tabs>
        <w:ind w:start="28.80pt" w:hanging="14.40pt"/>
        <w:rPr>
          <w:lang w:val="en-GB"/>
        </w:rPr>
      </w:pPr>
      <w:proofErr w:type="spellStart"/>
      <w:r w:rsidRPr="009A2EA4">
        <w:rPr>
          <w:i/>
          <w:iCs/>
          <w:lang w:val="en-GB"/>
        </w:rPr>
        <w:t>X</w:t>
      </w:r>
      <w:r w:rsidRPr="009A2EA4">
        <w:rPr>
          <w:i/>
          <w:iCs/>
          <w:vertAlign w:val="subscript"/>
          <w:lang w:val="en-GB"/>
        </w:rPr>
        <w:t>max</w:t>
      </w:r>
      <w:proofErr w:type="spellEnd"/>
      <w:r w:rsidRPr="009256F4">
        <w:rPr>
          <w:lang w:val="en-GB"/>
        </w:rPr>
        <w:t xml:space="preserve"> – maximum cone excursion from equilibrium</w:t>
      </w:r>
    </w:p>
    <w:p w:rsidR="009256F4" w:rsidRPr="009256F4" w:rsidRDefault="009256F4" w:rsidP="009256F4">
      <w:pPr>
        <w:pStyle w:val="bulletlist"/>
        <w:tabs>
          <w:tab w:val="clear" w:pos="32.40pt"/>
        </w:tabs>
        <w:ind w:start="28.80pt" w:hanging="14.40pt"/>
        <w:rPr>
          <w:lang w:val="en-GB"/>
        </w:rPr>
      </w:pPr>
      <w:r w:rsidRPr="009A2EA4">
        <w:rPr>
          <w:i/>
          <w:iCs/>
          <w:lang w:val="en-GB"/>
        </w:rPr>
        <w:t>D</w:t>
      </w:r>
      <w:r w:rsidRPr="009256F4">
        <w:rPr>
          <w:lang w:val="en-GB"/>
        </w:rPr>
        <w:t xml:space="preserve"> – cone diameter</w:t>
      </w:r>
    </w:p>
    <w:p w:rsidR="009256F4" w:rsidRPr="009256F4" w:rsidRDefault="009256F4" w:rsidP="009256F4">
      <w:pPr>
        <w:pStyle w:val="BodyText"/>
        <w:rPr>
          <w:lang w:val="en-GB"/>
        </w:rPr>
      </w:pPr>
      <w:r w:rsidRPr="009256F4">
        <w:rPr>
          <w:lang w:val="en-GB"/>
        </w:rPr>
        <w:t>With TSPs, the equivalent circuit for a loudspeaker can be derived, and a box’s compliance and mechanical resistance can be added into it.</w:t>
      </w:r>
    </w:p>
    <w:p w:rsidR="009256F4" w:rsidRDefault="009256F4" w:rsidP="009256F4">
      <w:pPr>
        <w:pStyle w:val="BodyText"/>
        <w:rPr>
          <w:lang w:val="en-GB"/>
        </w:rPr>
      </w:pPr>
      <w:r w:rsidRPr="009256F4">
        <w:rPr>
          <w:lang w:val="en-GB"/>
        </w:rPr>
        <w:t>It can be the case that an actual driver’s TSPs will vary from the nominal ones given on a data sheet; it therefore may be advisable to measure all TSPs manually for each driver.</w:t>
      </w:r>
    </w:p>
    <w:p w:rsidR="00156455" w:rsidRDefault="00156455" w:rsidP="009256F4">
      <w:pPr>
        <w:pStyle w:val="BodyText"/>
        <w:rPr>
          <w:lang w:val="en-GB"/>
        </w:rPr>
      </w:pPr>
    </w:p>
    <w:p w:rsidR="00156455" w:rsidRDefault="00156455" w:rsidP="009256F4">
      <w:pPr>
        <w:pStyle w:val="BodyText"/>
        <w:rPr>
          <w:lang w:val="en-GB"/>
        </w:rPr>
      </w:pPr>
    </w:p>
    <w:p w:rsidR="00156455" w:rsidRDefault="00156455" w:rsidP="009256F4">
      <w:pPr>
        <w:pStyle w:val="BodyText"/>
        <w:rPr>
          <w:lang w:val="en-GB"/>
        </w:rPr>
      </w:pPr>
    </w:p>
    <w:p w:rsidR="00156455" w:rsidRDefault="00156455" w:rsidP="009256F4">
      <w:pPr>
        <w:pStyle w:val="BodyText"/>
        <w:rPr>
          <w:lang w:val="en-GB"/>
        </w:rPr>
      </w:pPr>
    </w:p>
    <w:p w:rsidR="00156455" w:rsidRDefault="00156455" w:rsidP="009256F4">
      <w:pPr>
        <w:pStyle w:val="BodyText"/>
        <w:rPr>
          <w:lang w:val="en-GB"/>
        </w:rPr>
      </w:pPr>
    </w:p>
    <w:p w:rsidR="00156455" w:rsidRDefault="00156455" w:rsidP="009256F4">
      <w:pPr>
        <w:pStyle w:val="BodyText"/>
        <w:rPr>
          <w:lang w:val="en-GB"/>
        </w:rPr>
      </w:pPr>
    </w:p>
    <w:p w:rsidR="00156455" w:rsidRDefault="00156455" w:rsidP="009256F4">
      <w:pPr>
        <w:pStyle w:val="BodyText"/>
        <w:rPr>
          <w:lang w:val="en-GB"/>
        </w:rPr>
      </w:pPr>
    </w:p>
    <w:p w:rsidR="00156455" w:rsidRDefault="00156455" w:rsidP="009256F4">
      <w:pPr>
        <w:pStyle w:val="BodyText"/>
        <w:rPr>
          <w:lang w:val="en-GB"/>
        </w:rPr>
      </w:pPr>
    </w:p>
    <w:p w:rsidR="00156455" w:rsidRDefault="00156455" w:rsidP="009256F4">
      <w:pPr>
        <w:pStyle w:val="BodyText"/>
        <w:rPr>
          <w:lang w:val="en-GB"/>
        </w:rPr>
      </w:pPr>
    </w:p>
    <w:p w:rsidR="00156455" w:rsidRPr="005C48CD" w:rsidRDefault="00156455" w:rsidP="009256F4">
      <w:pPr>
        <w:pStyle w:val="BodyText"/>
        <w:rPr>
          <w:lang w:val="en-GB"/>
        </w:rPr>
      </w:pPr>
    </w:p>
    <w:p w:rsidR="009303D9" w:rsidRPr="005C48CD" w:rsidRDefault="00E46EBB" w:rsidP="006B6B66">
      <w:pPr>
        <w:pStyle w:val="Heading1"/>
        <w:rPr>
          <w:noProof w:val="0"/>
          <w:lang w:val="en-GB"/>
        </w:rPr>
      </w:pPr>
      <w:r>
        <w:rPr>
          <w:noProof w:val="0"/>
          <w:lang w:val="en-GB"/>
        </w:rPr>
        <w:t>Methodology</w:t>
      </w:r>
    </w:p>
    <w:p w:rsidR="00F6171D" w:rsidRPr="00F6171D" w:rsidRDefault="00F6171D" w:rsidP="00F6171D">
      <w:pPr>
        <w:pStyle w:val="BodyText"/>
        <w:rPr>
          <w:lang w:val="en-GB"/>
        </w:rPr>
      </w:pPr>
      <w:r w:rsidRPr="00F6171D">
        <w:rPr>
          <w:lang w:val="en-GB"/>
        </w:rPr>
        <w:t>The methodology that was undertaken in the project thus far shall now be described. All SPICE models used are given in the Appendix.</w:t>
      </w:r>
    </w:p>
    <w:p w:rsidR="00F6171D" w:rsidRDefault="00F6171D" w:rsidP="00F6171D">
      <w:pPr>
        <w:pStyle w:val="BodyText"/>
        <w:rPr>
          <w:lang w:val="en-GB"/>
        </w:rPr>
      </w:pPr>
      <w:r w:rsidRPr="00F6171D">
        <w:rPr>
          <w:lang w:val="en-GB"/>
        </w:rPr>
        <w:t xml:space="preserve">Firstly, a driver was selected. For this project, the Pyle PLPW6D was chosen partly for its cheapness, but also because it features two voice coils. This dual voice-coil (DVC) setup could be used for a driving/sensing setup, where one voice coil drives the cone, and another provides the control circuitry discussed above with a reference signal. Therefore, the act of sensing would not impede upon the act of driving. The TSPs supplied in its datasheet </w:t>
      </w:r>
      <w:sdt>
        <w:sdtPr>
          <w:rPr>
            <w:lang w:val="en-GB"/>
          </w:rPr>
          <w:id w:val="-285043906"/>
          <w:citation/>
        </w:sdtPr>
        <w:sdtContent>
          <w:r w:rsidR="009B097E">
            <w:rPr>
              <w:lang w:val="en-GB"/>
            </w:rPr>
            <w:fldChar w:fldCharType="begin"/>
          </w:r>
          <w:r w:rsidR="009B097E">
            <w:rPr>
              <w:lang w:val="en-GB"/>
            </w:rPr>
            <w:instrText xml:space="preserve"> CITATION Pyl20 \l</w:instrText>
          </w:r>
          <w:r w:rsidR="000608CE">
            <w:rPr>
              <w:lang w:val="en-GB"/>
            </w:rPr>
            <w:instrText xml:space="preserve"> en-GB </w:instrText>
          </w:r>
          <w:r w:rsidR="009B097E">
            <w:rPr>
              <w:lang w:val="en-GB"/>
            </w:rPr>
            <w:fldChar w:fldCharType="separate"/>
          </w:r>
          <w:r w:rsidR="00A32243" w:rsidRPr="00A32243">
            <w:rPr>
              <w:noProof/>
              <w:lang w:val="en-GB"/>
            </w:rPr>
            <w:t>[8]</w:t>
          </w:r>
          <w:r w:rsidR="009B097E">
            <w:rPr>
              <w:lang w:val="en-GB"/>
            </w:rPr>
            <w:fldChar w:fldCharType="end"/>
          </w:r>
        </w:sdtContent>
      </w:sdt>
      <w:r w:rsidR="009B097E">
        <w:rPr>
          <w:lang w:val="en-GB"/>
        </w:rPr>
        <w:t xml:space="preserve"> </w:t>
      </w:r>
      <w:r w:rsidRPr="00F6171D">
        <w:rPr>
          <w:lang w:val="en-GB"/>
        </w:rPr>
        <w:t>are given in the Appendix. On the datasheet can also be found the manufacturer’s impedance plot for the driver, which shall be referred to henceforth as the datasheet plot.</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 xml:space="preserve">Whilst waiting for delivery of the drivers from the supplier, background research and initial simulations of electrical circuits occurred. As can be seen from the PLPW6D’s TSPs, some calculations were necessary to find Bl and CMS, MMS, RMS. These equations, laid out in </w:t>
      </w:r>
      <w:sdt>
        <w:sdtPr>
          <w:rPr>
            <w:lang w:val="en-GB"/>
          </w:rPr>
          <w:id w:val="1722547709"/>
          <w:citation/>
        </w:sdtPr>
        <w:sdtEndPr/>
        <w:sdtContent>
          <w:r>
            <w:rPr>
              <w:lang w:val="en-GB"/>
            </w:rPr>
            <w:fldChar w:fldCharType="begin"/>
          </w:r>
          <w:r>
            <w:rPr>
              <w:lang w:val="en-GB"/>
            </w:rPr>
            <w:instrText xml:space="preserve"> CITATION Sma72 \l</w:instrText>
          </w:r>
          <w:r w:rsidR="002C0A79">
            <w:rPr>
              <w:lang w:val="en-GB"/>
            </w:rPr>
            <w:instrText xml:space="preserve"> en-GB </w:instrText>
          </w:r>
          <w:r>
            <w:rPr>
              <w:lang w:val="en-GB"/>
            </w:rPr>
            <w:fldChar w:fldCharType="separate"/>
          </w:r>
          <w:r w:rsidR="00A32243" w:rsidRPr="00A32243">
            <w:rPr>
              <w:noProof/>
              <w:lang w:val="en-GB"/>
            </w:rPr>
            <w:t>[7]</w:t>
          </w:r>
          <w:r>
            <w:rPr>
              <w:lang w:val="en-GB"/>
            </w:rPr>
            <w:fldChar w:fldCharType="end"/>
          </w:r>
        </w:sdtContent>
      </w:sdt>
      <w:r w:rsidRPr="00F6171D">
        <w:rPr>
          <w:lang w:val="en-GB"/>
        </w:rPr>
        <w:t>, along with common circuit analysis techniques, were used to derive the equivalent circuit:</w:t>
      </w:r>
    </w:p>
    <w:p w:rsidR="00F6171D" w:rsidRPr="00F6171D" w:rsidRDefault="00F6171D" w:rsidP="00F6171D">
      <w:pPr>
        <w:pStyle w:val="BodyText"/>
        <w:rPr>
          <w:lang w:val="en-GB"/>
        </w:rPr>
      </w:pPr>
      <w:r w:rsidRPr="00F6171D">
        <w:rPr>
          <w:lang w:val="en-GB"/>
        </w:rPr>
        <w:t>It was initially assumed that the amplifier’s output impedance was a necessary component in the equivalent circuit. Whilst it is true that amplifiers feature non-linearity and distortion, these effects are orders of magnitude lower than those for the loudspeaker, and so the amplifier could be ignored.</w:t>
      </w:r>
    </w:p>
    <w:p w:rsidR="00F6171D" w:rsidRPr="00F6171D" w:rsidRDefault="00F6171D" w:rsidP="00F6171D">
      <w:pPr>
        <w:pStyle w:val="BodyText"/>
        <w:rPr>
          <w:lang w:val="en-GB"/>
        </w:rPr>
      </w:pPr>
      <w:r w:rsidRPr="00F6171D">
        <w:rPr>
          <w:lang w:val="en-GB"/>
        </w:rPr>
        <w:t>The voice coil’s inductance was initially erroneously derived from the resonant peak of the datasheet plot. After the error was identified, it was then estimated from the impedance at 20kHz of the datasheet plot – at high frequencies for an RL low-pass filter, only the inductor will define circuit behaviour.</w:t>
      </w:r>
    </w:p>
    <w:p w:rsidR="00F6171D" w:rsidRPr="00F6171D" w:rsidRDefault="00F6171D" w:rsidP="00D123A1">
      <w:pPr>
        <w:pStyle w:val="BodyText"/>
        <w:rPr>
          <w:lang w:val="en-GB"/>
        </w:rPr>
      </w:pPr>
      <w:r w:rsidRPr="00F6171D">
        <w:rPr>
          <w:lang w:val="en-GB"/>
        </w:rPr>
        <w:t>The most important TSP that required calculation was Bl, as all equivalent circuit parameters are dependent on it. However, CMS can be calculated first as it only depends on VAS, which was given:</w:t>
      </w:r>
    </w:p>
    <w:p w:rsidR="00F6171D" w:rsidRPr="00F6171D" w:rsidRDefault="00F6171D" w:rsidP="00C17F17">
      <w:pPr>
        <w:pStyle w:val="BodyText"/>
        <w:ind w:firstLine="0pt"/>
        <w:rPr>
          <w:lang w:val="en-GB"/>
        </w:rPr>
      </w:pPr>
      <w:r w:rsidRPr="00F6171D">
        <w:rPr>
          <w:lang w:val="en-GB"/>
        </w:rPr>
        <w:t>C_MS=V_AS/(ρ(</w:t>
      </w:r>
      <w:proofErr w:type="spellStart"/>
      <w:r w:rsidRPr="00F6171D">
        <w:rPr>
          <w:lang w:val="en-GB"/>
        </w:rPr>
        <w:t>cS_d</w:t>
      </w:r>
      <w:proofErr w:type="spellEnd"/>
      <w:r w:rsidRPr="00F6171D">
        <w:rPr>
          <w:lang w:val="en-GB"/>
        </w:rPr>
        <w:t xml:space="preserve"> )^2 ) (1)</w:t>
      </w:r>
    </w:p>
    <w:p w:rsidR="00F6171D" w:rsidRPr="00F6171D" w:rsidRDefault="00F6171D" w:rsidP="00C17F17">
      <w:pPr>
        <w:pStyle w:val="BodyText"/>
        <w:ind w:firstLine="0pt"/>
        <w:rPr>
          <w:lang w:val="en-GB"/>
        </w:rPr>
      </w:pPr>
      <w:r w:rsidRPr="00F6171D">
        <w:rPr>
          <w:lang w:val="en-GB"/>
        </w:rPr>
        <w:t>C_MS=0.63 mm/N</w:t>
      </w:r>
    </w:p>
    <w:p w:rsidR="00F6171D" w:rsidRPr="00F6171D" w:rsidRDefault="00F6171D" w:rsidP="00D123A1">
      <w:pPr>
        <w:pStyle w:val="BodyText"/>
        <w:rPr>
          <w:lang w:val="en-GB"/>
        </w:rPr>
      </w:pPr>
      <w:r w:rsidRPr="00F6171D">
        <w:rPr>
          <w:lang w:val="en-GB"/>
        </w:rPr>
        <w:t>Bl could then be calculated using:</w:t>
      </w:r>
    </w:p>
    <w:p w:rsidR="00F6171D" w:rsidRPr="00F6171D" w:rsidRDefault="00F6171D" w:rsidP="00D123A1">
      <w:pPr>
        <w:pStyle w:val="BodyText"/>
        <w:ind w:firstLine="0pt"/>
        <w:rPr>
          <w:lang w:val="en-GB"/>
        </w:rPr>
      </w:pPr>
      <w:r w:rsidRPr="00F6171D">
        <w:rPr>
          <w:rFonts w:hint="eastAsia"/>
          <w:lang w:val="en-GB"/>
        </w:rPr>
        <w:t>Bl=</w:t>
      </w:r>
      <w:r w:rsidRPr="00F6171D">
        <w:rPr>
          <w:rFonts w:hint="eastAsia"/>
          <w:lang w:val="en-GB"/>
        </w:rPr>
        <w:t>√</w:t>
      </w:r>
      <w:r w:rsidRPr="00F6171D">
        <w:rPr>
          <w:rFonts w:hint="eastAsia"/>
          <w:lang w:val="en-GB"/>
        </w:rPr>
        <w:t>(R_E/(2</w:t>
      </w:r>
      <w:r w:rsidRPr="00F6171D">
        <w:rPr>
          <w:rFonts w:hint="eastAsia"/>
          <w:lang w:val="en-GB"/>
        </w:rPr>
        <w:t>π</w:t>
      </w:r>
      <w:proofErr w:type="spellStart"/>
      <w:r w:rsidRPr="00F6171D">
        <w:rPr>
          <w:rFonts w:hint="eastAsia"/>
          <w:lang w:val="en-GB"/>
        </w:rPr>
        <w:t>f_s</w:t>
      </w:r>
      <w:proofErr w:type="spellEnd"/>
      <w:r w:rsidRPr="00F6171D">
        <w:rPr>
          <w:rFonts w:hint="eastAsia"/>
          <w:lang w:val="en-GB"/>
        </w:rPr>
        <w:t xml:space="preserve"> Q_ES C_MS )) (2)</w:t>
      </w:r>
    </w:p>
    <w:p w:rsidR="00F6171D" w:rsidRPr="00F6171D" w:rsidRDefault="00F6171D" w:rsidP="00D123A1">
      <w:pPr>
        <w:pStyle w:val="BodyText"/>
        <w:ind w:firstLine="0pt"/>
        <w:rPr>
          <w:lang w:val="en-GB"/>
        </w:rPr>
      </w:pPr>
      <w:r w:rsidRPr="00F6171D">
        <w:rPr>
          <w:lang w:val="en-GB"/>
        </w:rPr>
        <w:t>Bl=6.16 Tm</w:t>
      </w:r>
    </w:p>
    <w:p w:rsidR="00F6171D" w:rsidRPr="00F6171D" w:rsidRDefault="00D123A1" w:rsidP="00D123A1">
      <w:pPr>
        <w:pStyle w:val="BodyText"/>
        <w:ind w:firstLine="0pt"/>
        <w:rPr>
          <w:lang w:val="en-GB"/>
        </w:rPr>
      </w:pPr>
      <w:r>
        <w:rPr>
          <w:lang w:val="en-GB"/>
        </w:rPr>
        <w:tab/>
      </w:r>
      <w:r w:rsidR="00F6171D" w:rsidRPr="00F6171D">
        <w:rPr>
          <w:lang w:val="en-GB"/>
        </w:rPr>
        <w:t>At the driver’s resonant frequency, only the equivalent mechanical capacitance and inductance would define the circuit. Therefore:</w:t>
      </w:r>
    </w:p>
    <w:p w:rsidR="00F6171D" w:rsidRPr="00F6171D" w:rsidRDefault="00F6171D" w:rsidP="00C17F17">
      <w:pPr>
        <w:pStyle w:val="BodyText"/>
        <w:ind w:firstLine="0pt"/>
        <w:rPr>
          <w:lang w:val="en-GB"/>
        </w:rPr>
      </w:pPr>
      <w:r w:rsidRPr="00F6171D">
        <w:rPr>
          <w:lang w:val="en-GB"/>
        </w:rPr>
        <w:t>M_MS=1/(C_MS (2π</w:t>
      </w:r>
      <w:proofErr w:type="spellStart"/>
      <w:r w:rsidRPr="00F6171D">
        <w:rPr>
          <w:lang w:val="en-GB"/>
        </w:rPr>
        <w:t>f_s</w:t>
      </w:r>
      <w:proofErr w:type="spellEnd"/>
      <w:r w:rsidRPr="00F6171D">
        <w:rPr>
          <w:lang w:val="en-GB"/>
        </w:rPr>
        <w:t xml:space="preserve"> )^2 ) (3)</w:t>
      </w:r>
    </w:p>
    <w:p w:rsidR="00F6171D" w:rsidRPr="00F6171D" w:rsidRDefault="00F6171D" w:rsidP="00C17F17">
      <w:pPr>
        <w:pStyle w:val="BodyText"/>
        <w:ind w:firstLine="0pt"/>
        <w:rPr>
          <w:lang w:val="en-GB"/>
        </w:rPr>
      </w:pPr>
      <w:r w:rsidRPr="00F6171D">
        <w:rPr>
          <w:lang w:val="en-GB"/>
        </w:rPr>
        <w:t>M_MS=14.76 g</w:t>
      </w:r>
    </w:p>
    <w:p w:rsidR="00F6171D" w:rsidRPr="00F6171D" w:rsidRDefault="00F6171D" w:rsidP="00D123A1">
      <w:pPr>
        <w:pStyle w:val="BodyText"/>
        <w:rPr>
          <w:lang w:val="en-GB"/>
        </w:rPr>
      </w:pPr>
      <w:r w:rsidRPr="00F6171D">
        <w:rPr>
          <w:lang w:val="en-GB"/>
        </w:rPr>
        <w:t>RMS could then be derived from the mechanical circuit and its Q-factor:</w:t>
      </w:r>
    </w:p>
    <w:p w:rsidR="00F6171D" w:rsidRPr="00F6171D" w:rsidRDefault="00F6171D" w:rsidP="00C17F17">
      <w:pPr>
        <w:pStyle w:val="BodyText"/>
        <w:ind w:firstLine="0pt"/>
        <w:rPr>
          <w:lang w:val="en-GB"/>
        </w:rPr>
      </w:pPr>
      <w:r w:rsidRPr="00F6171D">
        <w:rPr>
          <w:rFonts w:hint="eastAsia"/>
          <w:lang w:val="en-GB"/>
        </w:rPr>
        <w:t xml:space="preserve">R_MS=1/Q_MS  </w:t>
      </w:r>
      <w:r w:rsidRPr="00F6171D">
        <w:rPr>
          <w:rFonts w:hint="eastAsia"/>
          <w:lang w:val="en-GB"/>
        </w:rPr>
        <w:t>√</w:t>
      </w:r>
      <w:r w:rsidRPr="00F6171D">
        <w:rPr>
          <w:rFonts w:hint="eastAsia"/>
          <w:lang w:val="en-GB"/>
        </w:rPr>
        <w:t>(M_MS/C_MS ) (4)</w:t>
      </w:r>
    </w:p>
    <w:p w:rsidR="00F6171D" w:rsidRPr="00F6171D" w:rsidRDefault="00F6171D" w:rsidP="00C17F17">
      <w:pPr>
        <w:pStyle w:val="BodyText"/>
        <w:ind w:firstLine="0pt"/>
        <w:rPr>
          <w:lang w:val="en-GB"/>
        </w:rPr>
      </w:pPr>
      <w:r w:rsidRPr="00F6171D">
        <w:rPr>
          <w:lang w:val="en-GB"/>
        </w:rPr>
        <w:t>R_MS=1.33 Ns/m</w:t>
      </w:r>
    </w:p>
    <w:p w:rsidR="00F6171D" w:rsidRPr="00F6171D" w:rsidRDefault="00F6171D" w:rsidP="00A32243">
      <w:pPr>
        <w:pStyle w:val="BodyText"/>
        <w:rPr>
          <w:lang w:val="en-GB"/>
        </w:rPr>
      </w:pPr>
      <w:r w:rsidRPr="00F6171D">
        <w:rPr>
          <w:lang w:val="en-GB"/>
        </w:rPr>
        <w:lastRenderedPageBreak/>
        <w:t>From the relationships seen in Figs. 2 and 3, the electrical equivalent values were derived, and the circuit was simulated in SPICE using these values:</w:t>
      </w:r>
    </w:p>
    <w:p w:rsidR="00F6171D" w:rsidRPr="00F6171D" w:rsidRDefault="00F6171D" w:rsidP="00D123A1">
      <w:pPr>
        <w:pStyle w:val="BodyText"/>
        <w:ind w:firstLine="0pt"/>
        <w:rPr>
          <w:lang w:val="en-GB"/>
        </w:rPr>
      </w:pPr>
      <w:r w:rsidRPr="00F6171D">
        <w:rPr>
          <w:lang w:val="en-GB"/>
        </w:rPr>
        <w:t>C_MS^'=23.9mH</w:t>
      </w:r>
      <w:r w:rsidR="00D123A1">
        <w:rPr>
          <w:lang w:val="en-GB"/>
        </w:rPr>
        <w:tab/>
      </w:r>
      <w:r w:rsidRPr="00F6171D">
        <w:rPr>
          <w:lang w:val="en-GB"/>
        </w:rPr>
        <w:t>M_MS^'=388.95μF</w:t>
      </w:r>
      <w:r w:rsidR="00D123A1">
        <w:rPr>
          <w:lang w:val="en-GB"/>
        </w:rPr>
        <w:t xml:space="preserve"> </w:t>
      </w:r>
      <w:r w:rsidRPr="00F6171D">
        <w:rPr>
          <w:lang w:val="en-GB"/>
        </w:rPr>
        <w:t>R_MS^'=28.42 Ω</w:t>
      </w:r>
    </w:p>
    <w:p w:rsidR="00F6171D" w:rsidRPr="00F6171D" w:rsidRDefault="00F6171D" w:rsidP="00A32243">
      <w:pPr>
        <w:pStyle w:val="BodyText"/>
        <w:rPr>
          <w:lang w:val="en-GB"/>
        </w:rPr>
      </w:pPr>
      <w:r w:rsidRPr="00F6171D">
        <w:rPr>
          <w:lang w:val="en-GB"/>
        </w:rPr>
        <w:t>It should be noted that the methodology from this point onwards is flawed – this will be discussed after the results section of this document.</w:t>
      </w:r>
    </w:p>
    <w:p w:rsidR="00F6171D" w:rsidRPr="00F6171D" w:rsidRDefault="00F6171D" w:rsidP="00FA2E10">
      <w:pPr>
        <w:pStyle w:val="BodyText"/>
        <w:rPr>
          <w:lang w:val="en-GB"/>
        </w:rPr>
      </w:pPr>
      <w:r w:rsidRPr="00F6171D">
        <w:rPr>
          <w:lang w:val="en-GB"/>
        </w:rPr>
        <w:t>The Linkwitz Transform</w:t>
      </w:r>
      <w:r w:rsidR="00E46EBB">
        <w:rPr>
          <w:lang w:val="en-GB"/>
        </w:rPr>
        <w:t xml:space="preserve"> </w:t>
      </w:r>
      <w:sdt>
        <w:sdtPr>
          <w:rPr>
            <w:lang w:val="en-GB"/>
          </w:rPr>
          <w:id w:val="2119476685"/>
          <w:citation/>
        </w:sdtPr>
        <w:sdtContent>
          <w:r w:rsidR="00E46EBB">
            <w:rPr>
              <w:lang w:val="en-GB"/>
            </w:rPr>
            <w:fldChar w:fldCharType="begin"/>
          </w:r>
          <w:r w:rsidR="00E46EBB">
            <w:rPr>
              <w:lang w:val="en-GB"/>
            </w:rPr>
            <w:instrText xml:space="preserve"> CITATION Lin80 \l</w:instrText>
          </w:r>
          <w:r w:rsidR="000608CE">
            <w:rPr>
              <w:lang w:val="en-GB"/>
            </w:rPr>
            <w:instrText xml:space="preserve"> en-GB </w:instrText>
          </w:r>
          <w:r w:rsidR="00E46EBB">
            <w:rPr>
              <w:lang w:val="en-GB"/>
            </w:rPr>
            <w:fldChar w:fldCharType="separate"/>
          </w:r>
          <w:r w:rsidR="00E46EBB" w:rsidRPr="00E46EBB">
            <w:rPr>
              <w:noProof/>
              <w:lang w:val="en-GB"/>
            </w:rPr>
            <w:t>[9]</w:t>
          </w:r>
          <w:r w:rsidR="00E46EBB">
            <w:rPr>
              <w:lang w:val="en-GB"/>
            </w:rPr>
            <w:fldChar w:fldCharType="end"/>
          </w:r>
        </w:sdtContent>
      </w:sdt>
      <w:sdt>
        <w:sdtPr>
          <w:rPr>
            <w:lang w:val="en-GB"/>
          </w:rPr>
          <w:id w:val="-1617284603"/>
          <w:citation/>
        </w:sdtPr>
        <w:sdtContent>
          <w:r w:rsidR="00E46EBB">
            <w:rPr>
              <w:lang w:val="en-GB"/>
            </w:rPr>
            <w:fldChar w:fldCharType="begin"/>
          </w:r>
          <w:r w:rsidR="00E46EBB">
            <w:rPr>
              <w:lang w:val="en-GB"/>
            </w:rPr>
            <w:instrText xml:space="preserve"> CITATION Lin20 \l</w:instrText>
          </w:r>
          <w:r w:rsidR="000608CE">
            <w:rPr>
              <w:lang w:val="en-GB"/>
            </w:rPr>
            <w:instrText xml:space="preserve"> en-GB </w:instrText>
          </w:r>
          <w:r w:rsidR="00E46EBB">
            <w:rPr>
              <w:lang w:val="en-GB"/>
            </w:rPr>
            <w:fldChar w:fldCharType="separate"/>
          </w:r>
          <w:r w:rsidR="00E46EBB">
            <w:rPr>
              <w:noProof/>
              <w:lang w:val="en-GB"/>
            </w:rPr>
            <w:t xml:space="preserve"> </w:t>
          </w:r>
          <w:r w:rsidR="00E46EBB" w:rsidRPr="00E46EBB">
            <w:rPr>
              <w:noProof/>
              <w:lang w:val="en-GB"/>
            </w:rPr>
            <w:t>[10]</w:t>
          </w:r>
          <w:r w:rsidR="00E46EBB">
            <w:rPr>
              <w:lang w:val="en-GB"/>
            </w:rPr>
            <w:fldChar w:fldCharType="end"/>
          </w:r>
        </w:sdtContent>
      </w:sdt>
      <w:r w:rsidR="00E46EBB">
        <w:rPr>
          <w:lang w:val="en-GB"/>
        </w:rPr>
        <w:t xml:space="preserve"> </w:t>
      </w:r>
      <w:r w:rsidRPr="00F6171D">
        <w:rPr>
          <w:lang w:val="en-GB"/>
        </w:rPr>
        <w:t>was chosen as the best open-loop compensator for the subwoofer system. This is because it not only extends the bass response for a subwoofer, but also reduces the group delay of the system, meaning that the driver responds faster to an input signal, reducing potential lag between different parts of the audio reproduction signal chain. Traditional equalisation methods revolve around introducing electronically a pair of zeros to cancel out undesirable poles in the frequency response to try and flatten it. Further detail is given in the appendix. There are two methods of designing a Linkwitz Transform for a system:</w:t>
      </w:r>
    </w:p>
    <w:p w:rsidR="00F6171D" w:rsidRPr="00FA2E10" w:rsidRDefault="00F6171D" w:rsidP="00FA2E10">
      <w:pPr>
        <w:pStyle w:val="bulletlist"/>
        <w:tabs>
          <w:tab w:val="clear" w:pos="32.40pt"/>
        </w:tabs>
        <w:ind w:start="28.80pt" w:hanging="14.40pt"/>
        <w:rPr>
          <w:lang w:val="en-GB"/>
        </w:rPr>
      </w:pPr>
      <w:r w:rsidRPr="00FA2E10">
        <w:rPr>
          <w:lang w:val="en-GB"/>
        </w:rPr>
        <w:t>Using the original formulas laid out by the transform’s late designer</w:t>
      </w:r>
      <w:sdt>
        <w:sdtPr>
          <w:rPr>
            <w:lang w:val="en-GB"/>
          </w:rPr>
          <w:id w:val="-242566547"/>
          <w:citation/>
        </w:sdtPr>
        <w:sdtContent>
          <w:r w:rsidR="00FA2E10">
            <w:rPr>
              <w:lang w:val="en-GB"/>
            </w:rPr>
            <w:fldChar w:fldCharType="begin"/>
          </w:r>
          <w:r w:rsidR="00FA2E10">
            <w:rPr>
              <w:lang w:val="en-GB"/>
            </w:rPr>
            <w:instrText xml:space="preserve"> CITATION Lin80 \l</w:instrText>
          </w:r>
          <w:r w:rsidR="000608CE">
            <w:rPr>
              <w:lang w:val="en-GB"/>
            </w:rPr>
            <w:instrText xml:space="preserve"> en-GB </w:instrText>
          </w:r>
          <w:r w:rsidR="00FA2E10">
            <w:rPr>
              <w:lang w:val="en-GB"/>
            </w:rPr>
            <w:fldChar w:fldCharType="separate"/>
          </w:r>
          <w:r w:rsidR="00A32243">
            <w:rPr>
              <w:noProof/>
              <w:lang w:val="en-GB"/>
            </w:rPr>
            <w:t xml:space="preserve"> </w:t>
          </w:r>
          <w:r w:rsidR="00A32243" w:rsidRPr="00A32243">
            <w:rPr>
              <w:noProof/>
              <w:lang w:val="en-GB"/>
            </w:rPr>
            <w:t>[9]</w:t>
          </w:r>
          <w:r w:rsidR="00FA2E10">
            <w:rPr>
              <w:lang w:val="en-GB"/>
            </w:rPr>
            <w:fldChar w:fldCharType="end"/>
          </w:r>
        </w:sdtContent>
      </w:sdt>
      <w:r w:rsidRPr="00FA2E10">
        <w:rPr>
          <w:lang w:val="en-GB"/>
        </w:rPr>
        <w:t>.</w:t>
      </w:r>
    </w:p>
    <w:p w:rsidR="00F6171D" w:rsidRPr="00FA2E10" w:rsidRDefault="00F6171D" w:rsidP="00FA2E10">
      <w:pPr>
        <w:pStyle w:val="bulletlist"/>
        <w:tabs>
          <w:tab w:val="clear" w:pos="32.40pt"/>
        </w:tabs>
        <w:ind w:start="28.80pt" w:hanging="14.40pt"/>
        <w:rPr>
          <w:lang w:val="en-GB"/>
        </w:rPr>
      </w:pPr>
      <w:r w:rsidRPr="00FA2E10">
        <w:rPr>
          <w:lang w:val="en-GB"/>
        </w:rPr>
        <w:t>Using resources available from the late designer’s website</w:t>
      </w:r>
      <w:r w:rsidR="003752CC">
        <w:rPr>
          <w:lang w:val="en-GB"/>
        </w:rPr>
        <w:t xml:space="preserve"> </w:t>
      </w:r>
      <w:sdt>
        <w:sdtPr>
          <w:rPr>
            <w:lang w:val="en-GB"/>
          </w:rPr>
          <w:id w:val="1337114492"/>
          <w:citation/>
        </w:sdtPr>
        <w:sdtContent>
          <w:r w:rsidR="003752CC">
            <w:rPr>
              <w:lang w:val="en-GB"/>
            </w:rPr>
            <w:fldChar w:fldCharType="begin"/>
          </w:r>
          <w:r w:rsidR="003752CC">
            <w:rPr>
              <w:lang w:val="en-GB"/>
            </w:rPr>
            <w:instrText xml:space="preserve"> CITATION Lin20 \l</w:instrText>
          </w:r>
          <w:r w:rsidR="000608CE">
            <w:rPr>
              <w:lang w:val="en-GB"/>
            </w:rPr>
            <w:instrText xml:space="preserve"> en-GB </w:instrText>
          </w:r>
          <w:r w:rsidR="003752CC">
            <w:rPr>
              <w:lang w:val="en-GB"/>
            </w:rPr>
            <w:fldChar w:fldCharType="separate"/>
          </w:r>
          <w:r w:rsidR="00A32243" w:rsidRPr="00A32243">
            <w:rPr>
              <w:noProof/>
              <w:lang w:val="en-GB"/>
            </w:rPr>
            <w:t>[10]</w:t>
          </w:r>
          <w:r w:rsidR="003752CC">
            <w:rPr>
              <w:lang w:val="en-GB"/>
            </w:rPr>
            <w:fldChar w:fldCharType="end"/>
          </w:r>
        </w:sdtContent>
      </w:sdt>
      <w:r w:rsidR="003752CC">
        <w:rPr>
          <w:lang w:val="en-GB"/>
        </w:rPr>
        <w:t xml:space="preserve"> </w:t>
      </w:r>
      <w:r w:rsidRPr="00FA2E10">
        <w:rPr>
          <w:lang w:val="en-GB"/>
        </w:rPr>
        <w:t>that automate the process of designing and optimising the circuit for a system.</w:t>
      </w:r>
    </w:p>
    <w:p w:rsidR="00F6171D" w:rsidRPr="00F6171D" w:rsidRDefault="00F6171D" w:rsidP="00797A7F">
      <w:pPr>
        <w:pStyle w:val="BodyText"/>
        <w:rPr>
          <w:lang w:val="en-GB"/>
        </w:rPr>
      </w:pPr>
      <w:r w:rsidRPr="00F6171D">
        <w:rPr>
          <w:lang w:val="en-GB"/>
        </w:rPr>
        <w:t>Many hours were spent on optimising the Linkwitz Transform for the simulated circuit. Many different values were given to the design tools available to try and ascertain a perfectly flat response that still gave a reduction in group delay. Eventually, one circuit topology was chosen:</w:t>
      </w:r>
    </w:p>
    <w:p w:rsidR="00F6171D" w:rsidRPr="00F6171D" w:rsidRDefault="00F6171D" w:rsidP="00797A7F">
      <w:pPr>
        <w:pStyle w:val="BodyText"/>
        <w:rPr>
          <w:lang w:val="en-GB"/>
        </w:rPr>
      </w:pPr>
      <w:r w:rsidRPr="00F6171D">
        <w:rPr>
          <w:lang w:val="en-GB"/>
        </w:rPr>
        <w:t>Impedance measurements for each voice coil were taken u</w:t>
      </w:r>
      <w:r w:rsidR="00797A7F">
        <w:rPr>
          <w:lang w:val="en-GB"/>
        </w:rPr>
        <w:t>s</w:t>
      </w:r>
      <w:r w:rsidRPr="00F6171D">
        <w:rPr>
          <w:lang w:val="en-GB"/>
        </w:rPr>
        <w:t>ing a Bode 100 Impedance Analyser. Connections were made across each voice coil’s terminals, as well as across both voice coils to ensure that there was no electrical coupling between the two. The resulting impedance plots were used to verify the calculated inductance of the voice coils.</w:t>
      </w:r>
    </w:p>
    <w:p w:rsidR="00F6171D" w:rsidRPr="00F6171D" w:rsidRDefault="00F6171D" w:rsidP="00797A7F">
      <w:pPr>
        <w:pStyle w:val="BodyText"/>
        <w:rPr>
          <w:lang w:val="en-GB"/>
        </w:rPr>
      </w:pPr>
      <w:r w:rsidRPr="00F6171D">
        <w:rPr>
          <w:lang w:val="en-GB"/>
        </w:rPr>
        <w:t>A design for a box commenced. Putting a driver into a reasonably sized box is guaranteed to increase its resonant frequency, because the air behind the driver is sealed in the box and therefore has a compliance. The air can be thought of as a spring, stiffening the driver’s suspension – below resonance, adequate power is required to overcome this spring.</w:t>
      </w:r>
    </w:p>
    <w:p w:rsidR="00F6171D" w:rsidRPr="00F6171D" w:rsidRDefault="00F6171D" w:rsidP="00F6171D">
      <w:pPr>
        <w:pStyle w:val="BodyText"/>
        <w:rPr>
          <w:lang w:val="en-GB"/>
        </w:rPr>
      </w:pPr>
      <w:r w:rsidRPr="00F6171D">
        <w:rPr>
          <w:lang w:val="en-GB"/>
        </w:rPr>
        <w:t>It is best to choose a new resonant frequency for the driver-box system and ascertain the power requirements for the system at that point.</w:t>
      </w:r>
    </w:p>
    <w:p w:rsidR="00F6171D" w:rsidRPr="00F6171D" w:rsidRDefault="00F6171D" w:rsidP="00797A7F">
      <w:pPr>
        <w:pStyle w:val="BodyText"/>
        <w:rPr>
          <w:lang w:val="en-GB"/>
        </w:rPr>
      </w:pPr>
      <w:r w:rsidRPr="00F6171D">
        <w:rPr>
          <w:lang w:val="en-GB"/>
        </w:rPr>
        <w:t>This can be done by ascertaining the acceleration of the cone at this frequency:</w:t>
      </w:r>
    </w:p>
    <w:p w:rsidR="00F6171D" w:rsidRPr="00F6171D" w:rsidRDefault="00F6171D" w:rsidP="00D123A1">
      <w:pPr>
        <w:pStyle w:val="BodyText"/>
        <w:ind w:firstLine="0pt"/>
        <w:rPr>
          <w:lang w:val="en-GB"/>
        </w:rPr>
      </w:pPr>
      <w:r w:rsidRPr="00F6171D">
        <w:rPr>
          <w:lang w:val="en-GB"/>
        </w:rPr>
        <w:t>a=(2πf)^2∙X_max (5)</w:t>
      </w:r>
    </w:p>
    <w:p w:rsidR="00F6171D" w:rsidRPr="00F6171D" w:rsidRDefault="00F6171D" w:rsidP="00F6171D">
      <w:pPr>
        <w:pStyle w:val="BodyText"/>
        <w:rPr>
          <w:lang w:val="en-GB"/>
        </w:rPr>
      </w:pPr>
      <w:r w:rsidRPr="00F6171D">
        <w:rPr>
          <w:lang w:val="en-GB"/>
        </w:rPr>
        <w:t xml:space="preserve">Given this acceleration, the force required to accelerate the mass of the cone can be found, and this can be converted into a current through Bl. Since the excursion must not exceed </w:t>
      </w:r>
      <w:proofErr w:type="spellStart"/>
      <w:r w:rsidRPr="00F6171D">
        <w:rPr>
          <w:lang w:val="en-GB"/>
        </w:rPr>
        <w:t>Xmax</w:t>
      </w:r>
      <w:proofErr w:type="spellEnd"/>
      <w:r w:rsidRPr="00F6171D">
        <w:rPr>
          <w:lang w:val="en-GB"/>
        </w:rPr>
        <w:t>¬, the calculated force may be considered as a peak force, so the equivalent current can be considered a peak current Ip.</w:t>
      </w:r>
    </w:p>
    <w:p w:rsidR="00F6171D" w:rsidRDefault="00F6171D" w:rsidP="00797A7F">
      <w:pPr>
        <w:pStyle w:val="BodyText"/>
        <w:rPr>
          <w:lang w:val="en-GB"/>
        </w:rPr>
      </w:pPr>
      <w:r w:rsidRPr="00F6171D">
        <w:rPr>
          <w:lang w:val="en-GB"/>
        </w:rPr>
        <w:t>This peak current may be converted into a power amplifier requirement given the impedance of the voice coil as seen in the specification:</w:t>
      </w:r>
    </w:p>
    <w:p w:rsidR="00156455" w:rsidRPr="00F6171D" w:rsidRDefault="00156455" w:rsidP="00797A7F">
      <w:pPr>
        <w:pStyle w:val="BodyText"/>
        <w:rPr>
          <w:lang w:val="en-GB"/>
        </w:rPr>
      </w:pPr>
    </w:p>
    <w:p w:rsidR="00F6171D" w:rsidRPr="00F6171D" w:rsidRDefault="00F6171D" w:rsidP="00D123A1">
      <w:pPr>
        <w:pStyle w:val="BodyText"/>
        <w:ind w:firstLine="0pt"/>
        <w:rPr>
          <w:lang w:val="en-GB"/>
        </w:rPr>
      </w:pPr>
      <w:r w:rsidRPr="00F6171D">
        <w:rPr>
          <w:lang w:val="en-GB"/>
        </w:rPr>
        <w:t>P=(Ip/</w:t>
      </w:r>
      <w:r w:rsidRPr="00F6171D">
        <w:rPr>
          <w:rFonts w:hint="eastAsia"/>
          <w:lang w:val="en-GB"/>
        </w:rPr>
        <w:t>√</w:t>
      </w:r>
      <w:r w:rsidRPr="00F6171D">
        <w:rPr>
          <w:lang w:val="en-GB"/>
        </w:rPr>
        <w:t>2)^2∙Z_nom (6)</w:t>
      </w:r>
    </w:p>
    <w:p w:rsidR="00F6171D" w:rsidRPr="00F6171D" w:rsidRDefault="00F6171D" w:rsidP="00D123A1">
      <w:pPr>
        <w:pStyle w:val="BodyText"/>
        <w:ind w:firstLine="0pt"/>
        <w:rPr>
          <w:lang w:val="en-GB"/>
        </w:rPr>
      </w:pPr>
      <w:r w:rsidRPr="00F6171D">
        <w:rPr>
          <w:lang w:val="en-GB"/>
        </w:rPr>
        <w:t>P=28.7893 W</w:t>
      </w:r>
    </w:p>
    <w:p w:rsidR="00F6171D" w:rsidRPr="00F6171D" w:rsidRDefault="00F6171D" w:rsidP="00797A7F">
      <w:pPr>
        <w:pStyle w:val="BodyText"/>
        <w:rPr>
          <w:lang w:val="en-GB"/>
        </w:rPr>
      </w:pPr>
      <w:r w:rsidRPr="00F6171D">
        <w:rPr>
          <w:lang w:val="en-GB"/>
        </w:rPr>
        <w:t xml:space="preserve">By definition, the driver can only excurse to </w:t>
      </w:r>
      <w:proofErr w:type="spellStart"/>
      <w:r w:rsidRPr="00F6171D">
        <w:rPr>
          <w:lang w:val="en-GB"/>
        </w:rPr>
        <w:t>Xmax</w:t>
      </w:r>
      <w:proofErr w:type="spellEnd"/>
      <w:r w:rsidRPr="00F6171D">
        <w:rPr>
          <w:lang w:val="en-GB"/>
        </w:rPr>
        <w:t>¬ given the calculated peak force, which is equivalent as saying that the box has a certain compliance – a certain amount of excursion per Newton. Thus, a new box compliance is derived.</w:t>
      </w:r>
    </w:p>
    <w:p w:rsidR="00F6171D" w:rsidRPr="00F6171D" w:rsidRDefault="00F6171D" w:rsidP="00D123A1">
      <w:pPr>
        <w:pStyle w:val="BodyText"/>
        <w:ind w:firstLine="0pt"/>
        <w:rPr>
          <w:lang w:val="en-GB"/>
        </w:rPr>
      </w:pPr>
      <w:r w:rsidRPr="00F6171D">
        <w:rPr>
          <w:lang w:val="en-GB"/>
        </w:rPr>
        <w:t>C_B=0.17 mm/N</w:t>
      </w:r>
    </w:p>
    <w:p w:rsidR="00F6171D" w:rsidRPr="00F6171D" w:rsidRDefault="00F6171D" w:rsidP="00797A7F">
      <w:pPr>
        <w:pStyle w:val="BodyText"/>
        <w:rPr>
          <w:lang w:val="en-GB"/>
        </w:rPr>
      </w:pPr>
      <w:r w:rsidRPr="00F6171D">
        <w:rPr>
          <w:lang w:val="en-GB"/>
        </w:rPr>
        <w:t>This compliance can be converted through Bl into an equivalent circuit parameter, and into an equivalent volume of air using (1). This volume is the volume of the inside of the box.</w:t>
      </w:r>
    </w:p>
    <w:p w:rsidR="00F6171D" w:rsidRPr="00F6171D" w:rsidRDefault="00F6171D" w:rsidP="00797A7F">
      <w:pPr>
        <w:pStyle w:val="BodyText"/>
        <w:ind w:firstLine="0pt"/>
        <w:rPr>
          <w:lang w:val="en-GB"/>
        </w:rPr>
      </w:pPr>
      <w:r w:rsidRPr="00F6171D">
        <w:rPr>
          <w:lang w:val="en-GB"/>
        </w:rPr>
        <w:t>Vol=5.74 litres</w:t>
      </w:r>
    </w:p>
    <w:p w:rsidR="00F6171D" w:rsidRPr="00F6171D" w:rsidRDefault="00F6171D" w:rsidP="00F6171D">
      <w:pPr>
        <w:pStyle w:val="BodyText"/>
        <w:rPr>
          <w:lang w:val="en-GB"/>
        </w:rPr>
      </w:pPr>
      <w:r w:rsidRPr="00F6171D">
        <w:rPr>
          <w:lang w:val="en-GB"/>
        </w:rPr>
        <w:t>The box resistance is large enough such that when combined in parallel with RMS, it barely alters RMS. Therefo</w:t>
      </w:r>
      <w:r w:rsidR="00797A7F">
        <w:rPr>
          <w:lang w:val="en-GB"/>
        </w:rPr>
        <w:t>r</w:t>
      </w:r>
      <w:r w:rsidRPr="00F6171D">
        <w:rPr>
          <w:lang w:val="en-GB"/>
        </w:rPr>
        <w:t>e, it may be ignored if sufficiently large.</w:t>
      </w:r>
    </w:p>
    <w:p w:rsidR="00F6171D" w:rsidRPr="00F6171D" w:rsidRDefault="00F6171D" w:rsidP="00F6171D">
      <w:pPr>
        <w:pStyle w:val="BodyText"/>
        <w:rPr>
          <w:lang w:val="en-GB"/>
        </w:rPr>
      </w:pPr>
      <w:r w:rsidRPr="00F6171D">
        <w:rPr>
          <w:lang w:val="en-GB"/>
        </w:rPr>
        <w:t>Some further simple arithmetic can be conducted to form the dimensions of the exterior of the box, given a material thickness. This whole process was automated using MATLAB, the code for which is given in the Appendix.</w:t>
      </w:r>
    </w:p>
    <w:p w:rsidR="00F6171D" w:rsidRPr="00F6171D" w:rsidRDefault="00F6171D" w:rsidP="00797A7F">
      <w:pPr>
        <w:pStyle w:val="BodyText"/>
        <w:rPr>
          <w:lang w:val="en-GB"/>
        </w:rPr>
      </w:pPr>
      <w:r w:rsidRPr="00F6171D">
        <w:rPr>
          <w:lang w:val="en-GB"/>
        </w:rPr>
        <w:t>The box was modelled in Autodesk Fusion 360 to ensure visually that the driver would fit inside it, and that the dimensions seemed reasonable.</w:t>
      </w:r>
    </w:p>
    <w:p w:rsidR="00D7522C" w:rsidRDefault="00F6171D" w:rsidP="00F6171D">
      <w:pPr>
        <w:pStyle w:val="BodyText"/>
        <w:rPr>
          <w:lang w:val="en-GB"/>
        </w:rPr>
      </w:pPr>
      <w:r w:rsidRPr="00F6171D">
        <w:rPr>
          <w:lang w:val="en-GB"/>
        </w:rPr>
        <w:t xml:space="preserve">A Simulink model was created to ensure that </w:t>
      </w:r>
      <w:proofErr w:type="spellStart"/>
      <w:r w:rsidRPr="00F6171D">
        <w:rPr>
          <w:lang w:val="en-GB"/>
        </w:rPr>
        <w:t>Xmax</w:t>
      </w:r>
      <w:proofErr w:type="spellEnd"/>
      <w:r w:rsidRPr="00F6171D">
        <w:rPr>
          <w:lang w:val="en-GB"/>
        </w:rPr>
        <w:t xml:space="preserve"> would not be disobeyed, given a certain size of box. To derive </w:t>
      </w:r>
      <w:proofErr w:type="spellStart"/>
      <w:r w:rsidRPr="00F6171D">
        <w:rPr>
          <w:lang w:val="en-GB"/>
        </w:rPr>
        <w:t>Xmax</w:t>
      </w:r>
      <w:proofErr w:type="spellEnd"/>
      <w:r w:rsidRPr="00F6171D">
        <w:rPr>
          <w:lang w:val="en-GB"/>
        </w:rPr>
        <w:t xml:space="preserve">, the current through the capacitor was measured – this current is analogous to the force on the moving mass of the subwoofer through Bl. Dividing this force by the mass of the cone MMS gives the acceleration of the cone in time, so a double integral yields the displacement of the cone from equilibrium at that point in time. The implementation of this simulation is shown in Fig. 5. This validated the theory and code described in part 5 of this </w:t>
      </w:r>
      <w:proofErr w:type="spellStart"/>
      <w:r w:rsidRPr="00F6171D">
        <w:rPr>
          <w:lang w:val="en-GB"/>
        </w:rPr>
        <w:t>section.</w:t>
      </w:r>
      <w:r w:rsidR="009303D9" w:rsidRPr="005C48CD">
        <w:rPr>
          <w:lang w:val="en-GB"/>
        </w:rPr>
        <w:t>you</w:t>
      </w:r>
      <w:proofErr w:type="spellEnd"/>
      <w:r w:rsidR="009303D9" w:rsidRPr="005C48CD">
        <w:rPr>
          <w:lang w:val="en-GB"/>
        </w:rPr>
        <w:t xml:space="preserve"> begin to format your paper, first write and save the content as a separate text file. </w:t>
      </w:r>
      <w:r w:rsidR="00D7522C" w:rsidRPr="005C48CD">
        <w:rPr>
          <w:lang w:val="en-GB"/>
        </w:rPr>
        <w:t>Complete all content and organizational editing before formatting. Please note sections A-D below for more information on proofreading, spelling and grammar.</w:t>
      </w:r>
    </w:p>
    <w:p w:rsidR="001C4266" w:rsidRPr="001C4266" w:rsidRDefault="001C4266" w:rsidP="001C4266">
      <w:pPr>
        <w:pStyle w:val="BodyText"/>
        <w:ind w:firstLine="0pt"/>
        <w:rPr>
          <w:lang w:val="en-GB"/>
        </w:rPr>
      </w:pPr>
      <w:r>
        <w:rPr>
          <w:lang w:val="en-GB"/>
        </w:rPr>
        <w:tab/>
      </w:r>
      <w:r w:rsidRPr="001C4266">
        <w:rPr>
          <w:lang w:val="en-GB"/>
        </w:rPr>
        <w:t>The enclosure for the subwoofer was then manufactured. The chosen material for the enclosure was 12mm thick medium density fibreboard (MDF) – this was chosen due to its strength and density, necessary as pressures inside the box during subwoofer operation are similar to those that push the required amount of air to generate bass sounds. The walls of the enclosure were laser cut from the dimensions in its 3D design, with an extra circular hole cut out of the front panel to accommodate the driver. Smaller holes were cut on the back to mount banana plugs to the enclosure.</w:t>
      </w:r>
    </w:p>
    <w:p w:rsidR="001C4266" w:rsidRPr="001C4266" w:rsidRDefault="001C4266" w:rsidP="000B649D">
      <w:pPr>
        <w:pStyle w:val="BodyText"/>
        <w:numPr>
          <w:ilvl w:val="0"/>
          <w:numId w:val="28"/>
        </w:numPr>
        <w:rPr>
          <w:lang w:val="en-GB"/>
        </w:rPr>
      </w:pPr>
      <w:r w:rsidRPr="001C4266">
        <w:rPr>
          <w:lang w:val="en-GB"/>
        </w:rPr>
        <w:t>Assembly involved gluing all the sides together bar one (to allow access to the inside of the box) using PVA, then securing the joints with screws.</w:t>
      </w:r>
    </w:p>
    <w:p w:rsidR="001C4266" w:rsidRPr="001C4266" w:rsidRDefault="001C4266" w:rsidP="000B649D">
      <w:pPr>
        <w:pStyle w:val="BodyText"/>
        <w:numPr>
          <w:ilvl w:val="0"/>
          <w:numId w:val="28"/>
        </w:numPr>
        <w:rPr>
          <w:lang w:val="en-GB"/>
        </w:rPr>
      </w:pPr>
      <w:r w:rsidRPr="001C4266">
        <w:rPr>
          <w:lang w:val="en-GB"/>
        </w:rPr>
        <w:t>A pillar drill was used to cut any screw pilot holes, and a hand drill used to drive the screws into the holes.</w:t>
      </w:r>
    </w:p>
    <w:p w:rsidR="001C4266" w:rsidRPr="001C4266" w:rsidRDefault="001C4266" w:rsidP="000B649D">
      <w:pPr>
        <w:pStyle w:val="BodyText"/>
        <w:numPr>
          <w:ilvl w:val="0"/>
          <w:numId w:val="28"/>
        </w:numPr>
        <w:rPr>
          <w:lang w:val="en-GB"/>
        </w:rPr>
      </w:pPr>
      <w:r w:rsidRPr="001C4266">
        <w:rPr>
          <w:lang w:val="en-GB"/>
        </w:rPr>
        <w:t>In this manner, holes were drilled to allow the driver to be screwed onto the front panel.</w:t>
      </w:r>
    </w:p>
    <w:p w:rsidR="001C4266" w:rsidRPr="001C4266" w:rsidRDefault="001C4266" w:rsidP="000B649D">
      <w:pPr>
        <w:pStyle w:val="BodyText"/>
        <w:numPr>
          <w:ilvl w:val="0"/>
          <w:numId w:val="28"/>
        </w:numPr>
        <w:rPr>
          <w:lang w:val="en-GB"/>
        </w:rPr>
      </w:pPr>
      <w:r w:rsidRPr="001C4266">
        <w:rPr>
          <w:lang w:val="en-GB"/>
        </w:rPr>
        <w:lastRenderedPageBreak/>
        <w:t>Then, all the inside joints were sealed with silicone sealant, wires soldered to the spade terminals and affixed to the mounted banana plugs.</w:t>
      </w:r>
    </w:p>
    <w:p w:rsidR="001C4266" w:rsidRPr="000B649D" w:rsidRDefault="001C4266" w:rsidP="000B649D">
      <w:pPr>
        <w:pStyle w:val="BodyText"/>
        <w:numPr>
          <w:ilvl w:val="0"/>
          <w:numId w:val="28"/>
        </w:numPr>
        <w:rPr>
          <w:lang w:val="en-GB"/>
        </w:rPr>
      </w:pPr>
      <w:r w:rsidRPr="001C4266">
        <w:rPr>
          <w:lang w:val="en-GB"/>
        </w:rPr>
        <w:t>Then the final panel was glued and screwed on.</w:t>
      </w:r>
    </w:p>
    <w:p w:rsidR="000B649D" w:rsidRPr="005C48CD" w:rsidRDefault="001C4266" w:rsidP="00156455">
      <w:pPr>
        <w:pStyle w:val="BodyText"/>
        <w:rPr>
          <w:lang w:val="en-GB"/>
        </w:rPr>
      </w:pPr>
      <w:r w:rsidRPr="001C4266">
        <w:rPr>
          <w:lang w:val="en-GB"/>
        </w:rPr>
        <w:t>All of these steps ensure that the box can withstand the pressures generated by the driver, and that there are no air gaps which would cause irritating whistling noises and disturb all electronic compensation theory up to this point.</w:t>
      </w:r>
    </w:p>
    <w:p w:rsidR="000B649D" w:rsidRDefault="000B649D" w:rsidP="000B649D">
      <w:pPr>
        <w:pStyle w:val="Heading1"/>
        <w:rPr>
          <w:noProof w:val="0"/>
          <w:lang w:val="en-GB"/>
        </w:rPr>
      </w:pPr>
      <w:r>
        <w:rPr>
          <w:noProof w:val="0"/>
          <w:lang w:val="en-GB"/>
        </w:rPr>
        <w:t>Results</w:t>
      </w:r>
    </w:p>
    <w:p w:rsidR="0046599F" w:rsidRPr="0046599F" w:rsidRDefault="0046599F" w:rsidP="0046599F">
      <w:pPr>
        <w:pStyle w:val="Heading2"/>
        <w:tabs>
          <w:tab w:val="clear" w:pos="18pt"/>
          <w:tab w:val="num" w:pos="14.40pt"/>
        </w:tabs>
        <w:rPr>
          <w:noProof w:val="0"/>
          <w:lang w:val="en-GB"/>
        </w:rPr>
      </w:pPr>
      <w:r w:rsidRPr="0046599F">
        <w:rPr>
          <w:noProof w:val="0"/>
          <w:lang w:val="en-GB"/>
        </w:rPr>
        <w:t>SPICE Simulations</w:t>
      </w:r>
    </w:p>
    <w:p w:rsidR="0046599F" w:rsidRPr="0046599F" w:rsidRDefault="0046599F" w:rsidP="0046599F">
      <w:pPr>
        <w:jc w:val="both"/>
        <w:rPr>
          <w:lang w:val="en-GB"/>
        </w:rPr>
      </w:pPr>
      <w:r w:rsidRPr="0046599F">
        <w:rPr>
          <w:lang w:val="en-GB"/>
        </w:rPr>
        <w:t>Fig. 6 compares the magnitudes of the unmounted, mounted, and mounted-transformed frequency responses of the Pyle PLPW6D. The addition of an equivalent enclosure increases the resonant frequency of the system according to the value given to the MATLAB box designer script. The Linkwitz Transform extends the response of the system well into the sub-bass frequencies, with a flat response from 100Hz down to 10Hz with a gentle roll-off. Figs. 7 and 8 show the comparisons of phase responses and group delays respectively. The group delay gives an insight into the delay of an input signal’s propagation through each system in the critical 10-100Hz region of operation.</w:t>
      </w:r>
    </w:p>
    <w:p w:rsidR="0046599F" w:rsidRPr="0046599F" w:rsidRDefault="0046599F" w:rsidP="0046599F">
      <w:pPr>
        <w:pStyle w:val="Heading2"/>
        <w:rPr>
          <w:noProof w:val="0"/>
          <w:lang w:val="en-GB"/>
        </w:rPr>
      </w:pPr>
      <w:r w:rsidRPr="0046599F">
        <w:rPr>
          <w:noProof w:val="0"/>
          <w:lang w:val="en-GB"/>
        </w:rPr>
        <w:t>Bode 100 Impedance Analyses</w:t>
      </w:r>
    </w:p>
    <w:p w:rsidR="0046599F" w:rsidRPr="0046599F" w:rsidRDefault="0046599F" w:rsidP="0046599F">
      <w:pPr>
        <w:jc w:val="both"/>
        <w:rPr>
          <w:lang w:val="en-GB"/>
        </w:rPr>
      </w:pPr>
      <w:r w:rsidRPr="0046599F">
        <w:rPr>
          <w:lang w:val="en-GB"/>
        </w:rPr>
        <w:t>The impedance plots for each voice coil of each speaker followed the shape of the datasheet plot. The resonant frequencies lay at around 70Hz for each, which would slightly alter the calculated value of Bl. The speaker out of the three that were purchased that will be mounted into an enclosure is henceforth referred to as ‘Speaker 3’, and its impedance analyses plots are shown in Figs. 9 and 10.</w:t>
      </w:r>
    </w:p>
    <w:p w:rsidR="0046599F" w:rsidRPr="0046599F" w:rsidRDefault="0046599F" w:rsidP="0046599F">
      <w:pPr>
        <w:pStyle w:val="Heading2"/>
        <w:rPr>
          <w:noProof w:val="0"/>
          <w:lang w:val="en-GB"/>
        </w:rPr>
      </w:pPr>
      <w:r w:rsidRPr="0046599F">
        <w:rPr>
          <w:noProof w:val="0"/>
          <w:lang w:val="en-GB"/>
        </w:rPr>
        <w:t>Simulink System Simulation</w:t>
      </w:r>
    </w:p>
    <w:p w:rsidR="0046599F" w:rsidRDefault="0046599F" w:rsidP="0046599F">
      <w:pPr>
        <w:jc w:val="both"/>
        <w:rPr>
          <w:lang w:val="en-GB"/>
        </w:rPr>
      </w:pPr>
      <w:r w:rsidRPr="0046599F">
        <w:rPr>
          <w:lang w:val="en-GB"/>
        </w:rPr>
        <w:t>Fig. 11 shows the results of the Simulink simulation of this mounted and Linkwitz-Transformed system given the peak voltage input into the system based on the power amplifier rating calculated using (6), at 20Hz.</w:t>
      </w:r>
    </w:p>
    <w:p w:rsidR="0046599F" w:rsidRDefault="0046599F" w:rsidP="0046599F">
      <w:pPr>
        <w:pStyle w:val="Heading1"/>
        <w:rPr>
          <w:noProof w:val="0"/>
          <w:lang w:val="en-GB"/>
        </w:rPr>
      </w:pPr>
      <w:r>
        <w:rPr>
          <w:noProof w:val="0"/>
          <w:lang w:val="en-GB"/>
        </w:rPr>
        <w:t>Discussion</w:t>
      </w:r>
    </w:p>
    <w:p w:rsidR="00CA2D2C" w:rsidRPr="00CA2D2C" w:rsidRDefault="00CA2D2C" w:rsidP="00CA2D2C">
      <w:pPr>
        <w:pStyle w:val="Heading2"/>
        <w:rPr>
          <w:noProof w:val="0"/>
          <w:lang w:val="en-GB"/>
        </w:rPr>
      </w:pPr>
      <w:r w:rsidRPr="00CA2D2C">
        <w:rPr>
          <w:noProof w:val="0"/>
          <w:lang w:val="en-GB"/>
        </w:rPr>
        <w:t>Discussion</w:t>
      </w:r>
    </w:p>
    <w:p w:rsidR="00CA2D2C" w:rsidRPr="00CA2D2C" w:rsidRDefault="00CA2D2C" w:rsidP="00CA2D2C">
      <w:pPr>
        <w:jc w:val="both"/>
        <w:rPr>
          <w:lang w:val="en-GB"/>
        </w:rPr>
      </w:pPr>
      <w:r w:rsidRPr="00CA2D2C">
        <w:rPr>
          <w:lang w:val="en-GB"/>
        </w:rPr>
        <w:t xml:space="preserve">The results of the impedance analyses show that the design for the box is too small for the original </w:t>
      </w:r>
      <w:proofErr w:type="spellStart"/>
      <w:r w:rsidRPr="00CA2D2C">
        <w:rPr>
          <w:lang w:val="en-GB"/>
        </w:rPr>
        <w:t>poweramp</w:t>
      </w:r>
      <w:proofErr w:type="spellEnd"/>
      <w:r w:rsidRPr="00CA2D2C">
        <w:rPr>
          <w:lang w:val="en-GB"/>
        </w:rPr>
        <w:t xml:space="preserve">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CA2D2C" w:rsidRPr="00CA2D2C" w:rsidRDefault="00CA2D2C" w:rsidP="00CA2D2C">
      <w:pPr>
        <w:jc w:val="both"/>
        <w:rPr>
          <w:lang w:val="en-GB"/>
        </w:rPr>
      </w:pPr>
      <w:r w:rsidRPr="00CA2D2C">
        <w:rPr>
          <w:lang w:val="en-GB"/>
        </w:rPr>
        <w:t>Measuring across separate voice coils lead to a massive impedance measurement, implying the existence of a dielectric, thereby confirming that the voice coils were 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CA2D2C" w:rsidRDefault="00CA2D2C" w:rsidP="00CA2D2C">
      <w:pPr>
        <w:jc w:val="both"/>
        <w:rPr>
          <w:lang w:val="en-GB"/>
        </w:rPr>
      </w:pPr>
    </w:p>
    <w:p w:rsidR="00CA2D2C" w:rsidRPr="00CA2D2C" w:rsidRDefault="00CA2D2C" w:rsidP="00CA2D2C">
      <w:pPr>
        <w:jc w:val="both"/>
        <w:rPr>
          <w:lang w:val="en-GB"/>
        </w:rPr>
      </w:pPr>
      <w:r w:rsidRPr="00CA2D2C">
        <w:rPr>
          <w:lang w:val="en-GB"/>
        </w:rPr>
        <w:t xml:space="preserve">The results of the SPICE simulations prove that the Linkwitz Transform not only increases the magnitude of response at sub-bass frequencies, but also improves the group delay of the subwoofer system in the range of operation. This means </w:t>
      </w:r>
      <w:r w:rsidRPr="00CA2D2C">
        <w:rPr>
          <w:lang w:val="en-GB"/>
        </w:rPr>
        <w:t>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CA2D2C" w:rsidRPr="00CA2D2C" w:rsidRDefault="00CA2D2C" w:rsidP="00CA2D2C">
      <w:pPr>
        <w:jc w:val="both"/>
        <w:rPr>
          <w:lang w:val="en-GB"/>
        </w:rPr>
      </w:pPr>
      <w:r w:rsidRPr="00CA2D2C">
        <w:rPr>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CA2D2C" w:rsidRDefault="00CA2D2C" w:rsidP="00CA2D2C">
      <w:pPr>
        <w:jc w:val="both"/>
        <w:rPr>
          <w:lang w:val="en-GB"/>
        </w:rPr>
      </w:pPr>
    </w:p>
    <w:p w:rsidR="00CA2D2C" w:rsidRPr="00CA2D2C" w:rsidRDefault="00CA2D2C" w:rsidP="00CA2D2C">
      <w:pPr>
        <w:jc w:val="both"/>
        <w:rPr>
          <w:lang w:val="en-GB"/>
        </w:rPr>
      </w:pPr>
      <w:r w:rsidRPr="00CA2D2C">
        <w:rPr>
          <w:lang w:val="en-GB"/>
        </w:rPr>
        <w:t>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stable. This Simulink model could be used further into the project to test the validity of closed-loop circuits.</w:t>
      </w:r>
    </w:p>
    <w:p w:rsidR="00CA2D2C" w:rsidRPr="00CA2D2C" w:rsidRDefault="00CA2D2C" w:rsidP="00CA2D2C">
      <w:pPr>
        <w:jc w:val="both"/>
        <w:rPr>
          <w:lang w:val="en-GB"/>
        </w:rPr>
      </w:pPr>
      <w:r w:rsidRPr="00CA2D2C">
        <w:rPr>
          <w:lang w:val="en-GB"/>
        </w:rPr>
        <w:t xml:space="preserve">Frequencies lower than 20Hz were not considered worth simulating given that most recordings do not contain sound data below 20Hz. The action of one closed-loop controller will be to limit the cone’s excursion to </w:t>
      </w:r>
      <w:proofErr w:type="spellStart"/>
      <w:r w:rsidRPr="00CA2D2C">
        <w:rPr>
          <w:lang w:val="en-GB"/>
        </w:rPr>
        <w:t>X¬max</w:t>
      </w:r>
      <w:proofErr w:type="spellEnd"/>
      <w:r w:rsidRPr="00CA2D2C">
        <w:rPr>
          <w:lang w:val="en-GB"/>
        </w:rPr>
        <w:t xml:space="preserve"> to avoid damage to the system and distortion to reproduced sound.</w:t>
      </w:r>
    </w:p>
    <w:p w:rsidR="00CA2D2C" w:rsidRPr="00CA2D2C" w:rsidRDefault="00CA2D2C" w:rsidP="00CA2D2C">
      <w:pPr>
        <w:pStyle w:val="Heading2"/>
        <w:rPr>
          <w:noProof w:val="0"/>
          <w:lang w:val="en-GB"/>
        </w:rPr>
      </w:pPr>
      <w:r w:rsidRPr="00CA2D2C">
        <w:rPr>
          <w:noProof w:val="0"/>
          <w:lang w:val="en-GB"/>
        </w:rPr>
        <w:t>Evaluation</w:t>
      </w:r>
    </w:p>
    <w:p w:rsidR="00CA2D2C" w:rsidRPr="00CA2D2C" w:rsidRDefault="00CA2D2C" w:rsidP="00CA2D2C">
      <w:pPr>
        <w:jc w:val="both"/>
        <w:rPr>
          <w:lang w:val="en-GB"/>
        </w:rPr>
      </w:pPr>
      <w:r w:rsidRPr="00CA2D2C">
        <w:rPr>
          <w:lang w:val="en-GB"/>
        </w:rPr>
        <w:t>All results currently exist as simulation data. This can be considered as a shortcoming of the progress thus far, as physical systems and results will always differ from experimental results. Too much time has been spent simulating the systems instead of actually building and measuring the systems. Although it is not clear to find one easy way to build the perfect enclosure, a decision should have been made much earlier into the project, in order to have a system to work with to create novel electronic solutions. What should have been a precursor activity to the bulk of electronic work has now taken over the project as the bulk of the work. This puts into jeopardy the possibility of finding and implementing closed-loop control circuits. A better methodology for the project up to this point shall be briefly detailed:</w:t>
      </w:r>
    </w:p>
    <w:p w:rsidR="00CA2D2C" w:rsidRPr="00CA2D2C" w:rsidRDefault="00CA2D2C" w:rsidP="00CA2D2C">
      <w:pPr>
        <w:jc w:val="both"/>
        <w:rPr>
          <w:lang w:val="en-GB"/>
        </w:rPr>
      </w:pPr>
    </w:p>
    <w:p w:rsidR="00CA2D2C" w:rsidRPr="00CA2D2C" w:rsidRDefault="00CA2D2C" w:rsidP="00CA2D2C">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CA2D2C">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CA2D2C">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CA2D2C">
      <w:pPr>
        <w:pStyle w:val="ListParagraph"/>
        <w:numPr>
          <w:ilvl w:val="0"/>
          <w:numId w:val="35"/>
        </w:numPr>
        <w:jc w:val="both"/>
        <w:rPr>
          <w:lang w:val="en-GB"/>
        </w:rPr>
      </w:pPr>
      <w:r w:rsidRPr="00CA2D2C">
        <w:rPr>
          <w:lang w:val="en-GB"/>
        </w:rPr>
        <w:t>Build box and mount subwoofer.</w:t>
      </w:r>
    </w:p>
    <w:p w:rsidR="00CA2D2C" w:rsidRPr="00CA2D2C" w:rsidRDefault="00CA2D2C" w:rsidP="00CA2D2C">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CA2D2C">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CA2D2C">
      <w:pPr>
        <w:pStyle w:val="ListParagraph"/>
        <w:numPr>
          <w:ilvl w:val="0"/>
          <w:numId w:val="35"/>
        </w:numPr>
        <w:jc w:val="both"/>
        <w:rPr>
          <w:lang w:val="en-GB"/>
        </w:rPr>
      </w:pPr>
      <w:r w:rsidRPr="00CA2D2C">
        <w:rPr>
          <w:lang w:val="en-GB"/>
        </w:rPr>
        <w:t>Measure new frequency response of subwoofer with Linkwitz Transform.</w:t>
      </w:r>
    </w:p>
    <w:p w:rsidR="00CA2D2C" w:rsidRPr="00CA2D2C" w:rsidRDefault="00CA2D2C" w:rsidP="00CA2D2C">
      <w:pPr>
        <w:jc w:val="both"/>
        <w:rPr>
          <w:lang w:val="en-GB"/>
        </w:rPr>
      </w:pPr>
    </w:p>
    <w:p w:rsidR="00CA2D2C" w:rsidRPr="00CA2D2C" w:rsidRDefault="00CA2D2C" w:rsidP="00CA2D2C">
      <w:pPr>
        <w:jc w:val="both"/>
        <w:rPr>
          <w:lang w:val="en-GB"/>
        </w:rPr>
      </w:pPr>
      <w:r w:rsidRPr="00CA2D2C">
        <w:rPr>
          <w:lang w:val="en-GB"/>
        </w:rPr>
        <w:t xml:space="preserve">The progress thus far has nonetheless solidified a clear build plan for a well-performing subwoofer, with extra steps taken to automate and validate the process as much as possible. The </w:t>
      </w:r>
      <w:r w:rsidRPr="00CA2D2C">
        <w:rPr>
          <w:lang w:val="en-GB"/>
        </w:rPr>
        <w:lastRenderedPageBreak/>
        <w:t xml:space="preserve">principles of iterative design, and of verification and validation, were displayed. </w:t>
      </w:r>
    </w:p>
    <w:p w:rsidR="00CA2D2C" w:rsidRPr="00CA2D2C" w:rsidRDefault="00CA2D2C" w:rsidP="00CA2D2C">
      <w:pPr>
        <w:jc w:val="both"/>
        <w:rPr>
          <w:lang w:val="en-GB"/>
        </w:rPr>
      </w:pPr>
    </w:p>
    <w:p w:rsidR="00CA2D2C" w:rsidRPr="00CA2D2C" w:rsidRDefault="00CA2D2C" w:rsidP="00CA2D2C">
      <w:pPr>
        <w:jc w:val="both"/>
        <w:rPr>
          <w:lang w:val="en-GB"/>
        </w:rPr>
      </w:pPr>
      <w:r w:rsidRPr="00CA2D2C">
        <w:rPr>
          <w:lang w:val="en-GB"/>
        </w:rPr>
        <w:t>The project was not conducted with enough respect to the original Gantt chart, which lead to constant intervention and guidance from the supervisor being necessary to stay on track. The learning from these mistakes should, however, bolster the progress in the next stage of the project. Fig. 12 shows an improved Gantt chart for the rest of the project’s duration, along with the key.</w:t>
      </w:r>
    </w:p>
    <w:sdt>
      <w:sdtPr>
        <w:rPr>
          <w:smallCaps w:val="0"/>
          <w:noProof w:val="0"/>
        </w:rPr>
        <w:id w:val="184182794"/>
        <w:docPartObj>
          <w:docPartGallery w:val="Bibliographies"/>
          <w:docPartUnique/>
        </w:docPartObj>
      </w:sdtPr>
      <w:sdtEndPr/>
      <w:sdtContent>
        <w:p w:rsidR="00F86289" w:rsidRDefault="00F86289">
          <w:pPr>
            <w:pStyle w:val="Heading1"/>
          </w:pPr>
          <w:r>
            <w:t>Bibliography</w:t>
          </w:r>
        </w:p>
        <w:sdt>
          <w:sdtPr>
            <w:id w:val="111145805"/>
            <w:bibliography/>
          </w:sdtPr>
          <w:sdtEndPr/>
          <w:sdtContent>
            <w:p w:rsidR="00A32243" w:rsidRDefault="00F86289" w:rsidP="00A32243">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A32243">
                <w:trPr>
                  <w:divId w:val="472716791"/>
                  <w:tblCellSpacing w:w="0.75pt" w:type="dxa"/>
                </w:trPr>
                <w:tc>
                  <w:tcPr>
                    <w:tcW w:w="1.0%" w:type="pct"/>
                    <w:hideMark/>
                  </w:tcPr>
                  <w:p w:rsidR="00A32243" w:rsidRDefault="00A32243">
                    <w:pPr>
                      <w:pStyle w:val="Bibliography"/>
                      <w:rPr>
                        <w:noProof/>
                        <w:sz w:val="24"/>
                        <w:szCs w:val="24"/>
                      </w:rPr>
                    </w:pPr>
                    <w:r>
                      <w:rPr>
                        <w:noProof/>
                      </w:rPr>
                      <w:t xml:space="preserve">[1] </w:t>
                    </w:r>
                  </w:p>
                </w:tc>
                <w:tc>
                  <w:tcPr>
                    <w:tcW w:w="0pt" w:type="auto"/>
                    <w:hideMark/>
                  </w:tcPr>
                  <w:p w:rsidR="00A32243" w:rsidRDefault="00A32243">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[2] </w:t>
                    </w:r>
                  </w:p>
                </w:tc>
                <w:tc>
                  <w:tcPr>
                    <w:tcW w:w="0pt" w:type="auto"/>
                    <w:hideMark/>
                  </w:tcPr>
                  <w:p w:rsidR="00A32243" w:rsidRDefault="00A32243">
                    <w:pPr>
                      <w:pStyle w:val="Bibliography"/>
                      <w:rPr>
                        <w:noProof/>
                      </w:rPr>
                    </w:pPr>
                    <w:r>
                      <w:rPr>
                        <w:noProof/>
                      </w:rPr>
                      <w:t xml:space="preserve">F. Rumsey and R. McCormick, Sound and Recording, Oxford: Focal Press, 2006.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[3] </w:t>
                    </w:r>
                  </w:p>
                </w:tc>
                <w:tc>
                  <w:tcPr>
                    <w:tcW w:w="0pt" w:type="auto"/>
                    <w:hideMark/>
                  </w:tcPr>
                  <w:p w:rsidR="00A32243" w:rsidRDefault="00A32243">
                    <w:pPr>
                      <w:pStyle w:val="Bibliography"/>
                      <w:rPr>
                        <w:noProof/>
                      </w:rPr>
                    </w:pPr>
                    <w:r>
                      <w:rPr>
                        <w:noProof/>
                      </w:rPr>
                      <w:t xml:space="preserve">H. F. Olson, Elements of Acoustical Engineering, New York: D. Van Nostrand Company, Inc, 1940.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[4] </w:t>
                    </w:r>
                  </w:p>
                </w:tc>
                <w:tc>
                  <w:tcPr>
                    <w:tcW w:w="0pt" w:type="auto"/>
                    <w:hideMark/>
                  </w:tcPr>
                  <w:p w:rsidR="00A32243" w:rsidRDefault="00A32243">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[5] </w:t>
                    </w:r>
                  </w:p>
                </w:tc>
                <w:tc>
                  <w:tcPr>
                    <w:tcW w:w="0pt" w:type="auto"/>
                    <w:hideMark/>
                  </w:tcPr>
                  <w:p w:rsidR="00A32243" w:rsidRDefault="00A32243">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[6] </w:t>
                    </w:r>
                  </w:p>
                </w:tc>
                <w:tc>
                  <w:tcPr>
                    <w:tcW w:w="0pt" w:type="auto"/>
                    <w:hideMark/>
                  </w:tcPr>
                  <w:p w:rsidR="00A32243" w:rsidRDefault="00A32243">
                    <w:pPr>
                      <w:pStyle w:val="Bibliography"/>
                      <w:rPr>
                        <w:noProof/>
                      </w:rPr>
                    </w:pPr>
                    <w:r>
                      <w:rPr>
                        <w:noProof/>
                      </w:rPr>
                      <w:t xml:space="preserve">L. Yayou and G. T. Chiu, "Control of Loudspeakers Using Disturbance-Observer-Type Velocity Estimation," </w:t>
                    </w:r>
                    <w:r>
                      <w:rPr>
                        <w:i/>
                        <w:iCs/>
                        <w:noProof/>
                      </w:rPr>
                      <w:t xml:space="preserve">IEEE / ASME Transactions on Mechatronics, </w:t>
                    </w:r>
                    <w:r>
                      <w:rPr>
                        <w:noProof/>
                      </w:rPr>
                      <w:t xml:space="preserve">vol. 10, no. 1, Feb 2005.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[7] </w:t>
                    </w:r>
                  </w:p>
                </w:tc>
                <w:tc>
                  <w:tcPr>
                    <w:tcW w:w="0pt" w:type="auto"/>
                    <w:hideMark/>
                  </w:tcPr>
                  <w:p w:rsidR="00A32243" w:rsidRDefault="00A32243">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[8] </w:t>
                    </w:r>
                  </w:p>
                </w:tc>
                <w:tc>
                  <w:tcPr>
                    <w:tcW w:w="0pt" w:type="auto"/>
                    <w:hideMark/>
                  </w:tcPr>
                  <w:p w:rsidR="00A32243" w:rsidRDefault="00A32243">
                    <w:pPr>
                      <w:pStyle w:val="Bibliography"/>
                      <w:rPr>
                        <w:noProof/>
                      </w:rPr>
                    </w:pPr>
                    <w:r>
                      <w:rPr>
                        <w:noProof/>
                      </w:rPr>
                      <w:t>Pyle Audio, "pyleaudio.com," [Online]. Available: https://www.pyleaudio.com/sku/PLPW6D/65-600-Watt-Dual-Voice-Coil-4-Ohm-Subwoofer. [Accessed April 2020].</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[9] </w:t>
                    </w:r>
                  </w:p>
                </w:tc>
                <w:tc>
                  <w:tcPr>
                    <w:tcW w:w="0pt" w:type="auto"/>
                    <w:hideMark/>
                  </w:tcPr>
                  <w:p w:rsidR="00A32243" w:rsidRDefault="00A32243">
                    <w:pPr>
                      <w:pStyle w:val="Bibliography"/>
                      <w:rPr>
                        <w:noProof/>
                      </w:rPr>
                    </w:pPr>
                    <w:r>
                      <w:rPr>
                        <w:noProof/>
                      </w:rPr>
                      <w:t xml:space="preserve">S. Linkwitz, "A Three-Enclosure Loudspeaker System Part III," </w:t>
                    </w:r>
                    <w:r>
                      <w:rPr>
                        <w:i/>
                        <w:iCs/>
                        <w:noProof/>
                      </w:rPr>
                      <w:t xml:space="preserve">Speaker Builder, </w:t>
                    </w:r>
                    <w:r>
                      <w:rPr>
                        <w:noProof/>
                      </w:rPr>
                      <w:t xml:space="preserve">no. 4, p. 16, 1980. </w:t>
                    </w:r>
                  </w:p>
                </w:tc>
              </w:tr>
              <w:tr w:rsidR="00A32243">
                <w:trPr>
                  <w:divId w:val="472716791"/>
                  <w:tblCellSpacing w:w="0.75pt" w:type="dxa"/>
                </w:trPr>
                <w:tc>
                  <w:tcPr>
                    <w:tcW w:w="1.0%" w:type="pct"/>
                    <w:hideMark/>
                  </w:tcPr>
                  <w:p w:rsidR="00A32243" w:rsidRDefault="00A32243">
                    <w:pPr>
                      <w:pStyle w:val="Bibliography"/>
                      <w:rPr>
                        <w:noProof/>
                      </w:rPr>
                    </w:pPr>
                    <w:r>
                      <w:rPr>
                        <w:noProof/>
                      </w:rPr>
                      <w:t xml:space="preserve">[10] </w:t>
                    </w:r>
                  </w:p>
                </w:tc>
                <w:tc>
                  <w:tcPr>
                    <w:tcW w:w="0pt" w:type="auto"/>
                    <w:hideMark/>
                  </w:tcPr>
                  <w:p w:rsidR="00A32243" w:rsidRDefault="00A32243">
                    <w:pPr>
                      <w:pStyle w:val="Bibliography"/>
                      <w:rPr>
                        <w:noProof/>
                      </w:rPr>
                    </w:pPr>
                    <w:r>
                      <w:rPr>
                        <w:noProof/>
                      </w:rPr>
                      <w:t>S. Linkwitz, "12 dB/oct highpass equalization ("Linkwitz Transform", Biquad)," [Online]. Available: https://www.linkwitzlab.com/filters.htm#10. [Accessed April 2020].</w:t>
                    </w:r>
                  </w:p>
                </w:tc>
              </w:tr>
            </w:tbl>
            <w:p w:rsidR="00A32243" w:rsidRDefault="00A32243">
              <w:pPr>
                <w:divId w:val="472716791"/>
                <w:rPr>
                  <w:rFonts w:eastAsia="Times New Roman"/>
                  <w:noProof/>
                </w:rPr>
              </w:pPr>
            </w:p>
            <w:p w:rsidR="0061052F" w:rsidRPr="00D22FF7" w:rsidRDefault="00F86289" w:rsidP="00D22FF7">
              <w:r>
                <w:rPr>
                  <w:b/>
                  <w:bCs/>
                  <w:noProof/>
                </w:rPr>
                <w:fldChar w:fldCharType="end"/>
              </w:r>
            </w:p>
          </w:sdtContent>
        </w:sdt>
      </w:sdtContent>
    </w:sdt>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CA2D2C" w:rsidRDefault="00CA2D2C" w:rsidP="00D22FF7">
      <w:pPr>
        <w:pStyle w:val="references"/>
        <w:numPr>
          <w:ilvl w:val="0"/>
          <w:numId w:val="0"/>
        </w:numPr>
        <w:spacing w:line="12pt" w:lineRule="auto"/>
        <w:ind w:start="18pt" w:hanging="18pt"/>
        <w:rPr>
          <w:noProof w:val="0"/>
          <w:lang w:val="en-GB"/>
        </w:rPr>
      </w:pPr>
    </w:p>
    <w:p w:rsidR="00CA2D2C" w:rsidRDefault="00CA2D2C"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156455" w:rsidRDefault="00156455" w:rsidP="00D22FF7">
      <w:pPr>
        <w:pStyle w:val="references"/>
        <w:numPr>
          <w:ilvl w:val="0"/>
          <w:numId w:val="0"/>
        </w:numPr>
        <w:spacing w:line="12pt" w:lineRule="auto"/>
        <w:ind w:start="18pt" w:hanging="18pt"/>
        <w:rPr>
          <w:noProof w:val="0"/>
          <w:lang w:val="en-GB"/>
        </w:rPr>
      </w:pPr>
    </w:p>
    <w:p w:rsidR="00CA2D2C" w:rsidRDefault="00CA2D2C" w:rsidP="00D22FF7">
      <w:pPr>
        <w:pStyle w:val="references"/>
        <w:numPr>
          <w:ilvl w:val="0"/>
          <w:numId w:val="0"/>
        </w:numPr>
        <w:spacing w:line="12pt" w:lineRule="auto"/>
        <w:ind w:start="18pt" w:hanging="18pt"/>
        <w:rPr>
          <w:noProof w:val="0"/>
          <w:lang w:val="en-GB"/>
        </w:rPr>
      </w:pPr>
    </w:p>
    <w:p w:rsidR="00CA2D2C" w:rsidRDefault="00CA2D2C" w:rsidP="00D22FF7">
      <w:pPr>
        <w:pStyle w:val="references"/>
        <w:numPr>
          <w:ilvl w:val="0"/>
          <w:numId w:val="0"/>
        </w:numPr>
        <w:spacing w:line="12pt" w:lineRule="auto"/>
        <w:ind w:start="18pt" w:hanging="18pt"/>
        <w:rPr>
          <w:noProof w:val="0"/>
          <w:lang w:val="en-GB"/>
        </w:rPr>
      </w:pPr>
    </w:p>
    <w:p w:rsidR="00A32243" w:rsidRDefault="00A32243" w:rsidP="00D22FF7">
      <w:pPr>
        <w:pStyle w:val="references"/>
        <w:numPr>
          <w:ilvl w:val="0"/>
          <w:numId w:val="0"/>
        </w:numPr>
        <w:spacing w:line="12pt" w:lineRule="auto"/>
        <w:ind w:start="18pt" w:hanging="18pt"/>
        <w:rPr>
          <w:noProof w:val="0"/>
          <w:lang w:val="en-GB"/>
        </w:rPr>
      </w:pPr>
    </w:p>
    <w:p w:rsidR="00A32243" w:rsidRDefault="00A32243" w:rsidP="00D22FF7">
      <w:pPr>
        <w:pStyle w:val="references"/>
        <w:numPr>
          <w:ilvl w:val="0"/>
          <w:numId w:val="0"/>
        </w:numPr>
        <w:spacing w:line="12pt" w:lineRule="auto"/>
        <w:ind w:start="18pt" w:hanging="18pt"/>
        <w:rPr>
          <w:noProof w:val="0"/>
          <w:lang w:val="en-GB"/>
        </w:rPr>
      </w:pPr>
    </w:p>
    <w:p w:rsidR="00C17F17" w:rsidRPr="005C48CD" w:rsidRDefault="00836367" w:rsidP="002C4A15">
      <w:pPr>
        <w:pStyle w:val="references"/>
        <w:numPr>
          <w:ilvl w:val="0"/>
          <w:numId w:val="0"/>
        </w:numPr>
        <w:spacing w:line="12pt" w:lineRule="auto"/>
        <w:ind w:start="18pt" w:hanging="18pt"/>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published</w:t>
      </w:r>
      <w:r w:rsidR="002C4A15">
        <w:rPr>
          <w:rFonts w:eastAsia="SimSun"/>
          <w:b/>
          <w:noProof w:val="0"/>
          <w:color w:val="FF0000"/>
          <w:spacing w:val="-1"/>
          <w:sz w:val="20"/>
          <w:szCs w:val="20"/>
          <w:lang w:val="en-GB" w:eastAsia="x-none"/>
        </w:rPr>
        <w:t>.</w:t>
      </w:r>
    </w:p>
    <w:p w:rsidR="00E82A78" w:rsidRDefault="00E82A78" w:rsidP="00E82A78">
      <w:pPr>
        <w:rPr>
          <w:lang w:val="en-GB"/>
        </w:rPr>
      </w:pPr>
    </w:p>
    <w:p w:rsidR="00E82A78" w:rsidRDefault="00E82A78" w:rsidP="00E82A78">
      <w:pPr>
        <w:rPr>
          <w:lang w:val="en-GB"/>
        </w:rPr>
      </w:pPr>
    </w:p>
    <w:p w:rsidR="00E82A78" w:rsidRDefault="00E82A78" w:rsidP="00E82A78">
      <w:pPr>
        <w:rPr>
          <w:lang w:val="en-GB"/>
        </w:rPr>
      </w:pPr>
    </w:p>
    <w:p w:rsidR="00E82A78" w:rsidRDefault="00E82A78" w:rsidP="00E82A78">
      <w:pPr>
        <w:rPr>
          <w:lang w:val="en-GB"/>
        </w:rPr>
      </w:pPr>
    </w:p>
    <w:p w:rsidR="002C4A15" w:rsidRDefault="002C4A15" w:rsidP="002C4A15">
      <w:pPr>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E82A78" w:rsidRDefault="00E82A78"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156455" w:rsidRDefault="0015645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Default="002C4A15" w:rsidP="002C4A15">
      <w:pPr>
        <w:jc w:val="start"/>
        <w:rPr>
          <w:lang w:val="en-GB"/>
        </w:rPr>
      </w:pPr>
    </w:p>
    <w:p w:rsidR="002C4A15" w:rsidRPr="00E82A78" w:rsidRDefault="002C4A15" w:rsidP="002C4A15">
      <w:pPr>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AA0C56">
      <w:pPr>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AA0C56">
      <w:pPr>
        <w:jc w:val="both"/>
        <w:rPr>
          <w:lang w:val="en-GB"/>
        </w:rPr>
      </w:pPr>
      <w:r>
        <w:rPr>
          <w:noProof/>
          <w:lang w:val="en-GB"/>
        </w:rPr>
        <w:drawing>
          <wp:anchor distT="0" distB="0" distL="114300" distR="114300" simplePos="0" relativeHeight="251659264"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student of Electronic Engineering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C4338">
        <w:rPr>
          <w:lang w:val="en-GB"/>
        </w:rPr>
        <w:t>irradiation of electronics by atmospheric neutrons</w:t>
      </w: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5274DB" w:rsidRDefault="005274DB" w:rsidP="00AA0C56">
      <w:pPr>
        <w:jc w:val="both"/>
        <w:rPr>
          <w:lang w:val="en-GB"/>
        </w:rPr>
      </w:pPr>
    </w:p>
    <w:p w:rsidR="005274DB" w:rsidRDefault="005274DB" w:rsidP="00AA0C56">
      <w:pPr>
        <w:jc w:val="both"/>
        <w:rPr>
          <w:lang w:val="en-GB"/>
        </w:rPr>
      </w:pPr>
    </w:p>
    <w:p w:rsidR="005274DB" w:rsidRDefault="005274DB" w:rsidP="00AA0C56">
      <w:pPr>
        <w:jc w:val="both"/>
        <w:rPr>
          <w:lang w:val="en-GB"/>
        </w:rPr>
      </w:pPr>
    </w:p>
    <w:p w:rsidR="005274DB" w:rsidRDefault="005274DB" w:rsidP="00AA0C56">
      <w:pPr>
        <w:jc w:val="both"/>
        <w:rPr>
          <w:lang w:val="en-GB"/>
        </w:rPr>
      </w:pPr>
    </w:p>
    <w:p w:rsidR="00A32243" w:rsidRDefault="00A32243" w:rsidP="00AA0C56">
      <w:pPr>
        <w:jc w:val="both"/>
        <w:rPr>
          <w:lang w:val="en-GB"/>
        </w:rPr>
      </w:pPr>
    </w:p>
    <w:p w:rsidR="006D6064" w:rsidRDefault="006D6064" w:rsidP="006D6064">
      <w:pPr>
        <w:jc w:val="both"/>
        <w:rPr>
          <w:lang w:val="en-GB"/>
        </w:rPr>
      </w:pPr>
      <w:r>
        <w:rPr>
          <w:noProof/>
          <w:lang w:val="en-GB"/>
        </w:rPr>
        <w:drawing>
          <wp:anchor distT="0" distB="0" distL="114300" distR="114300" simplePos="0" relativeHeight="251658240"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2">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eceived BEng, MSc and PhD degrees from Sheffield in 1998, 2000 &amp; 2003 respectively.</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6D6064">
      <w:pPr>
        <w:jc w:val="both"/>
        <w:rPr>
          <w:lang w:val="en-GB"/>
        </w:rPr>
      </w:pPr>
    </w:p>
    <w:p w:rsidR="001A25B3" w:rsidRPr="005C48CD" w:rsidRDefault="001A25B3" w:rsidP="00AA0C56">
      <w:pPr>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608CE" w:rsidRDefault="000608CE" w:rsidP="001A3B3D">
      <w:r>
        <w:separator/>
      </w:r>
    </w:p>
  </w:endnote>
  <w:endnote w:type="continuationSeparator" w:id="0">
    <w:p w:rsidR="000608CE" w:rsidRDefault="000608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608CE" w:rsidRDefault="000608CE" w:rsidP="001A3B3D">
      <w:r>
        <w:separator/>
      </w:r>
    </w:p>
  </w:footnote>
  <w:footnote w:type="continuationSeparator" w:id="0">
    <w:p w:rsidR="000608CE" w:rsidRDefault="000608C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3004" w:rsidRDefault="00393004"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04" w:rsidRPr="00393004" w:rsidRDefault="00393004"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2"/>
  </w:num>
  <w:num w:numId="3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D4"/>
    <w:rsid w:val="0004781E"/>
    <w:rsid w:val="000608CE"/>
    <w:rsid w:val="000678AF"/>
    <w:rsid w:val="0008758A"/>
    <w:rsid w:val="000B649D"/>
    <w:rsid w:val="000C1E68"/>
    <w:rsid w:val="000D2D40"/>
    <w:rsid w:val="000F4EAA"/>
    <w:rsid w:val="00156455"/>
    <w:rsid w:val="001A25B3"/>
    <w:rsid w:val="001A2EFD"/>
    <w:rsid w:val="001A3B3D"/>
    <w:rsid w:val="001B67DC"/>
    <w:rsid w:val="001C4266"/>
    <w:rsid w:val="002254A9"/>
    <w:rsid w:val="00233D97"/>
    <w:rsid w:val="002347A2"/>
    <w:rsid w:val="002357DD"/>
    <w:rsid w:val="0025051D"/>
    <w:rsid w:val="002850E3"/>
    <w:rsid w:val="002C0A79"/>
    <w:rsid w:val="002C4A15"/>
    <w:rsid w:val="00354FCF"/>
    <w:rsid w:val="003752CC"/>
    <w:rsid w:val="0038730B"/>
    <w:rsid w:val="00393004"/>
    <w:rsid w:val="003A19E2"/>
    <w:rsid w:val="003B2B40"/>
    <w:rsid w:val="003B4E04"/>
    <w:rsid w:val="003C4338"/>
    <w:rsid w:val="003F5A08"/>
    <w:rsid w:val="00420716"/>
    <w:rsid w:val="004325FB"/>
    <w:rsid w:val="00442B5F"/>
    <w:rsid w:val="004432BA"/>
    <w:rsid w:val="0044407E"/>
    <w:rsid w:val="00447BB9"/>
    <w:rsid w:val="0046031D"/>
    <w:rsid w:val="0046599F"/>
    <w:rsid w:val="00473AC9"/>
    <w:rsid w:val="004D72B5"/>
    <w:rsid w:val="00507921"/>
    <w:rsid w:val="00524121"/>
    <w:rsid w:val="005274DB"/>
    <w:rsid w:val="00551B7F"/>
    <w:rsid w:val="0056610F"/>
    <w:rsid w:val="00575BCA"/>
    <w:rsid w:val="00577F51"/>
    <w:rsid w:val="005B0344"/>
    <w:rsid w:val="005B520E"/>
    <w:rsid w:val="005C48CD"/>
    <w:rsid w:val="005E2800"/>
    <w:rsid w:val="005E60F5"/>
    <w:rsid w:val="00605825"/>
    <w:rsid w:val="0061052F"/>
    <w:rsid w:val="00645D22"/>
    <w:rsid w:val="00651A08"/>
    <w:rsid w:val="00654204"/>
    <w:rsid w:val="00670434"/>
    <w:rsid w:val="006B6B66"/>
    <w:rsid w:val="006C62AD"/>
    <w:rsid w:val="006C729A"/>
    <w:rsid w:val="006D6064"/>
    <w:rsid w:val="006F6D3D"/>
    <w:rsid w:val="0071560D"/>
    <w:rsid w:val="00715BEA"/>
    <w:rsid w:val="00740EEA"/>
    <w:rsid w:val="00794804"/>
    <w:rsid w:val="00797A7F"/>
    <w:rsid w:val="007B33F1"/>
    <w:rsid w:val="007B6DDA"/>
    <w:rsid w:val="007C0308"/>
    <w:rsid w:val="007C2FF2"/>
    <w:rsid w:val="007D6232"/>
    <w:rsid w:val="007F1F99"/>
    <w:rsid w:val="007F768F"/>
    <w:rsid w:val="0080791D"/>
    <w:rsid w:val="00836367"/>
    <w:rsid w:val="00873603"/>
    <w:rsid w:val="00892114"/>
    <w:rsid w:val="008A2C7D"/>
    <w:rsid w:val="008B6524"/>
    <w:rsid w:val="008C4B23"/>
    <w:rsid w:val="008F6E2C"/>
    <w:rsid w:val="0090074B"/>
    <w:rsid w:val="009256F4"/>
    <w:rsid w:val="009303D9"/>
    <w:rsid w:val="0093075D"/>
    <w:rsid w:val="00933C64"/>
    <w:rsid w:val="00970AB2"/>
    <w:rsid w:val="00972203"/>
    <w:rsid w:val="009764CC"/>
    <w:rsid w:val="00985532"/>
    <w:rsid w:val="009A2EA4"/>
    <w:rsid w:val="009B097E"/>
    <w:rsid w:val="009B09CC"/>
    <w:rsid w:val="009F1D79"/>
    <w:rsid w:val="00A059B3"/>
    <w:rsid w:val="00A32243"/>
    <w:rsid w:val="00AA0C56"/>
    <w:rsid w:val="00AB7ADB"/>
    <w:rsid w:val="00AC0926"/>
    <w:rsid w:val="00AE3409"/>
    <w:rsid w:val="00B11A60"/>
    <w:rsid w:val="00B22613"/>
    <w:rsid w:val="00B44A76"/>
    <w:rsid w:val="00B768D1"/>
    <w:rsid w:val="00B9476A"/>
    <w:rsid w:val="00BA1025"/>
    <w:rsid w:val="00BC3420"/>
    <w:rsid w:val="00BD2E0A"/>
    <w:rsid w:val="00BD670B"/>
    <w:rsid w:val="00BE7D3C"/>
    <w:rsid w:val="00BF5FF6"/>
    <w:rsid w:val="00C0207F"/>
    <w:rsid w:val="00C04587"/>
    <w:rsid w:val="00C16117"/>
    <w:rsid w:val="00C17F17"/>
    <w:rsid w:val="00C30393"/>
    <w:rsid w:val="00C303C5"/>
    <w:rsid w:val="00C3075A"/>
    <w:rsid w:val="00C5319C"/>
    <w:rsid w:val="00C607E5"/>
    <w:rsid w:val="00C919A4"/>
    <w:rsid w:val="00CA2D2C"/>
    <w:rsid w:val="00CA4392"/>
    <w:rsid w:val="00CC393F"/>
    <w:rsid w:val="00D123A1"/>
    <w:rsid w:val="00D2176E"/>
    <w:rsid w:val="00D22FF7"/>
    <w:rsid w:val="00D632BE"/>
    <w:rsid w:val="00D7263C"/>
    <w:rsid w:val="00D72D06"/>
    <w:rsid w:val="00D7522C"/>
    <w:rsid w:val="00D7536F"/>
    <w:rsid w:val="00D76668"/>
    <w:rsid w:val="00DE1BFC"/>
    <w:rsid w:val="00DF01FC"/>
    <w:rsid w:val="00E07383"/>
    <w:rsid w:val="00E165BC"/>
    <w:rsid w:val="00E46EBB"/>
    <w:rsid w:val="00E61E12"/>
    <w:rsid w:val="00E7596C"/>
    <w:rsid w:val="00E82A78"/>
    <w:rsid w:val="00E878F2"/>
    <w:rsid w:val="00EB1B98"/>
    <w:rsid w:val="00EB78A8"/>
    <w:rsid w:val="00ED0149"/>
    <w:rsid w:val="00EF7DE3"/>
    <w:rsid w:val="00F03103"/>
    <w:rsid w:val="00F271DE"/>
    <w:rsid w:val="00F6171D"/>
    <w:rsid w:val="00F627DA"/>
    <w:rsid w:val="00F7288F"/>
    <w:rsid w:val="00F847A6"/>
    <w:rsid w:val="00F86289"/>
    <w:rsid w:val="00F9441B"/>
    <w:rsid w:val="00F94961"/>
    <w:rsid w:val="00FA2E1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6E34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8</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9</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10</b:RefOrder>
  </b:Source>
</b:Sources>
</file>

<file path=customXml/itemProps1.xml><?xml version="1.0" encoding="utf-8"?>
<ds:datastoreItem xmlns:ds="http://purl.oclc.org/ooxml/officeDocument/customXml" ds:itemID="{3A93AA73-3676-6549-99B7-2075D35DB12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186</TotalTime>
  <Pages>6</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Sujit Malde</cp:lastModifiedBy>
  <cp:revision>7</cp:revision>
  <dcterms:created xsi:type="dcterms:W3CDTF">2020-04-14T15:31:00Z</dcterms:created>
  <dcterms:modified xsi:type="dcterms:W3CDTF">2020-04-15T14:14:00Z</dcterms:modified>
</cp:coreProperties>
</file>